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a"/>
        <w:shd w:val="solid" w:color="FFFFFF" w:fill="auto"/>
        <w:kinsoku/>
        <w:autoSpaceDE/>
        <w:autoSpaceDN w:val="0"/>
        <w:spacing w:line="500" w:lineRule="auto"/>
        <w:ind w:firstLine="0"/>
        <w:jc w:val="center"/>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第3章 饭店建筑与设计</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【知识目的】</w:t>
      </w:r>
      <w:r>
        <w:rPr>
          <w:rFonts w:ascii="楷体_GB2312" w:eastAsia="楷体_GB2312" w:hAnsi="楷体_GB2312" w:cs="楷体_GB2312" w:hint="eastAsia"/>
          <w:b w:val="0"/>
          <w:i w:val="0"/>
          <w:snapToGrid/>
          <w:color w:val="000000"/>
          <w:sz w:val="32"/>
          <w:szCs w:val="32"/>
          <w:shd w:val="clear" w:color="auto" w:fill="FFFFFF"/>
          <w:lang w:eastAsia="zh-CN"/>
        </w:rPr>
        <w:t>1、了解饭店建筑选址的基本因素与理论、饭店造型的基本特点，2、掌握饭店建筑结构功能和设计的基本原则；</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【能力规定】</w:t>
      </w:r>
      <w:r>
        <w:rPr>
          <w:rFonts w:ascii="楷体_GB2312" w:eastAsia="楷体_GB2312" w:hAnsi="楷体_GB2312" w:cs="楷体_GB2312" w:hint="eastAsia"/>
          <w:b w:val="0"/>
          <w:i w:val="0"/>
          <w:snapToGrid/>
          <w:color w:val="000000"/>
          <w:sz w:val="32"/>
          <w:szCs w:val="32"/>
          <w:shd w:val="clear" w:color="auto" w:fill="FFFFFF"/>
          <w:lang w:eastAsia="zh-CN"/>
        </w:rPr>
        <w:t>学会理论联系实际，培养学生对满足顾客的需求和人性化的关怀的能力。</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【素质与情感培养】</w:t>
      </w:r>
      <w:r>
        <w:rPr>
          <w:rFonts w:ascii="楷体_GB2312" w:eastAsia="楷体_GB2312" w:hAnsi="楷体_GB2312" w:cs="楷体_GB2312" w:hint="eastAsia"/>
          <w:b w:val="0"/>
          <w:i w:val="0"/>
          <w:snapToGrid/>
          <w:color w:val="000000"/>
          <w:sz w:val="32"/>
          <w:szCs w:val="32"/>
          <w:shd w:val="clear" w:color="auto" w:fill="FFFFFF"/>
          <w:lang w:eastAsia="zh-CN"/>
        </w:rPr>
        <w:t>养成学生美与生活兼顾和融合的素质。</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【教学重点】</w:t>
      </w:r>
      <w:r>
        <w:rPr>
          <w:rFonts w:ascii="楷体_GB2312" w:eastAsia="楷体_GB2312" w:hAnsi="楷体_GB2312" w:cs="楷体_GB2312" w:hint="eastAsia"/>
          <w:b w:val="0"/>
          <w:i w:val="0"/>
          <w:snapToGrid/>
          <w:color w:val="000000"/>
          <w:sz w:val="32"/>
          <w:szCs w:val="32"/>
          <w:shd w:val="clear" w:color="auto" w:fill="FFFFFF"/>
          <w:lang w:eastAsia="zh-CN"/>
        </w:rPr>
        <w:t>饭店功能设计、建筑设计的基本手段。</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【教学难点</w:t>
      </w:r>
      <w:r>
        <w:rPr>
          <w:rFonts w:ascii="楷体_GB2312" w:eastAsia="楷体_GB2312" w:hAnsi="楷体_GB2312" w:cs="楷体_GB2312" w:hint="eastAsia"/>
          <w:b w:val="0"/>
          <w:i w:val="0"/>
          <w:snapToGrid/>
          <w:color w:val="000000"/>
          <w:sz w:val="32"/>
          <w:szCs w:val="32"/>
          <w:shd w:val="clear" w:color="auto" w:fill="FFFFFF"/>
          <w:lang w:eastAsia="zh-CN"/>
        </w:rPr>
        <w:t>】饭店选址及其理论</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【学时分派】</w:t>
      </w:r>
      <w:r>
        <w:rPr>
          <w:rFonts w:ascii="楷体_GB2312" w:eastAsia="楷体_GB2312" w:hAnsi="楷体_GB2312" w:cs="楷体_GB2312" w:hint="eastAsia"/>
          <w:b w:val="0"/>
          <w:i w:val="0"/>
          <w:snapToGrid/>
          <w:color w:val="000000"/>
          <w:sz w:val="32"/>
          <w:szCs w:val="32"/>
          <w:shd w:val="clear" w:color="auto" w:fill="FFFFFF"/>
          <w:lang w:eastAsia="zh-CN"/>
        </w:rPr>
        <w:t>讲授4课时；实践2课时。</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【案例分析】</w:t>
      </w:r>
      <w:r>
        <w:rPr>
          <w:rFonts w:ascii="楷体_GB2312" w:eastAsia="楷体_GB2312" w:hAnsi="楷体_GB2312" w:cs="楷体_GB2312" w:hint="eastAsia"/>
          <w:b w:val="0"/>
          <w:i w:val="0"/>
          <w:snapToGrid/>
          <w:color w:val="000000"/>
          <w:sz w:val="32"/>
          <w:szCs w:val="32"/>
          <w:shd w:val="clear" w:color="auto" w:fill="FFFFFF"/>
          <w:lang w:eastAsia="zh-CN"/>
        </w:rPr>
        <w:t>广州花园酒店</w:t>
      </w:r>
    </w:p>
    <w:p>
      <w:pPr>
        <w:pStyle w:val="a"/>
        <w:shd w:val="solid" w:color="FFFFFF" w:fill="auto"/>
        <w:kinsoku/>
        <w:autoSpaceDE/>
        <w:autoSpaceDN w:val="0"/>
        <w:spacing w:line="500" w:lineRule="auto"/>
        <w:ind w:firstLine="0"/>
        <w:jc w:val="center"/>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第一节  饭店建筑的选址</w:t>
      </w:r>
    </w:p>
    <w:p>
      <w:pPr>
        <w:pStyle w:val="a"/>
        <w:shd w:val="solid" w:color="FFFFFF" w:fill="auto"/>
        <w:kinsoku/>
        <w:autoSpaceDE/>
        <w:autoSpaceDN w:val="0"/>
        <w:spacing w:line="500" w:lineRule="auto"/>
        <w:ind w:firstLine="368"/>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饭店的建筑与设施是饭店的硬件，是饭店投资的主体和重要的经营资源；既是饭店经营活动的基础，也是饭店产品的重要组成部分；同时还是饭店形象不可或缺的体现者。而现代旅游饭店的建筑自身往往就是城市景观中的一道靓丽的风景，是一个城市的坐标，许多现代化大饭店甚至代表了某一城市的形象，是城市的名片。因此，饭店建筑对饭店的经营者有着至关重要的作用。</w:t>
      </w:r>
    </w:p>
    <w:p>
      <w:pPr>
        <w:pStyle w:val="a"/>
        <w:shd w:val="solid" w:color="FFFFFF" w:fill="auto"/>
        <w:kinsoku/>
        <w:autoSpaceDE/>
        <w:autoSpaceDN w:val="0"/>
        <w:spacing w:line="500" w:lineRule="auto"/>
        <w:ind w:firstLine="368"/>
        <w:jc w:val="left"/>
        <w:rPr>
          <w:rFonts w:ascii="楷体_GB2312" w:eastAsia="楷体_GB2312" w:hAnsi="楷体_GB2312" w:cs="楷体_GB2312" w:hint="eastAsia"/>
          <w:b w:val="0"/>
          <w:i w:val="0"/>
          <w:snapToGrid/>
          <w:color w:val="000000"/>
          <w:sz w:val="32"/>
          <w:szCs w:val="32"/>
          <w:shd w:val="clear" w:color="auto" w:fill="FFFFFF"/>
        </w:rPr>
        <w:sectPr>
          <w:pgSz w:w="11906" w:h="16838"/>
          <w:pgMar w:top="1440" w:right="1800" w:bottom="1440" w:left="1800" w:header="851" w:footer="992" w:gutter="0"/>
          <w:cols w:space="708"/>
          <w:docGrid w:type="lines" w:linePitch="312"/>
        </w:sectPr>
      </w:pPr>
    </w:p>
    <w:p>
      <w:pPr>
        <w:pStyle w:val="a"/>
        <w:shd w:val="solid" w:color="FFFFFF" w:fill="auto"/>
        <w:kinsoku/>
        <w:autoSpaceDE/>
        <w:autoSpaceDN w:val="0"/>
        <w:spacing w:line="500" w:lineRule="auto"/>
        <w:ind w:firstLine="368"/>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饭店的选址往往是关系到经营是否成功的一个重要因素.影响饭店选址的重要因素是饭店的类型、规模与舒适限度。希尔顿认为成功的秘诀是：适合人们对饭店的需求、合适的地点、理财有方、设计合理和管理精良。斯塔特勒的名言；</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地点、地点、地点</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一、饭店类型的重要取决于城市的性质</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什么样的饭店建在什么地点（P25-26）。与</w:t>
      </w:r>
      <w:r>
        <w:rPr>
          <w:rFonts w:ascii="楷体_GB2312" w:eastAsia="楷体_GB2312" w:hAnsi="楷体_GB2312" w:cs="楷体_GB2312" w:hint="eastAsia"/>
          <w:b w:val="0"/>
          <w:i w:val="0"/>
          <w:snapToGrid/>
          <w:color w:val="000000"/>
          <w:sz w:val="32"/>
          <w:szCs w:val="32"/>
          <w:shd w:val="clear" w:color="auto" w:fill="FFFFFF"/>
        </w:rPr>
        <w:t>住宅选址从微观环境出发</w:t>
      </w:r>
      <w:r>
        <w:rPr>
          <w:rFonts w:ascii="楷体_GB2312" w:eastAsia="楷体_GB2312" w:hAnsi="楷体_GB2312" w:cs="楷体_GB2312" w:hint="eastAsia"/>
          <w:b w:val="0"/>
          <w:i w:val="0"/>
          <w:snapToGrid/>
          <w:color w:val="000000"/>
          <w:sz w:val="32"/>
          <w:szCs w:val="32"/>
          <w:shd w:val="clear" w:color="auto" w:fill="FFFFFF"/>
          <w:lang w:eastAsia="zh-CN"/>
        </w:rPr>
        <w:t>不同</w:t>
      </w:r>
      <w:r>
        <w:rPr>
          <w:rFonts w:ascii="楷体_GB2312" w:eastAsia="楷体_GB2312" w:hAnsi="楷体_GB2312" w:cs="楷体_GB2312" w:hint="eastAsia"/>
          <w:b w:val="0"/>
          <w:i w:val="0"/>
          <w:snapToGrid/>
          <w:color w:val="000000"/>
          <w:sz w:val="32"/>
          <w:szCs w:val="32"/>
          <w:shd w:val="clear" w:color="auto" w:fill="FFFFFF"/>
        </w:rPr>
        <w:t>，酒店的选址则重要从大处着眼，注重宏观环境的运用</w:t>
      </w:r>
      <w:r>
        <w:rPr>
          <w:rFonts w:ascii="楷体_GB2312" w:eastAsia="楷体_GB2312" w:hAnsi="楷体_GB2312" w:cs="楷体_GB2312" w:hint="eastAsia"/>
          <w:b w:val="0"/>
          <w:i w:val="0"/>
          <w:snapToGrid/>
          <w:color w:val="000000"/>
          <w:sz w:val="32"/>
          <w:szCs w:val="32"/>
          <w:shd w:val="clear" w:color="auto" w:fill="FFFFFF"/>
          <w:lang w:eastAsia="zh-CN"/>
        </w:rPr>
        <w:t>，其中可以集中反映城市宏观环境的就是城市的性质</w:t>
      </w:r>
      <w:r>
        <w:rPr>
          <w:rFonts w:ascii="楷体_GB2312" w:eastAsia="楷体_GB2312" w:hAnsi="楷体_GB2312" w:cs="楷体_GB2312" w:hint="eastAsia"/>
          <w:b w:val="0"/>
          <w:i w:val="0"/>
          <w:snapToGrid/>
          <w:color w:val="000000"/>
          <w:sz w:val="32"/>
          <w:szCs w:val="32"/>
          <w:shd w:val="clear" w:color="auto" w:fill="FFFFFF"/>
        </w:rPr>
        <w:t>。</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城市性质在一定限度上反映了</w:t>
      </w:r>
      <w:r>
        <w:rPr>
          <w:rFonts w:ascii="楷体_GB2312" w:eastAsia="楷体_GB2312" w:hAnsi="楷体_GB2312" w:cs="楷体_GB2312" w:hint="eastAsia"/>
          <w:b w:val="0"/>
          <w:i w:val="0"/>
          <w:snapToGrid/>
          <w:color w:val="000000"/>
          <w:sz w:val="32"/>
          <w:szCs w:val="32"/>
          <w:shd w:val="clear" w:color="auto" w:fill="FFFFFF"/>
        </w:rPr>
        <w:t>该区域内人口与交通</w:t>
      </w:r>
      <w:r>
        <w:rPr>
          <w:rFonts w:ascii="楷体_GB2312" w:eastAsia="楷体_GB2312" w:hAnsi="楷体_GB2312" w:cs="楷体_GB2312" w:hint="eastAsia"/>
          <w:b w:val="0"/>
          <w:i w:val="0"/>
          <w:snapToGrid/>
          <w:color w:val="000000"/>
          <w:sz w:val="32"/>
          <w:szCs w:val="32"/>
          <w:shd w:val="clear" w:color="auto" w:fill="FFFFFF"/>
          <w:lang w:eastAsia="zh-CN"/>
        </w:rPr>
        <w:t>、经济和社会生活状态，</w:t>
      </w:r>
      <w:r>
        <w:rPr>
          <w:rFonts w:ascii="楷体_GB2312" w:eastAsia="楷体_GB2312" w:hAnsi="楷体_GB2312" w:cs="楷体_GB2312" w:hint="eastAsia"/>
          <w:b w:val="0"/>
          <w:i w:val="0"/>
          <w:snapToGrid/>
          <w:color w:val="000000"/>
          <w:sz w:val="32"/>
          <w:szCs w:val="32"/>
          <w:shd w:val="clear" w:color="auto" w:fill="FFFFFF"/>
        </w:rPr>
        <w:t>现有的酒店旅馆设施情况与竞争对手的经营特色与状况等。</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1、世界名城，要有同等级的旅游饭店，为来宾提供好的休息、餐饮和借以消除疲劳的健身康乐设施，才干满足可人的需要。----多种类型酒店、奢华与豪华酒店、五星级与白金五星级酒店、大型酒店等。</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例如北京上海纽约巴黎迪拜等世界名城无疑都有不同类型的酒店，接纳八方来宾。杭州西湖周边的豪华酒店，接待国家领导人与国际来宾的西湖国宾馆和西子宾馆等。</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2"/>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2、商业重镇、沿海港口城市</w:t>
      </w:r>
      <w:r>
        <w:rPr>
          <w:rFonts w:ascii="楷体_GB2312" w:eastAsia="楷体_GB2312" w:hAnsi="楷体_GB2312" w:cs="楷体_GB2312" w:hint="eastAsia"/>
          <w:b w:val="0"/>
          <w:i w:val="0"/>
          <w:snapToGrid/>
          <w:color w:val="000000"/>
          <w:sz w:val="32"/>
          <w:szCs w:val="32"/>
          <w:shd w:val="clear" w:color="auto" w:fill="FFFFFF"/>
          <w:lang w:eastAsia="zh-CN"/>
        </w:rPr>
        <w:t>——</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商务型酒店、四五星级酒店、大中型酒店等。中国酒店业的</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东莞现象</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，一个地级市拥有15家挂牌五星级酒店（2023年为14家）</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3、政治、文化中心城市，要有接待来访来宾的高级宾馆，有满足各级官员进行社交等活动的场合和相应的服务，以及一些特殊服务等</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会议型酒店、豪华与中高档酒店、三四五星级酒店、大中型酒店等。例如各国的首都和各个地区的首府必备的会议型酒店，海南博鳌亚洲论坛的开设就带动了其高档酒店业的发展。</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4、交通枢纽城市，要有满足客人路过、中转、候机、候车、侯船的饭店，可以只提供食宿服务，最佳能提供有关航班、车次和船班的信息。</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汽车旅馆、经济型酒店与一二三星级酒店、中小型酒店等</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5、风景胜地</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度假村、奢华与豪华高档酒店、四五星级酒店、大中型酒店等。黄山市的酒店业在安徽省内算是比较发达的，浙江的千岛湖的酒店业更火。</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3"/>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6、使领馆和外商集中的城市</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公寓型饭店、中高档酒店、三四五星级酒店、大中型酒店等。</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7、大城市入城干道路口、长距离公路的中点，往往布局汽车饭店，提供住宿、餐饮，设有停车场，有修车、洗车、加油等服务，可设有一定的康乐设施。</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案例：如家酒店选址在地区选择上的规定（可以参考以下顺序进行）</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1. 首都、国家经济中心城市、直辖市。</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2. 省会城市、计划单列市、经济特区或区域经济中心城市。</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3. 经济发达的城市－国内生产总值（GDP）在400亿，城乡居民人均收入在9000元/年，市区人口数在100万，市区流动人口数在40万以上的城市。</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4. 沿海开放城市、经济带中重要的辐射城市，交通枢纽城市。</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5. 交通便利，有核心支柱产业，商业流动发达的城市、全国经济100强县级市。</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二、饭店规模取决于客源市场的情况（P26）</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4"/>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在</w:t>
      </w:r>
      <w:r>
        <w:rPr>
          <w:rFonts w:ascii="楷体_GB2312" w:eastAsia="楷体_GB2312" w:hAnsi="楷体_GB2312" w:cs="楷体_GB2312" w:hint="eastAsia"/>
          <w:b w:val="0"/>
          <w:i w:val="0"/>
          <w:snapToGrid/>
          <w:color w:val="000000"/>
          <w:sz w:val="32"/>
          <w:szCs w:val="32"/>
          <w:shd w:val="clear" w:color="auto" w:fill="FFFFFF"/>
        </w:rPr>
        <w:t>城市的考察中，需要考虑所在城市的人均收入情况和人均GDP</w:t>
      </w:r>
      <w:r>
        <w:rPr>
          <w:rFonts w:ascii="楷体_GB2312" w:eastAsia="楷体_GB2312" w:hAnsi="楷体_GB2312" w:cs="楷体_GB2312" w:hint="eastAsia"/>
          <w:b w:val="0"/>
          <w:i w:val="0"/>
          <w:snapToGrid/>
          <w:color w:val="000000"/>
          <w:sz w:val="32"/>
          <w:szCs w:val="32"/>
          <w:shd w:val="clear" w:color="auto" w:fill="FFFFFF"/>
          <w:lang w:eastAsia="zh-CN"/>
        </w:rPr>
        <w:t>的增长速度，</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rPr>
        <w:t>同时，城市的商务环境、交通发达限度、人口规模和产业布局等因素也是</w:t>
      </w:r>
      <w:r>
        <w:rPr>
          <w:rFonts w:ascii="楷体_GB2312" w:eastAsia="楷体_GB2312" w:hAnsi="楷体_GB2312" w:cs="楷体_GB2312" w:hint="eastAsia"/>
          <w:b w:val="0"/>
          <w:i w:val="0"/>
          <w:snapToGrid/>
          <w:color w:val="000000"/>
          <w:sz w:val="32"/>
          <w:szCs w:val="32"/>
          <w:shd w:val="clear" w:color="auto" w:fill="FFFFFF"/>
          <w:lang w:eastAsia="zh-CN"/>
        </w:rPr>
        <w:t>高档豪华酒店</w:t>
      </w:r>
      <w:r>
        <w:rPr>
          <w:rFonts w:ascii="楷体_GB2312" w:eastAsia="楷体_GB2312" w:hAnsi="楷体_GB2312" w:cs="楷体_GB2312" w:hint="eastAsia"/>
          <w:b w:val="0"/>
          <w:i w:val="0"/>
          <w:snapToGrid/>
          <w:color w:val="000000"/>
          <w:sz w:val="32"/>
          <w:szCs w:val="32"/>
          <w:shd w:val="clear" w:color="auto" w:fill="FFFFFF"/>
        </w:rPr>
        <w:t>在选址过程中必须考虑的问题</w:t>
      </w:r>
      <w:r>
        <w:rPr>
          <w:rFonts w:ascii="楷体_GB2312" w:eastAsia="楷体_GB2312" w:hAnsi="楷体_GB2312" w:cs="楷体_GB2312" w:hint="eastAsia"/>
          <w:b w:val="0"/>
          <w:i w:val="0"/>
          <w:snapToGrid/>
          <w:color w:val="000000"/>
          <w:sz w:val="32"/>
          <w:szCs w:val="32"/>
          <w:shd w:val="clear" w:color="auto" w:fill="FFFFFF"/>
          <w:lang w:eastAsia="zh-CN"/>
        </w:rPr>
        <w:t>，这就是城市的综合需求。</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rPr>
        <w:t>根据市场调查和基地选择结果、根据重要经营方针，拟定接待旅客的层次、管理水平及酒店名称的吸引力等，来拟定酒店的性质、等级、规模与结构。应尽量符合所选定的基础</w:t>
      </w:r>
      <w:r>
        <w:rPr>
          <w:rFonts w:ascii="楷体_GB2312" w:eastAsia="楷体_GB2312" w:hAnsi="楷体_GB2312" w:cs="楷体_GB2312" w:hint="eastAsia"/>
          <w:b w:val="0"/>
          <w:i w:val="0"/>
          <w:snapToGrid/>
          <w:color w:val="000000"/>
          <w:sz w:val="32"/>
          <w:szCs w:val="32"/>
          <w:shd w:val="clear" w:color="auto" w:fill="FFFFFF"/>
          <w:lang w:eastAsia="zh-CN"/>
        </w:rPr>
        <w:t>。</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案例：如家酒店选择在市场情况</w:t>
      </w:r>
      <w:r>
        <w:rPr>
          <w:rFonts w:ascii="楷体_GB2312" w:eastAsia="楷体_GB2312" w:hAnsi="楷体_GB2312" w:cs="楷体_GB2312" w:hint="eastAsia"/>
          <w:b w:val="0"/>
          <w:i w:val="0"/>
          <w:snapToGrid/>
          <w:color w:val="000000"/>
          <w:sz w:val="32"/>
          <w:szCs w:val="32"/>
          <w:shd w:val="clear" w:color="auto" w:fill="FFFFFF"/>
        </w:rPr>
        <w:t>(</w:t>
      </w:r>
      <w:r>
        <w:rPr>
          <w:rFonts w:ascii="楷体_GB2312" w:eastAsia="楷体_GB2312" w:hAnsi="楷体_GB2312" w:cs="楷体_GB2312" w:hint="eastAsia"/>
          <w:b w:val="0"/>
          <w:i w:val="0"/>
          <w:snapToGrid/>
          <w:color w:val="000000"/>
          <w:sz w:val="32"/>
          <w:szCs w:val="32"/>
          <w:shd w:val="clear" w:color="auto" w:fill="FFFFFF"/>
          <w:lang w:eastAsia="zh-CN"/>
        </w:rPr>
        <w:t>周边环境</w:t>
      </w:r>
      <w:r>
        <w:rPr>
          <w:rFonts w:ascii="楷体_GB2312" w:eastAsia="楷体_GB2312" w:hAnsi="楷体_GB2312" w:cs="楷体_GB2312" w:hint="eastAsia"/>
          <w:b w:val="0"/>
          <w:i w:val="0"/>
          <w:snapToGrid/>
          <w:color w:val="000000"/>
          <w:sz w:val="32"/>
          <w:szCs w:val="32"/>
          <w:shd w:val="clear" w:color="auto" w:fill="FFFFFF"/>
        </w:rPr>
        <w:t>)</w:t>
      </w:r>
      <w:r>
        <w:rPr>
          <w:rFonts w:ascii="楷体_GB2312" w:eastAsia="楷体_GB2312" w:hAnsi="楷体_GB2312" w:cs="楷体_GB2312" w:hint="eastAsia"/>
          <w:b w:val="0"/>
          <w:i w:val="0"/>
          <w:snapToGrid/>
          <w:color w:val="000000"/>
          <w:sz w:val="32"/>
          <w:szCs w:val="32"/>
          <w:shd w:val="clear" w:color="auto" w:fill="FFFFFF"/>
          <w:lang w:eastAsia="zh-CN"/>
        </w:rPr>
        <w:t>的规定：选址时必须考虑作好周边市场的调研</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1.该城市酒店业全年经营情况（全年没有明显淡旺季，全年平均出租率在70% 左右，客源情况稳定，客源分类情况）</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xml:space="preserve">2、方圆3公里内也许的竞争对手情况（饭店、旅馆，他们的等级、客源结构、出租率、平均房价、经营情况等），选址时一定要考虑客流的重要动线会不会被竞争对手截住。 </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3.选址区域内具有相称的客流量，具有可停留性，1公里范围内是否有相应的配套（连锁超市、药店、银行、餐厅、咖啡店、茶艺馆、酒吧、学校、、邮局、洗衣店、冲印店、加油站、综合休闲娱乐场合、购物中心或百货商场等）或与公共场合相邻。</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5"/>
          <w:cols w:space="708"/>
          <w:titlePg w:val="0"/>
          <w:docGrid w:type="lines" w:linePitch="312"/>
        </w:sectPr>
      </w:pP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4.附近的企事业单位、学校的情况，如单位种类、单位数量、基本经营情况，具有的流动性客源情况等.</w:t>
      </w:r>
      <w:r>
        <w:rPr>
          <w:rFonts w:ascii="楷体_GB2312" w:eastAsia="楷体_GB2312" w:hAnsi="楷体_GB2312" w:cs="楷体_GB2312" w:hint="eastAsia"/>
          <w:b w:val="0"/>
          <w:i w:val="0"/>
          <w:snapToGrid/>
          <w:color w:val="000000"/>
          <w:sz w:val="32"/>
          <w:szCs w:val="32"/>
          <w:shd w:val="clear" w:color="auto" w:fill="FFFFFF"/>
          <w:lang w:eastAsia="zh-CN"/>
        </w:rPr>
        <w:t xml:space="preserve"> </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5、经营区域人口状况、结构层次、经济收入、流动人口数量、客源流量;</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6、选址区域周边市容环境整齐干净（最佳毗邻公园或大型绿地）。</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7、所在道路有一定知名度、有较大的市场潜力和良好的市场前景;</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从城市各地段的性质来看，需要对那些规定提供住宿、餐饮服务的各类设施和场合进行评价，由于这些设施的规模、数量、等级、大小、结构等因素直接关系到饭店的类型和规模。需调查的旅游活动与服务设施如下表：</w:t>
      </w:r>
    </w:p>
    <w:tbl>
      <w:tblPr>
        <w:tblStyle w:val="TableNormal"/>
        <w:tblInd w:w="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Look w:val="0000"/>
      </w:tblPr>
      <w:tblGrid>
        <w:gridCol w:w="974"/>
        <w:gridCol w:w="2826"/>
        <w:gridCol w:w="4500"/>
      </w:tblGrid>
      <w:tr>
        <w:tblPrEx>
          <w:tblInd w:w="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Look w:val="0000"/>
        </w:tblPrEx>
        <w:trPr>
          <w:trHeight w:val="420"/>
        </w:trPr>
        <w:tc>
          <w:tcPr>
            <w:tcW w:w="974" w:type="dxa"/>
            <w:tcBorders>
              <w:top w:val="single" w:sz="8" w:space="0" w:color="000000"/>
              <w:left w:val="single" w:sz="8" w:space="0" w:color="000000"/>
              <w:bottom w:val="single" w:sz="4"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分类</w:t>
            </w:r>
          </w:p>
        </w:tc>
        <w:tc>
          <w:tcPr>
            <w:tcW w:w="2826" w:type="dxa"/>
            <w:tcBorders>
              <w:top w:val="single" w:sz="8" w:space="0" w:color="000000"/>
              <w:bottom w:val="single" w:sz="4"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活动内容</w:t>
            </w:r>
          </w:p>
        </w:tc>
        <w:tc>
          <w:tcPr>
            <w:tcW w:w="4500" w:type="dxa"/>
            <w:tcBorders>
              <w:top w:val="single" w:sz="8" w:space="0" w:color="000000"/>
              <w:bottom w:val="single" w:sz="4" w:space="0" w:color="000000"/>
              <w:right w:val="single" w:sz="8"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xml:space="preserve">                服务设施</w:t>
            </w:r>
          </w:p>
        </w:tc>
      </w:tr>
      <w:tr>
        <w:tblPrEx>
          <w:tblInd w:w="88" w:type="dxa"/>
          <w:tblLayout w:type="fixed"/>
          <w:tblCellMar>
            <w:left w:w="108" w:type="dxa"/>
            <w:right w:w="108" w:type="dxa"/>
          </w:tblCellMar>
          <w:tblLook w:val="0000"/>
        </w:tblPrEx>
        <w:trPr>
          <w:trHeight w:val="765"/>
        </w:trPr>
        <w:tc>
          <w:tcPr>
            <w:tcW w:w="974" w:type="dxa"/>
            <w:tcBorders>
              <w:left w:val="single" w:sz="8" w:space="0" w:color="000000"/>
              <w:bottom w:val="single" w:sz="4"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商业</w:t>
            </w:r>
          </w:p>
        </w:tc>
        <w:tc>
          <w:tcPr>
            <w:tcW w:w="2826" w:type="dxa"/>
            <w:tcBorders>
              <w:bottom w:val="single" w:sz="4"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贸易、交易会、展览会、商务活动</w:t>
            </w:r>
          </w:p>
        </w:tc>
        <w:tc>
          <w:tcPr>
            <w:tcW w:w="4500" w:type="dxa"/>
            <w:tcBorders>
              <w:bottom w:val="single" w:sz="4" w:space="0" w:color="000000"/>
              <w:right w:val="single" w:sz="8"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写字楼、展览厅、商场、公司、购物中心、步行街等</w:t>
            </w:r>
          </w:p>
        </w:tc>
      </w:tr>
      <w:tr>
        <w:tblPrEx>
          <w:tblInd w:w="88" w:type="dxa"/>
          <w:tblLayout w:type="fixed"/>
          <w:tblCellMar>
            <w:left w:w="108" w:type="dxa"/>
            <w:right w:w="108" w:type="dxa"/>
          </w:tblCellMar>
          <w:tblLook w:val="0000"/>
        </w:tblPrEx>
        <w:trPr>
          <w:trHeight w:val="465"/>
        </w:trPr>
        <w:tc>
          <w:tcPr>
            <w:tcW w:w="974" w:type="dxa"/>
            <w:tcBorders>
              <w:left w:val="single" w:sz="8" w:space="0" w:color="000000"/>
              <w:bottom w:val="single" w:sz="4"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会议</w:t>
            </w:r>
          </w:p>
        </w:tc>
        <w:tc>
          <w:tcPr>
            <w:tcW w:w="2826" w:type="dxa"/>
            <w:tcBorders>
              <w:bottom w:val="single" w:sz="4"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集会、会议、学术</w:t>
            </w:r>
          </w:p>
        </w:tc>
        <w:tc>
          <w:tcPr>
            <w:tcW w:w="4500" w:type="dxa"/>
            <w:tcBorders>
              <w:bottom w:val="single" w:sz="4" w:space="0" w:color="000000"/>
              <w:right w:val="single" w:sz="8"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会议中心、多功能厅、大学等</w:t>
            </w:r>
          </w:p>
        </w:tc>
      </w:tr>
      <w:tr>
        <w:tblPrEx>
          <w:tblInd w:w="88" w:type="dxa"/>
          <w:tblLayout w:type="fixed"/>
          <w:tblCellMar>
            <w:left w:w="108" w:type="dxa"/>
            <w:right w:w="108" w:type="dxa"/>
          </w:tblCellMar>
          <w:tblLook w:val="0000"/>
        </w:tblPrEx>
        <w:trPr>
          <w:trHeight w:val="420"/>
        </w:trPr>
        <w:tc>
          <w:tcPr>
            <w:tcW w:w="974" w:type="dxa"/>
            <w:vMerge w:val="restart"/>
            <w:tcBorders>
              <w:left w:val="single" w:sz="8"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p>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p>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旅游</w:t>
            </w:r>
          </w:p>
        </w:tc>
        <w:tc>
          <w:tcPr>
            <w:tcW w:w="2826" w:type="dxa"/>
            <w:tcBorders>
              <w:bottom w:val="single" w:sz="4"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风景游览</w:t>
            </w:r>
          </w:p>
        </w:tc>
        <w:tc>
          <w:tcPr>
            <w:tcW w:w="4500" w:type="dxa"/>
            <w:tcBorders>
              <w:bottom w:val="single" w:sz="4" w:space="0" w:color="000000"/>
              <w:right w:val="single" w:sz="8"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自然风光、公园、自然保护区等</w:t>
            </w:r>
          </w:p>
        </w:tc>
      </w:tr>
      <w:tr>
        <w:tblPrEx>
          <w:tblInd w:w="88" w:type="dxa"/>
          <w:tblLayout w:type="fixed"/>
          <w:tblCellMar>
            <w:left w:w="108" w:type="dxa"/>
            <w:right w:w="108" w:type="dxa"/>
          </w:tblCellMar>
          <w:tblLook w:val="0000"/>
        </w:tblPrEx>
        <w:trPr>
          <w:trHeight w:val="465"/>
        </w:trPr>
        <w:tc>
          <w:tcPr>
            <w:tcW w:w="1" w:type="dxa"/>
            <w:vMerge/>
            <w:tcBorders>
              <w:left w:val="single" w:sz="8" w:space="0" w:color="000000"/>
              <w:right w:val="single" w:sz="4" w:space="0" w:color="000000"/>
            </w:tcBorders>
            <w:shd w:val="solid" w:color="FFFFFF" w:fill="auto"/>
            <w:tcMar>
              <w:top w:w="0" w:type="dxa"/>
              <w:left w:w="0" w:type="dxa"/>
              <w:bottom w:w="0" w:type="dxa"/>
              <w:right w:w="0" w:type="dxa"/>
            </w:tcMar>
          </w:tcPr>
          <w:p>
            <w:pPr>
              <w:pStyle w:val="a"/>
              <w:rPr>
                <w:rFonts w:ascii="楷体_GB2312" w:eastAsia="楷体_GB2312" w:hAnsi="楷体_GB2312" w:cs="楷体_GB2312" w:hint="eastAsia"/>
                <w:color w:val="000000"/>
                <w:sz w:val="32"/>
                <w:szCs w:val="32"/>
              </w:rPr>
            </w:pPr>
          </w:p>
        </w:tc>
        <w:tc>
          <w:tcPr>
            <w:tcW w:w="2826" w:type="dxa"/>
            <w:tcBorders>
              <w:bottom w:val="single" w:sz="4"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文化活动</w:t>
            </w:r>
          </w:p>
        </w:tc>
        <w:tc>
          <w:tcPr>
            <w:tcW w:w="4500" w:type="dxa"/>
            <w:tcBorders>
              <w:bottom w:val="single" w:sz="4" w:space="0" w:color="000000"/>
              <w:right w:val="single" w:sz="8"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展览馆、博物馆、大学、古迹等</w:t>
            </w:r>
          </w:p>
        </w:tc>
      </w:tr>
      <w:tr>
        <w:tblPrEx>
          <w:tblInd w:w="88" w:type="dxa"/>
          <w:tblLayout w:type="fixed"/>
          <w:tblCellMar>
            <w:left w:w="108" w:type="dxa"/>
            <w:right w:w="108" w:type="dxa"/>
          </w:tblCellMar>
          <w:tblLook w:val="0000"/>
        </w:tblPrEx>
        <w:trPr>
          <w:trHeight w:val="420"/>
        </w:trPr>
        <w:tc>
          <w:tcPr>
            <w:tcW w:w="1" w:type="dxa"/>
            <w:vMerge/>
            <w:tcBorders>
              <w:left w:val="single" w:sz="8" w:space="0" w:color="000000"/>
              <w:right w:val="single" w:sz="4" w:space="0" w:color="000000"/>
            </w:tcBorders>
            <w:shd w:val="solid" w:color="FFFFFF" w:fill="auto"/>
            <w:tcMar>
              <w:top w:w="0" w:type="dxa"/>
              <w:left w:w="0" w:type="dxa"/>
              <w:bottom w:w="0" w:type="dxa"/>
              <w:right w:w="0" w:type="dxa"/>
            </w:tcMar>
          </w:tcPr>
          <w:p>
            <w:pPr>
              <w:pStyle w:val="a"/>
              <w:rPr>
                <w:rFonts w:ascii="楷体_GB2312" w:eastAsia="楷体_GB2312" w:hAnsi="楷体_GB2312" w:cs="楷体_GB2312" w:hint="eastAsia"/>
                <w:color w:val="000000"/>
                <w:sz w:val="32"/>
                <w:szCs w:val="32"/>
              </w:rPr>
            </w:pPr>
          </w:p>
        </w:tc>
        <w:tc>
          <w:tcPr>
            <w:tcW w:w="2826" w:type="dxa"/>
            <w:tcBorders>
              <w:bottom w:val="single" w:sz="4"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宗教活动</w:t>
            </w:r>
          </w:p>
        </w:tc>
        <w:tc>
          <w:tcPr>
            <w:tcW w:w="4500" w:type="dxa"/>
            <w:tcBorders>
              <w:bottom w:val="single" w:sz="4" w:space="0" w:color="000000"/>
              <w:right w:val="single" w:sz="8"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庙宇、道观、寺院、圣地等</w:t>
            </w:r>
          </w:p>
        </w:tc>
      </w:tr>
      <w:tr>
        <w:tblPrEx>
          <w:tblInd w:w="88" w:type="dxa"/>
          <w:tblLayout w:type="fixed"/>
          <w:tblCellMar>
            <w:left w:w="108" w:type="dxa"/>
            <w:right w:w="108" w:type="dxa"/>
          </w:tblCellMar>
          <w:tblLook w:val="0000"/>
        </w:tblPrEx>
        <w:trPr>
          <w:trHeight w:val="420"/>
        </w:trPr>
        <w:tc>
          <w:tcPr>
            <w:tcW w:w="1" w:type="dxa"/>
            <w:vMerge/>
            <w:tcBorders>
              <w:left w:val="single" w:sz="8" w:space="0" w:color="000000"/>
              <w:right w:val="single" w:sz="4" w:space="0" w:color="000000"/>
            </w:tcBorders>
            <w:shd w:val="solid" w:color="FFFFFF" w:fill="auto"/>
            <w:tcMar>
              <w:top w:w="0" w:type="dxa"/>
              <w:left w:w="0" w:type="dxa"/>
              <w:bottom w:w="0" w:type="dxa"/>
              <w:right w:w="0" w:type="dxa"/>
            </w:tcMar>
          </w:tcPr>
          <w:p>
            <w:pPr>
              <w:pStyle w:val="a"/>
              <w:rPr>
                <w:rFonts w:ascii="楷体_GB2312" w:eastAsia="楷体_GB2312" w:hAnsi="楷体_GB2312" w:cs="楷体_GB2312" w:hint="eastAsia"/>
                <w:color w:val="000000"/>
                <w:sz w:val="32"/>
                <w:szCs w:val="32"/>
              </w:rPr>
            </w:pPr>
          </w:p>
        </w:tc>
        <w:tc>
          <w:tcPr>
            <w:tcW w:w="2826" w:type="dxa"/>
            <w:tcBorders>
              <w:bottom w:val="single" w:sz="4"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娱乐活动</w:t>
            </w:r>
          </w:p>
        </w:tc>
        <w:tc>
          <w:tcPr>
            <w:tcW w:w="4500" w:type="dxa"/>
            <w:tcBorders>
              <w:bottom w:val="single" w:sz="4" w:space="0" w:color="000000"/>
              <w:right w:val="single" w:sz="8"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影剧院、音乐厅、游乐和夜总会</w:t>
            </w:r>
          </w:p>
        </w:tc>
      </w:tr>
      <w:tr>
        <w:tblPrEx>
          <w:tblInd w:w="88" w:type="dxa"/>
          <w:tblLayout w:type="fixed"/>
          <w:tblCellMar>
            <w:left w:w="108" w:type="dxa"/>
            <w:right w:w="108" w:type="dxa"/>
          </w:tblCellMar>
          <w:tblLook w:val="0000"/>
        </w:tblPrEx>
        <w:trPr>
          <w:trHeight w:val="420"/>
        </w:trPr>
        <w:tc>
          <w:tcPr>
            <w:tcW w:w="1" w:type="dxa"/>
            <w:vMerge/>
            <w:tcBorders>
              <w:left w:val="single" w:sz="8" w:space="0" w:color="000000"/>
              <w:right w:val="single" w:sz="4" w:space="0" w:color="000000"/>
            </w:tcBorders>
            <w:shd w:val="solid" w:color="FFFFFF" w:fill="auto"/>
            <w:tcMar>
              <w:top w:w="0" w:type="dxa"/>
              <w:left w:w="0" w:type="dxa"/>
              <w:bottom w:w="0" w:type="dxa"/>
              <w:right w:w="0" w:type="dxa"/>
            </w:tcMar>
          </w:tcPr>
          <w:p>
            <w:pPr>
              <w:pStyle w:val="a"/>
              <w:rPr>
                <w:rFonts w:ascii="楷体_GB2312" w:eastAsia="楷体_GB2312" w:hAnsi="楷体_GB2312" w:cs="楷体_GB2312" w:hint="eastAsia"/>
                <w:color w:val="000000"/>
                <w:sz w:val="32"/>
                <w:szCs w:val="32"/>
              </w:rPr>
            </w:pPr>
          </w:p>
        </w:tc>
        <w:tc>
          <w:tcPr>
            <w:tcW w:w="2826" w:type="dxa"/>
            <w:tcBorders>
              <w:bottom w:val="single" w:sz="4"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体育活动</w:t>
            </w:r>
          </w:p>
        </w:tc>
        <w:tc>
          <w:tcPr>
            <w:tcW w:w="4500" w:type="dxa"/>
            <w:tcBorders>
              <w:bottom w:val="single" w:sz="4" w:space="0" w:color="000000"/>
              <w:right w:val="single" w:sz="8"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体育场馆、海滨浴场、球场等</w:t>
            </w:r>
          </w:p>
        </w:tc>
      </w:tr>
      <w:tr>
        <w:tblPrEx>
          <w:tblInd w:w="88" w:type="dxa"/>
          <w:tblLayout w:type="fixed"/>
          <w:tblCellMar>
            <w:left w:w="108" w:type="dxa"/>
            <w:right w:w="108" w:type="dxa"/>
          </w:tblCellMar>
          <w:tblLook w:val="0000"/>
        </w:tblPrEx>
        <w:trPr>
          <w:trHeight w:val="420"/>
        </w:trPr>
        <w:tc>
          <w:tcPr>
            <w:tcW w:w="1" w:type="dxa"/>
            <w:vMerge/>
            <w:tcBorders>
              <w:left w:val="single" w:sz="8" w:space="0" w:color="000000"/>
              <w:right w:val="single" w:sz="4" w:space="0" w:color="000000"/>
            </w:tcBorders>
            <w:shd w:val="solid" w:color="FFFFFF" w:fill="auto"/>
            <w:tcMar>
              <w:top w:w="0" w:type="dxa"/>
              <w:left w:w="0" w:type="dxa"/>
              <w:bottom w:w="0" w:type="dxa"/>
              <w:right w:w="0" w:type="dxa"/>
            </w:tcMar>
          </w:tcPr>
          <w:p>
            <w:pPr>
              <w:pStyle w:val="a"/>
              <w:rPr>
                <w:rFonts w:ascii="楷体_GB2312" w:eastAsia="楷体_GB2312" w:hAnsi="楷体_GB2312" w:cs="楷体_GB2312" w:hint="eastAsia"/>
                <w:color w:val="000000"/>
                <w:sz w:val="32"/>
                <w:szCs w:val="32"/>
              </w:rPr>
            </w:pPr>
          </w:p>
        </w:tc>
        <w:tc>
          <w:tcPr>
            <w:tcW w:w="2826" w:type="dxa"/>
            <w:tcBorders>
              <w:bottom w:val="single" w:sz="4"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疗养</w:t>
            </w:r>
          </w:p>
        </w:tc>
        <w:tc>
          <w:tcPr>
            <w:tcW w:w="4500" w:type="dxa"/>
            <w:tcBorders>
              <w:bottom w:val="single" w:sz="4" w:space="0" w:color="000000"/>
              <w:right w:val="single" w:sz="8"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疗养院所、特殊的自然条件</w:t>
            </w:r>
          </w:p>
        </w:tc>
      </w:tr>
      <w:tr>
        <w:tblPrEx>
          <w:tblInd w:w="88" w:type="dxa"/>
          <w:tblLayout w:type="fixed"/>
          <w:tblCellMar>
            <w:left w:w="108" w:type="dxa"/>
            <w:right w:w="108" w:type="dxa"/>
          </w:tblCellMar>
          <w:tblLook w:val="0000"/>
        </w:tblPrEx>
        <w:trPr>
          <w:trHeight w:val="510"/>
        </w:trPr>
        <w:tc>
          <w:tcPr>
            <w:tcW w:w="974" w:type="dxa"/>
            <w:tcBorders>
              <w:top w:val="single" w:sz="4" w:space="0" w:color="000000"/>
              <w:left w:val="single" w:sz="8" w:space="0" w:color="000000"/>
              <w:bottom w:val="single" w:sz="8"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探亲</w:t>
            </w:r>
          </w:p>
        </w:tc>
        <w:tc>
          <w:tcPr>
            <w:tcW w:w="2826" w:type="dxa"/>
            <w:tcBorders>
              <w:bottom w:val="single" w:sz="8" w:space="0" w:color="000000"/>
              <w:right w:val="single" w:sz="4"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暂住中转</w:t>
            </w:r>
          </w:p>
        </w:tc>
        <w:tc>
          <w:tcPr>
            <w:tcW w:w="4500" w:type="dxa"/>
            <w:tcBorders>
              <w:bottom w:val="single" w:sz="8" w:space="0" w:color="000000"/>
              <w:right w:val="single" w:sz="8" w:space="0" w:color="000000"/>
            </w:tcBorders>
            <w:shd w:val="solid" w:color="FFFFFF" w:fill="auto"/>
            <w:tcMar>
              <w:top w:w="0" w:type="dxa"/>
              <w:left w:w="0" w:type="dxa"/>
              <w:bottom w:w="0" w:type="dxa"/>
              <w:right w:w="0" w:type="dxa"/>
            </w:tcMar>
          </w:tcPr>
          <w:p>
            <w:pPr>
              <w:pStyle w:val="a"/>
              <w:shd w:val="solid" w:color="FFFFFF" w:fill="auto"/>
              <w:kinsoku/>
              <w:autoSpaceDE/>
              <w:autoSpaceDN w:val="0"/>
              <w:spacing w:line="375" w:lineRule="atLeast"/>
              <w:ind w:firstLine="0"/>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城市交通枢纽附近</w:t>
            </w:r>
          </w:p>
        </w:tc>
      </w:tr>
    </w:tbl>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三、饭店的舒适限度取决于城市地段的地理位置</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6"/>
          <w:cols w:space="708"/>
          <w:titlePg w:val="0"/>
          <w:docGrid w:type="lines" w:linePitch="312"/>
        </w:sectPr>
      </w:pP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rPr>
        <w:t>区位价值是指某区域拥有的对该区域的经济发展起积极作用、相对其他地区具有比较优势的因素，涉及地段、交通、环境。</w:t>
      </w:r>
      <w:r>
        <w:rPr>
          <w:rFonts w:ascii="楷体_GB2312" w:eastAsia="楷体_GB2312" w:hAnsi="楷体_GB2312" w:cs="楷体_GB2312" w:hint="eastAsia"/>
          <w:b w:val="0"/>
          <w:i w:val="0"/>
          <w:snapToGrid/>
          <w:color w:val="000000"/>
          <w:sz w:val="32"/>
          <w:szCs w:val="32"/>
          <w:shd w:val="clear" w:color="auto" w:fill="FFFFFF"/>
          <w:lang w:eastAsia="zh-CN"/>
        </w:rPr>
        <w:t>也是酒店选址的一个非常重要的决定因素，往往是仅次于城市综合需求的第二大参考因素，特别是一些高星级酒店与地产投资型的酒店的选址着眼点。例如</w:t>
      </w:r>
      <w:r>
        <w:rPr>
          <w:rFonts w:ascii="楷体_GB2312" w:eastAsia="楷体_GB2312" w:hAnsi="楷体_GB2312" w:cs="楷体_GB2312" w:hint="eastAsia"/>
          <w:b w:val="0"/>
          <w:i w:val="0"/>
          <w:snapToGrid/>
          <w:color w:val="000000"/>
          <w:sz w:val="32"/>
          <w:szCs w:val="32"/>
          <w:shd w:val="clear" w:color="auto" w:fill="FFFFFF"/>
        </w:rPr>
        <w:t>JW</w:t>
      </w:r>
      <w:r>
        <w:rPr>
          <w:rFonts w:ascii="楷体_GB2312" w:eastAsia="楷体_GB2312" w:hAnsi="楷体_GB2312" w:cs="楷体_GB2312" w:hint="eastAsia"/>
          <w:b w:val="0"/>
          <w:i w:val="0"/>
          <w:snapToGrid/>
          <w:color w:val="000000"/>
          <w:sz w:val="32"/>
          <w:szCs w:val="32"/>
          <w:shd w:val="clear" w:color="auto" w:fill="FFFFFF"/>
          <w:lang w:eastAsia="zh-CN"/>
        </w:rPr>
        <w:t>万豪酒店通常选址于城市的核心商务区内，万怡酒店则会青睐城市的新兴商圈。</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1、城市商务中心区（CBD）是商务型饭店和便捷酒店的重要选址位置。</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2、城市中心的相临区越来越成为不少饭店的较为抱负的选址地点。</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3、城市郊区更加适合低层化的度假村的建设。</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案例1：如家酒店选址在地里位置上的规定。</w:t>
      </w:r>
      <w:r>
        <w:rPr>
          <w:rFonts w:ascii="楷体_GB2312" w:eastAsia="楷体_GB2312" w:hAnsi="楷体_GB2312" w:cs="楷体_GB2312" w:hint="eastAsia"/>
          <w:b w:val="0"/>
          <w:i w:val="0"/>
          <w:snapToGrid/>
          <w:color w:val="000000"/>
          <w:sz w:val="32"/>
          <w:szCs w:val="32"/>
          <w:shd w:val="clear" w:color="auto" w:fill="FFFFFF"/>
          <w:lang w:eastAsia="zh-CN"/>
        </w:rPr>
        <w:t>（以下位置最佳）</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1. 位于1类城市的市级、区级或其他城市的市级商务区、商业中心、会展中心、物贸交易中心、交通中心、大型游乐中心、中高档（大型）居民住宅区、成熟开发区。</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2. 邻近火车站、码头、长途汽车站、公路高速客运中心区域。</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7"/>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3.</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xml:space="preserve"> 邻近地铁沿线、高速公路城市入口处、重要道路交叉道口、交通枢纽中心、市郊结合部、商业网点、汽车终点站、大型停车场附近区域。</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xml:space="preserve">4. 邻近城市知名的大学或在校学生数量在20230人以上的教育区。 </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5. 具有良好的可见性，最佳是</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金角银边</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（十字路口），最佳有一定的广告位。</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6. 最佳邻近城市某个标志建筑、知名建筑或历史文化、旅游项目。</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分析：地段的重要性源于它所能带来的收益，对于经济型酒店而言，地段的意义重要在于充足的客源与完善的配套。选择了一个好的地段就成功了60%。只有充足的客源保证了高的入住率，才干在成本控制的基础上形成可观的利润。而地段内充足完善的配套设施，则可以使经济型酒店更能集中精力专注于主营业务，为客户提供更加专业化的服务。资料显示，美国的经济型酒店规定在15分钟的车程范围内必须有餐馆、购物中心、加油站或社区等设施。</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案例2：世界知名机场周边业态</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8"/>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美国的芝加哥奥海尔机场：外围占地25.72平方公里，涉及集办公、研发中心、仓储配送基地、轻（重）工业区为一体的工业园区。因此，在它的周边世界级酒店、</w:t>
      </w:r>
      <w:hyperlink w:history="1">
        <w:r>
          <w:rPr>
            <w:rFonts w:ascii="楷体_GB2312" w:eastAsia="楷体_GB2312" w:hAnsi="楷体_GB2312" w:cs="楷体_GB2312" w:hint="eastAsia"/>
            <w:b w:val="0"/>
            <w:i w:val="0"/>
            <w:snapToGrid/>
            <w:color w:val="000000"/>
            <w:sz w:val="32"/>
            <w:szCs w:val="32"/>
            <w:u w:val="single"/>
            <w:shd w:val="clear" w:color="auto" w:fill="FFFFFF"/>
            <w:lang w:eastAsia="zh-CN"/>
          </w:rPr>
          <w:t>餐饮</w:t>
        </w:r>
      </w:hyperlink>
      <w:r>
        <w:rPr>
          <w:rFonts w:ascii="楷体_GB2312" w:eastAsia="楷体_GB2312" w:hAnsi="楷体_GB2312" w:cs="楷体_GB2312" w:hint="eastAsia"/>
          <w:b w:val="0"/>
          <w:i w:val="0"/>
          <w:snapToGrid/>
          <w:color w:val="000000"/>
          <w:sz w:val="32"/>
          <w:szCs w:val="32"/>
          <w:shd w:val="clear" w:color="auto" w:fill="FFFFFF"/>
          <w:lang w:eastAsia="zh-CN"/>
        </w:rPr>
        <w:t>场合、购物商场、大型会议中心、商业服务中心自然不可或缺，其中占地面积达78036平方米的斯蒂芬会议中心是全美最大的会展中心之一。与此同时，为了满足各类商务客人的需要，在机场周边还分布有几个高尔夫球场和大片树林的休闲场合。</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法国巴黎的戴高乐机场：机场合处的巴黎市鲁瓦西区，是巴黎的一个重要商业、科技和物流中心，在距机场5公里内有占地300公顷的国际商务园、占地51公顷的科技园、展览园和占地40公顷的工业园，国际著名的公司大多数落户于此。为了满足该地区的客人需要，其所有者法国巴黎机场管理公司按照</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航空城</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概念着手实行建设计划，兴建了酒店、购物中心、展览中心、会议中心、办公楼宇、商务园等配套设施。</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荷兰阿姆斯特丹史基浦机场：其外围分布有多家高级酒店、几个国际商务园、一个物流园区和一个集高尔夫球场、会所、餐饮、大型会议设施、酒店、商务休闲吧为一体的休闲</w:t>
      </w:r>
      <w:hyperlink w:history="1">
        <w:r>
          <w:rPr>
            <w:rFonts w:ascii="楷体_GB2312" w:eastAsia="楷体_GB2312" w:hAnsi="楷体_GB2312" w:cs="楷体_GB2312" w:hint="eastAsia"/>
            <w:b w:val="0"/>
            <w:i w:val="0"/>
            <w:snapToGrid/>
            <w:color w:val="000000"/>
            <w:sz w:val="32"/>
            <w:szCs w:val="32"/>
            <w:u w:val="single"/>
            <w:shd w:val="clear" w:color="auto" w:fill="FFFFFF"/>
            <w:lang w:eastAsia="zh-CN"/>
          </w:rPr>
          <w:t>娱乐</w:t>
        </w:r>
      </w:hyperlink>
      <w:r>
        <w:rPr>
          <w:rFonts w:ascii="楷体_GB2312" w:eastAsia="楷体_GB2312" w:hAnsi="楷体_GB2312" w:cs="楷体_GB2312" w:hint="eastAsia"/>
          <w:b w:val="0"/>
          <w:i w:val="0"/>
          <w:snapToGrid/>
          <w:color w:val="000000"/>
          <w:sz w:val="32"/>
          <w:szCs w:val="32"/>
          <w:shd w:val="clear" w:color="auto" w:fill="FFFFFF"/>
          <w:lang w:eastAsia="zh-CN"/>
        </w:rPr>
        <w:t>中心。</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9"/>
          <w:cols w:space="708"/>
          <w:titlePg w:val="0"/>
          <w:docGrid w:type="lines" w:linePitch="312"/>
        </w:sectPr>
      </w:pP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首都机场周边酒店的新格局已经初露端倪，并有望成为继国贸、王府井、金融街酒店圈之后，京城第四大酒店圈。</w:t>
      </w:r>
      <w:r>
        <w:rPr>
          <w:rFonts w:ascii="楷体_GB2312" w:eastAsia="楷体_GB2312" w:hAnsi="楷体_GB2312" w:cs="楷体_GB2312" w:hint="eastAsia"/>
          <w:b w:val="0"/>
          <w:i w:val="0"/>
          <w:snapToGrid/>
          <w:color w:val="000000"/>
          <w:sz w:val="32"/>
          <w:szCs w:val="32"/>
          <w:shd w:val="clear" w:color="auto" w:fill="FFFFFF"/>
        </w:rPr>
        <w:t xml:space="preserve"> </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四、饭店建筑选址适宜在下列地段</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xml:space="preserve">1、经济发达、通讯条件好的地区。             </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2、交通便利的地区或交通要道与干线、枢纽，这些地方是汽车旅馆的首选地址，如假日集团的发展就得益于1956年美国洲际公路的大发展，凯蒙.威尔逊和华来仕.约翰逊都亲自研究地图，考察公路、机场、铁路等发展，将选择饭店的地址称做</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挖金蛋</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。这一时期，康拉德</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希尔顿由于没有注意交通的影响，一味地将饭店建在城市中心，给自己导致很大的被动。</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案例1: 如家酒店选址在交通条件方面的规定：</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1.交通条件是选址需要考虑的首要条件，一般以地铁站附近为上佳条件，由于地铁的覆盖面广、客流量大; 　</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xml:space="preserve">2.在没有地铁的地区或城市中，在选址点的300米方圆内有5条以上能通达商业中心、机场、车站、码头的公交站线为好。 </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3、邻近城市交通枢纽道路、大桥、隧道、高架、城市环线，车流大，具有可停留性。</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4、交通流动性好，进出口便利宽敞，快速路无隔离带路窄，最佳不是单行线、有良好的可视性和可进入性。</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10"/>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案例2：2023年经济型酒店的的选址情况：</w:t>
      </w:r>
    </w:p>
    <w:p>
      <w:pPr>
        <w:pStyle w:val="a"/>
        <w:shd w:val="solid" w:color="FFFFFF" w:fill="auto"/>
        <w:kinsoku/>
        <w:autoSpaceDE/>
        <w:autoSpaceDN w:val="0"/>
        <w:spacing w:line="375" w:lineRule="atLeast"/>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color w:val="000000"/>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231.75pt;mso-position-horizontal-relative:page;mso-position-vertical-relative:page;mso-wrap-style:square" filled="f" stroked="f">
            <v:imagedata r:id="rId4"/>
            <v:path o:extrusionok="f"/>
            <o:lock v:ext="edit" aspectratio="t"/>
          </v:shape>
        </w:pic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3、接近市中心或闹市区的地区。</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4、具有一定私密性的地区。安全日益成为一些跨国酒店的令人头疼的问题，也是对其品牌产生致命打击的一个因素，例如万豪酒店今年来在世界各地，特别是敏感地区的安全成为顾客心中挥之不去的恶魔。</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5、风景优美的旅游胜地。</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五、饭店建筑选址的评价（P27）</w:t>
      </w:r>
    </w:p>
    <w:p>
      <w:pPr>
        <w:pStyle w:val="a"/>
        <w:shd w:val="solid" w:color="FFFFFF" w:fill="auto"/>
        <w:kinsoku/>
        <w:autoSpaceDE/>
        <w:autoSpaceDN w:val="0"/>
        <w:spacing w:line="500" w:lineRule="auto"/>
        <w:ind w:firstLine="84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1、基地面积、土地价格、地形与市政设施条件；</w:t>
      </w:r>
    </w:p>
    <w:p>
      <w:pPr>
        <w:pStyle w:val="a"/>
        <w:shd w:val="solid" w:color="FFFFFF" w:fill="auto"/>
        <w:kinsoku/>
        <w:autoSpaceDE/>
        <w:autoSpaceDN w:val="0"/>
        <w:spacing w:line="500" w:lineRule="auto"/>
        <w:ind w:firstLine="84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2、与道路连接、限制与规定，街面长度、深度与进出方向；</w:t>
      </w:r>
    </w:p>
    <w:p>
      <w:pPr>
        <w:pStyle w:val="a"/>
        <w:shd w:val="solid" w:color="FFFFFF" w:fill="auto"/>
        <w:kinsoku/>
        <w:autoSpaceDE/>
        <w:autoSpaceDN w:val="0"/>
        <w:spacing w:line="500" w:lineRule="auto"/>
        <w:ind w:firstLine="84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3、有关规划、法规、规定对基地的限制；</w:t>
      </w:r>
    </w:p>
    <w:p>
      <w:pPr>
        <w:pStyle w:val="a"/>
        <w:shd w:val="solid" w:color="FFFFFF" w:fill="auto"/>
        <w:kinsoku/>
        <w:autoSpaceDE/>
        <w:autoSpaceDN w:val="0"/>
        <w:spacing w:line="500" w:lineRule="auto"/>
        <w:ind w:firstLine="84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4、基地的日照、通风、阴影面积、周边建筑与环境、背景噪音等；</w:t>
      </w:r>
    </w:p>
    <w:p>
      <w:pPr>
        <w:pStyle w:val="a"/>
        <w:shd w:val="solid" w:color="FFFFFF" w:fill="auto"/>
        <w:kinsoku/>
        <w:autoSpaceDE/>
        <w:autoSpaceDN w:val="0"/>
        <w:spacing w:line="500" w:lineRule="auto"/>
        <w:ind w:firstLine="84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11"/>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5、建成后饭店形象是否突出，景观效果等；</w:t>
      </w:r>
    </w:p>
    <w:p>
      <w:pPr>
        <w:pStyle w:val="a"/>
        <w:shd w:val="solid" w:color="FFFFFF" w:fill="auto"/>
        <w:kinsoku/>
        <w:autoSpaceDE/>
        <w:autoSpaceDN w:val="0"/>
        <w:spacing w:line="500" w:lineRule="auto"/>
        <w:ind w:firstLine="84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6、汽车出入是否方便；</w:t>
      </w:r>
    </w:p>
    <w:p>
      <w:pPr>
        <w:pStyle w:val="a"/>
        <w:shd w:val="solid" w:color="FFFFFF" w:fill="auto"/>
        <w:kinsoku/>
        <w:autoSpaceDE/>
        <w:autoSpaceDN w:val="0"/>
        <w:spacing w:line="500" w:lineRule="auto"/>
        <w:ind w:firstLine="84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7、与城市相关功能区的连接情况等</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六、饭店与饭店建筑选择的基本理论</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（本部分选自：张昕丽：饭店开发的区位理论，中国旅游报，</w:t>
      </w:r>
      <w:r>
        <w:rPr>
          <w:rFonts w:ascii="楷体_GB2312" w:eastAsia="楷体_GB2312" w:hAnsi="楷体_GB2312" w:cs="楷体_GB2312" w:hint="eastAsia"/>
          <w:b w:val="0"/>
          <w:i w:val="0"/>
          <w:snapToGrid/>
          <w:color w:val="000000"/>
          <w:sz w:val="32"/>
          <w:szCs w:val="32"/>
          <w:shd w:val="clear" w:color="auto" w:fill="FFFFFF"/>
        </w:rPr>
        <w:t>2023</w:t>
      </w:r>
      <w:r>
        <w:rPr>
          <w:rFonts w:ascii="楷体_GB2312" w:eastAsia="楷体_GB2312" w:hAnsi="楷体_GB2312" w:cs="楷体_GB2312" w:hint="eastAsia"/>
          <w:b w:val="0"/>
          <w:i w:val="0"/>
          <w:snapToGrid/>
          <w:color w:val="000000"/>
          <w:sz w:val="32"/>
          <w:szCs w:val="32"/>
          <w:shd w:val="clear" w:color="auto" w:fill="FFFFFF"/>
          <w:lang w:eastAsia="zh-CN"/>
        </w:rPr>
        <w:t>年</w:t>
      </w:r>
      <w:r>
        <w:rPr>
          <w:rFonts w:ascii="楷体_GB2312" w:eastAsia="楷体_GB2312" w:hAnsi="楷体_GB2312" w:cs="楷体_GB2312" w:hint="eastAsia"/>
          <w:b w:val="0"/>
          <w:i w:val="0"/>
          <w:snapToGrid/>
          <w:color w:val="000000"/>
          <w:sz w:val="32"/>
          <w:szCs w:val="32"/>
          <w:shd w:val="clear" w:color="auto" w:fill="FFFFFF"/>
        </w:rPr>
        <w:t>2</w:t>
      </w:r>
      <w:r>
        <w:rPr>
          <w:rFonts w:ascii="楷体_GB2312" w:eastAsia="楷体_GB2312" w:hAnsi="楷体_GB2312" w:cs="楷体_GB2312" w:hint="eastAsia"/>
          <w:b w:val="0"/>
          <w:i w:val="0"/>
          <w:snapToGrid/>
          <w:color w:val="000000"/>
          <w:sz w:val="32"/>
          <w:szCs w:val="32"/>
          <w:shd w:val="clear" w:color="auto" w:fill="FFFFFF"/>
          <w:lang w:eastAsia="zh-CN"/>
        </w:rPr>
        <w:t>月</w:t>
      </w:r>
      <w:r>
        <w:rPr>
          <w:rFonts w:ascii="楷体_GB2312" w:eastAsia="楷体_GB2312" w:hAnsi="楷体_GB2312" w:cs="楷体_GB2312" w:hint="eastAsia"/>
          <w:b w:val="0"/>
          <w:i w:val="0"/>
          <w:snapToGrid/>
          <w:color w:val="000000"/>
          <w:sz w:val="32"/>
          <w:szCs w:val="32"/>
          <w:shd w:val="clear" w:color="auto" w:fill="FFFFFF"/>
        </w:rPr>
        <w:t>2</w:t>
      </w:r>
      <w:r>
        <w:rPr>
          <w:rFonts w:ascii="楷体_GB2312" w:eastAsia="楷体_GB2312" w:hAnsi="楷体_GB2312" w:cs="楷体_GB2312" w:hint="eastAsia"/>
          <w:b w:val="0"/>
          <w:i w:val="0"/>
          <w:snapToGrid/>
          <w:color w:val="000000"/>
          <w:sz w:val="32"/>
          <w:szCs w:val="32"/>
          <w:shd w:val="clear" w:color="auto" w:fill="FFFFFF"/>
          <w:lang w:eastAsia="zh-CN"/>
        </w:rPr>
        <w:t>日）</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（一）经济潜力决定论</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xml:space="preserve">    在选择一个城市作为饭店的目的地时，朱卓任认为饭店开发商通常使用一个四环节程序来拟定在某个城市的发展机会</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分析商业环境、决定市场潜力、预测销售量及估计和权衡预期的收益及风险。</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w:t>
      </w:r>
      <w:r>
        <w:rPr>
          <w:rFonts w:ascii="楷体_GB2312" w:eastAsia="楷体_GB2312" w:hAnsi="楷体_GB2312" w:cs="楷体_GB2312" w:hint="eastAsia"/>
          <w:b w:val="0"/>
          <w:i w:val="0"/>
          <w:snapToGrid/>
          <w:color w:val="000000"/>
          <w:sz w:val="32"/>
          <w:szCs w:val="32"/>
          <w:shd w:val="clear" w:color="auto" w:fill="FFFFFF"/>
          <w:lang w:eastAsia="zh-CN"/>
        </w:rPr>
        <w:t>①</w:t>
      </w:r>
      <w:r>
        <w:rPr>
          <w:rFonts w:ascii="楷体_GB2312" w:eastAsia="楷体_GB2312" w:hAnsi="楷体_GB2312" w:cs="楷体_GB2312" w:hint="eastAsia"/>
          <w:b w:val="0"/>
          <w:i w:val="0"/>
          <w:snapToGrid/>
          <w:color w:val="000000"/>
          <w:sz w:val="32"/>
          <w:szCs w:val="32"/>
          <w:shd w:val="clear" w:color="auto" w:fill="FFFFFF"/>
          <w:lang w:eastAsia="zh-CN"/>
        </w:rPr>
        <w:t>商业环境分析：分析商业环境需要对目的城市政治、经济、社会及文化等各方面进行详尽的研究。此外，在地理上接近客源市场（预期的顾客来源）对于饭店的选址也是一个重要的选择标准。开发商需要了解所选城市政府对旅游业和饭店集团的态度。</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12"/>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　　</w:t>
      </w:r>
      <w:r>
        <w:rPr>
          <w:rFonts w:ascii="楷体_GB2312" w:eastAsia="楷体_GB2312" w:hAnsi="楷体_GB2312" w:cs="楷体_GB2312" w:hint="eastAsia"/>
          <w:b w:val="0"/>
          <w:i w:val="0"/>
          <w:snapToGrid/>
          <w:color w:val="000000"/>
          <w:sz w:val="32"/>
          <w:szCs w:val="32"/>
          <w:shd w:val="clear" w:color="auto" w:fill="FFFFFF"/>
          <w:lang w:eastAsia="zh-CN"/>
        </w:rPr>
        <w:t>②</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市场潜力：初步的需求或市场分析由市场拟定、对当前和预期的市场状况的分析、对出租率和房价潜力的估计组成。这些分析接下来将用于预测收入。自然的、气候的、文化的、商业的等其他方面具有吸引力的因素同样也要加以明确，基础设施、上层建筑物（指物质形态的建筑物，如公路、铁路、航空运送终点的建筑物，构成了基础设施的一部分，但通常是由私人所有）和交通的可进入性也是如此。其他需要注意的因素还涉及本地饭店业发展和竞争的限度、本地外来游客人数及旅行方式的近期变化、有助于拟定潜在市场及估计总体需求的信息来源涉及政府的出版物、旅行刊物及其他的二手信息来源，还涉及同旅游业及贸易或其他专业协会代表、政府官员及旅游业中的富有经验的其别人士的会晤。</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13"/>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　　</w:t>
      </w:r>
      <w:r>
        <w:rPr>
          <w:rFonts w:ascii="楷体_GB2312" w:eastAsia="楷体_GB2312" w:hAnsi="楷体_GB2312" w:cs="楷体_GB2312" w:hint="eastAsia"/>
          <w:b w:val="0"/>
          <w:i w:val="0"/>
          <w:snapToGrid/>
          <w:color w:val="000000"/>
          <w:sz w:val="32"/>
          <w:szCs w:val="32"/>
          <w:shd w:val="clear" w:color="auto" w:fill="FFFFFF"/>
          <w:lang w:eastAsia="zh-CN"/>
        </w:rPr>
        <w:t>③</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预测销售额：一个初步的销售额预测应当在较早的阶段做出以拟定项目在经济上的可行性。影响预测的因素涉及市场发展趋势、在同一产品类别中进行竞争的饭店数量、竞争者的优势、潜在的市场份额、季节性、预期的平均房价和出租率、规划进行的销售和市场营销计划。在国际市场中预测销售额时，难以做到科学般精确，特别当考虑汇率、通货膨胀率及政治等这样一些因素的时候。销售额的预测必须同钞票流预算联合起来考虑，以拟定是否有足够的收入来满足偿债的规定。假如收入局限性的话，在进行预测时应当采用其他必须的决策。</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w:t>
      </w:r>
      <w:r>
        <w:rPr>
          <w:rFonts w:ascii="楷体_GB2312" w:eastAsia="楷体_GB2312" w:hAnsi="楷体_GB2312" w:cs="楷体_GB2312" w:hint="eastAsia"/>
          <w:b w:val="0"/>
          <w:i w:val="0"/>
          <w:snapToGrid/>
          <w:color w:val="000000"/>
          <w:sz w:val="32"/>
          <w:szCs w:val="32"/>
          <w:shd w:val="clear" w:color="auto" w:fill="FFFFFF"/>
          <w:lang w:eastAsia="zh-CN"/>
        </w:rPr>
        <w:t>④</w:t>
      </w:r>
      <w:r>
        <w:rPr>
          <w:rFonts w:ascii="楷体_GB2312" w:eastAsia="楷体_GB2312" w:hAnsi="楷体_GB2312" w:cs="楷体_GB2312" w:hint="eastAsia"/>
          <w:b w:val="0"/>
          <w:i w:val="0"/>
          <w:snapToGrid/>
          <w:color w:val="000000"/>
          <w:sz w:val="32"/>
          <w:szCs w:val="32"/>
          <w:shd w:val="clear" w:color="auto" w:fill="FFFFFF"/>
          <w:lang w:eastAsia="zh-CN"/>
        </w:rPr>
        <w:t>风险</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收益分析：当初步的项目赢利性被估算出来以后，开发商必须在进入所选城市市场的潜在赢利和涉及的风险之间进行权衡。</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（二）</w:t>
      </w:r>
      <w:r>
        <w:rPr>
          <w:rFonts w:ascii="楷体_GB2312" w:eastAsia="楷体_GB2312" w:hAnsi="楷体_GB2312" w:cs="楷体_GB2312" w:hint="eastAsia"/>
          <w:b/>
          <w:i w:val="0"/>
          <w:snapToGrid/>
          <w:color w:val="000000"/>
          <w:sz w:val="32"/>
          <w:szCs w:val="32"/>
          <w:shd w:val="clear" w:color="auto" w:fill="FFFFFF"/>
        </w:rPr>
        <w:t>GIS</w:t>
      </w:r>
      <w:r>
        <w:rPr>
          <w:rFonts w:ascii="楷体_GB2312" w:eastAsia="楷体_GB2312" w:hAnsi="楷体_GB2312" w:cs="楷体_GB2312" w:hint="eastAsia"/>
          <w:b/>
          <w:i w:val="0"/>
          <w:snapToGrid/>
          <w:color w:val="000000"/>
          <w:sz w:val="32"/>
          <w:szCs w:val="32"/>
          <w:shd w:val="clear" w:color="auto" w:fill="FFFFFF"/>
          <w:lang w:eastAsia="zh-CN"/>
        </w:rPr>
        <w:t>（地理信息系统）决策说</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爱尔伯特等人在</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rPr>
        <w:t>Applying Geographic Information Systems</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一文中采用</w:t>
      </w:r>
      <w:r>
        <w:rPr>
          <w:rFonts w:ascii="楷体_GB2312" w:eastAsia="楷体_GB2312" w:hAnsi="楷体_GB2312" w:cs="楷体_GB2312" w:hint="eastAsia"/>
          <w:b w:val="0"/>
          <w:i w:val="0"/>
          <w:snapToGrid/>
          <w:color w:val="000000"/>
          <w:sz w:val="32"/>
          <w:szCs w:val="32"/>
          <w:shd w:val="clear" w:color="auto" w:fill="FFFFFF"/>
        </w:rPr>
        <w:t>GIS(Geographic Information Systems)</w:t>
      </w:r>
      <w:r>
        <w:rPr>
          <w:rFonts w:ascii="楷体_GB2312" w:eastAsia="楷体_GB2312" w:hAnsi="楷体_GB2312" w:cs="楷体_GB2312" w:hint="eastAsia"/>
          <w:b w:val="0"/>
          <w:i w:val="0"/>
          <w:snapToGrid/>
          <w:color w:val="000000"/>
          <w:sz w:val="32"/>
          <w:szCs w:val="32"/>
          <w:shd w:val="clear" w:color="auto" w:fill="FFFFFF"/>
          <w:lang w:eastAsia="zh-CN"/>
        </w:rPr>
        <w:t>地理信息系统作为饭店区位选择的决策工具，充足分析和检查了经济、社会和环境对区位选择的影响。</w:t>
      </w:r>
      <w:r>
        <w:rPr>
          <w:rFonts w:ascii="楷体_GB2312" w:eastAsia="楷体_GB2312" w:hAnsi="楷体_GB2312" w:cs="楷体_GB2312" w:hint="eastAsia"/>
          <w:b w:val="0"/>
          <w:i w:val="0"/>
          <w:snapToGrid/>
          <w:color w:val="000000"/>
          <w:sz w:val="32"/>
          <w:szCs w:val="32"/>
          <w:shd w:val="clear" w:color="auto" w:fill="FFFFFF"/>
        </w:rPr>
        <w:t>GIS</w:t>
      </w:r>
      <w:r>
        <w:rPr>
          <w:rFonts w:ascii="楷体_GB2312" w:eastAsia="楷体_GB2312" w:hAnsi="楷体_GB2312" w:cs="楷体_GB2312" w:hint="eastAsia"/>
          <w:b w:val="0"/>
          <w:i w:val="0"/>
          <w:snapToGrid/>
          <w:color w:val="000000"/>
          <w:sz w:val="32"/>
          <w:szCs w:val="32"/>
          <w:shd w:val="clear" w:color="auto" w:fill="FFFFFF"/>
          <w:lang w:eastAsia="zh-CN"/>
        </w:rPr>
        <w:t>重要记录的城市相关数据有：</w:t>
      </w:r>
      <w:r>
        <w:rPr>
          <w:rFonts w:ascii="楷体_GB2312" w:eastAsia="楷体_GB2312" w:hAnsi="楷体_GB2312" w:cs="楷体_GB2312" w:hint="eastAsia"/>
          <w:b w:val="0"/>
          <w:i w:val="0"/>
          <w:snapToGrid/>
          <w:color w:val="000000"/>
          <w:sz w:val="32"/>
          <w:szCs w:val="32"/>
          <w:shd w:val="clear" w:color="auto" w:fill="FFFFFF"/>
          <w:lang w:eastAsia="zh-CN"/>
        </w:rPr>
        <w:t>①</w:t>
      </w:r>
      <w:r>
        <w:rPr>
          <w:rFonts w:ascii="楷体_GB2312" w:eastAsia="楷体_GB2312" w:hAnsi="楷体_GB2312" w:cs="楷体_GB2312" w:hint="eastAsia"/>
          <w:b w:val="0"/>
          <w:i w:val="0"/>
          <w:snapToGrid/>
          <w:color w:val="000000"/>
          <w:sz w:val="32"/>
          <w:szCs w:val="32"/>
          <w:shd w:val="clear" w:color="auto" w:fill="FFFFFF"/>
          <w:lang w:eastAsia="zh-CN"/>
        </w:rPr>
        <w:t>环境方面（涉及地质条件、资源丰富限度、生态环境、水源质量、大气质量等）；</w:t>
      </w:r>
      <w:r>
        <w:rPr>
          <w:rFonts w:ascii="楷体_GB2312" w:eastAsia="楷体_GB2312" w:hAnsi="楷体_GB2312" w:cs="楷体_GB2312" w:hint="eastAsia"/>
          <w:b w:val="0"/>
          <w:i w:val="0"/>
          <w:snapToGrid/>
          <w:color w:val="000000"/>
          <w:sz w:val="32"/>
          <w:szCs w:val="32"/>
          <w:shd w:val="clear" w:color="auto" w:fill="FFFFFF"/>
          <w:lang w:eastAsia="zh-CN"/>
        </w:rPr>
        <w:t>②</w:t>
      </w:r>
      <w:r>
        <w:rPr>
          <w:rFonts w:ascii="楷体_GB2312" w:eastAsia="楷体_GB2312" w:hAnsi="楷体_GB2312" w:cs="楷体_GB2312" w:hint="eastAsia"/>
          <w:b w:val="0"/>
          <w:i w:val="0"/>
          <w:snapToGrid/>
          <w:color w:val="000000"/>
          <w:sz w:val="32"/>
          <w:szCs w:val="32"/>
          <w:shd w:val="clear" w:color="auto" w:fill="FFFFFF"/>
          <w:lang w:eastAsia="zh-CN"/>
        </w:rPr>
        <w:t>人口凋查（如人口数量记录、社会经济发展水平</w:t>
      </w:r>
      <w:r>
        <w:rPr>
          <w:rFonts w:ascii="楷体_GB2312" w:eastAsia="楷体_GB2312" w:hAnsi="楷体_GB2312" w:cs="楷体_GB2312" w:hint="eastAsia"/>
          <w:b w:val="0"/>
          <w:i w:val="0"/>
          <w:snapToGrid/>
          <w:color w:val="000000"/>
          <w:sz w:val="32"/>
          <w:szCs w:val="32"/>
          <w:shd w:val="clear" w:color="auto" w:fill="FFFFFF"/>
        </w:rPr>
        <w:t>GDP</w:t>
      </w:r>
      <w:r>
        <w:rPr>
          <w:rFonts w:ascii="楷体_GB2312" w:eastAsia="楷体_GB2312" w:hAnsi="楷体_GB2312" w:cs="楷体_GB2312" w:hint="eastAsia"/>
          <w:b w:val="0"/>
          <w:i w:val="0"/>
          <w:snapToGrid/>
          <w:color w:val="000000"/>
          <w:sz w:val="32"/>
          <w:szCs w:val="32"/>
          <w:shd w:val="clear" w:color="auto" w:fill="FFFFFF"/>
          <w:lang w:eastAsia="zh-CN"/>
        </w:rPr>
        <w:t>等）；</w:t>
      </w:r>
      <w:r>
        <w:rPr>
          <w:rFonts w:ascii="楷体_GB2312" w:eastAsia="楷体_GB2312" w:hAnsi="楷体_GB2312" w:cs="楷体_GB2312" w:hint="eastAsia"/>
          <w:b w:val="0"/>
          <w:i w:val="0"/>
          <w:snapToGrid/>
          <w:color w:val="000000"/>
          <w:sz w:val="32"/>
          <w:szCs w:val="32"/>
          <w:shd w:val="clear" w:color="auto" w:fill="FFFFFF"/>
          <w:lang w:eastAsia="zh-CN"/>
        </w:rPr>
        <w:t>③</w:t>
      </w:r>
      <w:r>
        <w:rPr>
          <w:rFonts w:ascii="楷体_GB2312" w:eastAsia="楷体_GB2312" w:hAnsi="楷体_GB2312" w:cs="楷体_GB2312" w:hint="eastAsia"/>
          <w:b w:val="0"/>
          <w:i w:val="0"/>
          <w:snapToGrid/>
          <w:color w:val="000000"/>
          <w:sz w:val="32"/>
          <w:szCs w:val="32"/>
          <w:shd w:val="clear" w:color="auto" w:fill="FFFFFF"/>
          <w:lang w:eastAsia="zh-CN"/>
        </w:rPr>
        <w:t>基础设施（如道路、桥梁、民航状况及能源供应问题）；</w:t>
      </w:r>
      <w:r>
        <w:rPr>
          <w:rFonts w:ascii="楷体_GB2312" w:eastAsia="楷体_GB2312" w:hAnsi="楷体_GB2312" w:cs="楷体_GB2312" w:hint="eastAsia"/>
          <w:b w:val="0"/>
          <w:i w:val="0"/>
          <w:snapToGrid/>
          <w:color w:val="000000"/>
          <w:sz w:val="32"/>
          <w:szCs w:val="32"/>
          <w:shd w:val="clear" w:color="auto" w:fill="FFFFFF"/>
          <w:lang w:eastAsia="zh-CN"/>
        </w:rPr>
        <w:t>④</w:t>
      </w:r>
      <w:r>
        <w:rPr>
          <w:rFonts w:ascii="楷体_GB2312" w:eastAsia="楷体_GB2312" w:hAnsi="楷体_GB2312" w:cs="楷体_GB2312" w:hint="eastAsia"/>
          <w:b w:val="0"/>
          <w:i w:val="0"/>
          <w:snapToGrid/>
          <w:color w:val="000000"/>
          <w:sz w:val="32"/>
          <w:szCs w:val="32"/>
          <w:shd w:val="clear" w:color="auto" w:fill="FFFFFF"/>
          <w:lang w:eastAsia="zh-CN"/>
        </w:rPr>
        <w:t>竞争状况（所选择城市地区的饭店经营情况等指标）；</w:t>
      </w:r>
      <w:r>
        <w:rPr>
          <w:rFonts w:ascii="楷体_GB2312" w:eastAsia="楷体_GB2312" w:hAnsi="楷体_GB2312" w:cs="楷体_GB2312" w:hint="eastAsia"/>
          <w:b w:val="0"/>
          <w:i w:val="0"/>
          <w:snapToGrid/>
          <w:color w:val="000000"/>
          <w:sz w:val="32"/>
          <w:szCs w:val="32"/>
          <w:shd w:val="clear" w:color="auto" w:fill="FFFFFF"/>
          <w:lang w:eastAsia="zh-CN"/>
        </w:rPr>
        <w:t>⑤</w:t>
      </w:r>
      <w:r>
        <w:rPr>
          <w:rFonts w:ascii="楷体_GB2312" w:eastAsia="楷体_GB2312" w:hAnsi="楷体_GB2312" w:cs="楷体_GB2312" w:hint="eastAsia"/>
          <w:b w:val="0"/>
          <w:i w:val="0"/>
          <w:snapToGrid/>
          <w:color w:val="000000"/>
          <w:sz w:val="32"/>
          <w:szCs w:val="32"/>
          <w:shd w:val="clear" w:color="auto" w:fill="FFFFFF"/>
          <w:lang w:eastAsia="zh-CN"/>
        </w:rPr>
        <w:t>政治条件；</w:t>
      </w:r>
      <w:r>
        <w:rPr>
          <w:rFonts w:ascii="楷体_GB2312" w:eastAsia="楷体_GB2312" w:hAnsi="楷体_GB2312" w:cs="楷体_GB2312" w:hint="eastAsia"/>
          <w:b w:val="0"/>
          <w:i w:val="0"/>
          <w:snapToGrid/>
          <w:color w:val="000000"/>
          <w:sz w:val="32"/>
          <w:szCs w:val="32"/>
          <w:shd w:val="clear" w:color="auto" w:fill="FFFFFF"/>
          <w:lang w:eastAsia="zh-CN"/>
        </w:rPr>
        <w:t>⑥</w:t>
      </w:r>
      <w:r>
        <w:rPr>
          <w:rFonts w:ascii="楷体_GB2312" w:eastAsia="楷体_GB2312" w:hAnsi="楷体_GB2312" w:cs="楷体_GB2312" w:hint="eastAsia"/>
          <w:b w:val="0"/>
          <w:i w:val="0"/>
          <w:snapToGrid/>
          <w:color w:val="000000"/>
          <w:sz w:val="32"/>
          <w:szCs w:val="32"/>
          <w:shd w:val="clear" w:color="auto" w:fill="FFFFFF"/>
          <w:lang w:eastAsia="zh-CN"/>
        </w:rPr>
        <w:t>土地状况。</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（三）旅游者需求决定论</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14"/>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Peter Jones认为对于饭店业来说，需求是饭店区位选择的决策性因素。饭店应当重要选址于需求最旺盛的地方</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旅游者的重要旅游目的地，以此满足消费者的需要。</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（四）绝对区位和相对区位双重决定论</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Larry Yu认为饭店的区位选择应从两个角度入手考察其决定因素：绝对因素和相对因素，这对于国际饭店集团进行全球扩张的区位选择有着重要的作用。绝对区位表白饭店区位的自身内部特性，相对区位则代表了外部环境的特性。他指出饭店扩张过程中选址决策应考虑以下因素：</w:t>
      </w:r>
      <w:r>
        <w:rPr>
          <w:rFonts w:ascii="楷体_GB2312" w:eastAsia="楷体_GB2312" w:hAnsi="楷体_GB2312" w:cs="楷体_GB2312" w:hint="eastAsia"/>
          <w:b w:val="0"/>
          <w:i w:val="0"/>
          <w:snapToGrid/>
          <w:color w:val="000000"/>
          <w:sz w:val="32"/>
          <w:szCs w:val="32"/>
          <w:shd w:val="clear" w:color="auto" w:fill="FFFFFF"/>
          <w:lang w:eastAsia="zh-CN"/>
        </w:rPr>
        <w:t>①</w:t>
      </w:r>
      <w:r>
        <w:rPr>
          <w:rFonts w:ascii="楷体_GB2312" w:eastAsia="楷体_GB2312" w:hAnsi="楷体_GB2312" w:cs="楷体_GB2312" w:hint="eastAsia"/>
          <w:b w:val="0"/>
          <w:i w:val="0"/>
          <w:snapToGrid/>
          <w:color w:val="000000"/>
          <w:sz w:val="32"/>
          <w:szCs w:val="32"/>
          <w:shd w:val="clear" w:color="auto" w:fill="FFFFFF"/>
          <w:lang w:eastAsia="zh-CN"/>
        </w:rPr>
        <w:t>各地人口数量；</w:t>
      </w:r>
      <w:r>
        <w:rPr>
          <w:rFonts w:ascii="楷体_GB2312" w:eastAsia="楷体_GB2312" w:hAnsi="楷体_GB2312" w:cs="楷体_GB2312" w:hint="eastAsia"/>
          <w:b w:val="0"/>
          <w:i w:val="0"/>
          <w:snapToGrid/>
          <w:color w:val="000000"/>
          <w:sz w:val="32"/>
          <w:szCs w:val="32"/>
          <w:shd w:val="clear" w:color="auto" w:fill="FFFFFF"/>
          <w:lang w:eastAsia="zh-CN"/>
        </w:rPr>
        <w:t>②</w:t>
      </w:r>
      <w:r>
        <w:rPr>
          <w:rFonts w:ascii="楷体_GB2312" w:eastAsia="楷体_GB2312" w:hAnsi="楷体_GB2312" w:cs="楷体_GB2312" w:hint="eastAsia"/>
          <w:b w:val="0"/>
          <w:i w:val="0"/>
          <w:snapToGrid/>
          <w:color w:val="000000"/>
          <w:sz w:val="32"/>
          <w:szCs w:val="32"/>
          <w:shd w:val="clear" w:color="auto" w:fill="FFFFFF"/>
          <w:lang w:eastAsia="zh-CN"/>
        </w:rPr>
        <w:t>接待入境旅游者人数；</w:t>
      </w:r>
      <w:r>
        <w:rPr>
          <w:rFonts w:ascii="楷体_GB2312" w:eastAsia="楷体_GB2312" w:hAnsi="楷体_GB2312" w:cs="楷体_GB2312" w:hint="eastAsia"/>
          <w:b w:val="0"/>
          <w:i w:val="0"/>
          <w:snapToGrid/>
          <w:color w:val="000000"/>
          <w:sz w:val="32"/>
          <w:szCs w:val="32"/>
          <w:shd w:val="clear" w:color="auto" w:fill="FFFFFF"/>
          <w:lang w:eastAsia="zh-CN"/>
        </w:rPr>
        <w:t>③</w:t>
      </w:r>
      <w:r>
        <w:rPr>
          <w:rFonts w:ascii="楷体_GB2312" w:eastAsia="楷体_GB2312" w:hAnsi="楷体_GB2312" w:cs="楷体_GB2312" w:hint="eastAsia"/>
          <w:b w:val="0"/>
          <w:i w:val="0"/>
          <w:snapToGrid/>
          <w:color w:val="000000"/>
          <w:sz w:val="32"/>
          <w:szCs w:val="32"/>
          <w:shd w:val="clear" w:color="auto" w:fill="FFFFFF"/>
          <w:lang w:eastAsia="zh-CN"/>
        </w:rPr>
        <w:t>自然文化吸引物；</w:t>
      </w:r>
      <w:r>
        <w:rPr>
          <w:rFonts w:ascii="楷体_GB2312" w:eastAsia="楷体_GB2312" w:hAnsi="楷体_GB2312" w:cs="楷体_GB2312" w:hint="eastAsia"/>
          <w:b w:val="0"/>
          <w:i w:val="0"/>
          <w:snapToGrid/>
          <w:color w:val="000000"/>
          <w:sz w:val="32"/>
          <w:szCs w:val="32"/>
          <w:shd w:val="clear" w:color="auto" w:fill="FFFFFF"/>
          <w:lang w:eastAsia="zh-CN"/>
        </w:rPr>
        <w:t>④</w:t>
      </w:r>
      <w:r>
        <w:rPr>
          <w:rFonts w:ascii="楷体_GB2312" w:eastAsia="楷体_GB2312" w:hAnsi="楷体_GB2312" w:cs="楷体_GB2312" w:hint="eastAsia"/>
          <w:b w:val="0"/>
          <w:i w:val="0"/>
          <w:snapToGrid/>
          <w:color w:val="000000"/>
          <w:sz w:val="32"/>
          <w:szCs w:val="32"/>
          <w:shd w:val="clear" w:color="auto" w:fill="FFFFFF"/>
          <w:lang w:eastAsia="zh-CN"/>
        </w:rPr>
        <w:t>重要的客源市场及它与此城市的距离；</w:t>
      </w:r>
      <w:r>
        <w:rPr>
          <w:rFonts w:ascii="楷体_GB2312" w:eastAsia="楷体_GB2312" w:hAnsi="楷体_GB2312" w:cs="楷体_GB2312" w:hint="eastAsia"/>
          <w:b w:val="0"/>
          <w:i w:val="0"/>
          <w:snapToGrid/>
          <w:color w:val="000000"/>
          <w:sz w:val="32"/>
          <w:szCs w:val="32"/>
          <w:shd w:val="clear" w:color="auto" w:fill="FFFFFF"/>
          <w:lang w:eastAsia="zh-CN"/>
        </w:rPr>
        <w:t>⑤</w:t>
      </w:r>
      <w:r>
        <w:rPr>
          <w:rFonts w:ascii="楷体_GB2312" w:eastAsia="楷体_GB2312" w:hAnsi="楷体_GB2312" w:cs="楷体_GB2312" w:hint="eastAsia"/>
          <w:b w:val="0"/>
          <w:i w:val="0"/>
          <w:snapToGrid/>
          <w:color w:val="000000"/>
          <w:sz w:val="32"/>
          <w:szCs w:val="32"/>
          <w:shd w:val="clear" w:color="auto" w:fill="FFFFFF"/>
          <w:lang w:eastAsia="zh-CN"/>
        </w:rPr>
        <w:t>此城市的可进入性等问题。</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（五）口岸城市渗透说</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15"/>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赵金林和奥尔森的研究在充足吸取相关研究成果的基础上，比较系统地阐明了影。向饭店集团扩张区位选择的前提因素及其作用特性。他们认为口岸城市和世界上最大的商业中心永远都是世界著名饭店集团扩张时首选的店址。这对那些单一品牌的豪华饭店连锁特别重要，它们往往将扩张努力集中在这类地点。饭店采用单一品牌战略时倾向于从口岸城市进入新的外国市场；而那些采用多品牌组合战略的饭店也努力通过在口岸城市获得有利的选址而进入新的外国市场，然后运用这种经验向一个国家的内部市场渗透。</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他们的研究发现：与饭店区位选择有独特联系的前提因素有：</w:t>
      </w:r>
      <w:r>
        <w:rPr>
          <w:rFonts w:ascii="楷体_GB2312" w:eastAsia="楷体_GB2312" w:hAnsi="楷体_GB2312" w:cs="楷体_GB2312" w:hint="eastAsia"/>
          <w:b w:val="0"/>
          <w:i w:val="0"/>
          <w:snapToGrid/>
          <w:color w:val="000000"/>
          <w:sz w:val="32"/>
          <w:szCs w:val="32"/>
          <w:shd w:val="clear" w:color="auto" w:fill="FFFFFF"/>
          <w:lang w:eastAsia="zh-CN"/>
        </w:rPr>
        <w:t>①</w:t>
      </w:r>
      <w:r>
        <w:rPr>
          <w:rFonts w:ascii="楷体_GB2312" w:eastAsia="楷体_GB2312" w:hAnsi="楷体_GB2312" w:cs="楷体_GB2312" w:hint="eastAsia"/>
          <w:b w:val="0"/>
          <w:i w:val="0"/>
          <w:snapToGrid/>
          <w:color w:val="000000"/>
          <w:sz w:val="32"/>
          <w:szCs w:val="32"/>
          <w:shd w:val="clear" w:color="auto" w:fill="FFFFFF"/>
          <w:lang w:eastAsia="zh-CN"/>
        </w:rPr>
        <w:t>旅游业发展状况和交通等基础设施；</w:t>
      </w:r>
      <w:r>
        <w:rPr>
          <w:rFonts w:ascii="楷体_GB2312" w:eastAsia="楷体_GB2312" w:hAnsi="楷体_GB2312" w:cs="楷体_GB2312" w:hint="eastAsia"/>
          <w:b w:val="0"/>
          <w:i w:val="0"/>
          <w:snapToGrid/>
          <w:color w:val="000000"/>
          <w:sz w:val="32"/>
          <w:szCs w:val="32"/>
          <w:shd w:val="clear" w:color="auto" w:fill="FFFFFF"/>
          <w:lang w:eastAsia="zh-CN"/>
        </w:rPr>
        <w:t>②</w:t>
      </w:r>
      <w:r>
        <w:rPr>
          <w:rFonts w:ascii="楷体_GB2312" w:eastAsia="楷体_GB2312" w:hAnsi="楷体_GB2312" w:cs="楷体_GB2312" w:hint="eastAsia"/>
          <w:b w:val="0"/>
          <w:i w:val="0"/>
          <w:snapToGrid/>
          <w:color w:val="000000"/>
          <w:sz w:val="32"/>
          <w:szCs w:val="32"/>
          <w:shd w:val="clear" w:color="auto" w:fill="FFFFFF"/>
          <w:lang w:eastAsia="zh-CN"/>
        </w:rPr>
        <w:t>与旅游相关的需求因素；</w:t>
      </w:r>
      <w:r>
        <w:rPr>
          <w:rFonts w:ascii="楷体_GB2312" w:eastAsia="楷体_GB2312" w:hAnsi="楷体_GB2312" w:cs="楷体_GB2312" w:hint="eastAsia"/>
          <w:b w:val="0"/>
          <w:i w:val="0"/>
          <w:snapToGrid/>
          <w:color w:val="000000"/>
          <w:sz w:val="32"/>
          <w:szCs w:val="32"/>
          <w:shd w:val="clear" w:color="auto" w:fill="FFFFFF"/>
          <w:lang w:eastAsia="zh-CN"/>
        </w:rPr>
        <w:t>③</w:t>
      </w:r>
      <w:r>
        <w:rPr>
          <w:rFonts w:ascii="楷体_GB2312" w:eastAsia="楷体_GB2312" w:hAnsi="楷体_GB2312" w:cs="楷体_GB2312" w:hint="eastAsia"/>
          <w:b w:val="0"/>
          <w:i w:val="0"/>
          <w:snapToGrid/>
          <w:color w:val="000000"/>
          <w:sz w:val="32"/>
          <w:szCs w:val="32"/>
          <w:shd w:val="clear" w:color="auto" w:fill="FFFFFF"/>
          <w:lang w:eastAsia="zh-CN"/>
        </w:rPr>
        <w:t>可分享的技术服务；</w:t>
      </w:r>
      <w:r>
        <w:rPr>
          <w:rFonts w:ascii="楷体_GB2312" w:eastAsia="楷体_GB2312" w:hAnsi="楷体_GB2312" w:cs="楷体_GB2312" w:hint="eastAsia"/>
          <w:b w:val="0"/>
          <w:i w:val="0"/>
          <w:snapToGrid/>
          <w:color w:val="000000"/>
          <w:sz w:val="32"/>
          <w:szCs w:val="32"/>
          <w:shd w:val="clear" w:color="auto" w:fill="FFFFFF"/>
          <w:lang w:eastAsia="zh-CN"/>
        </w:rPr>
        <w:t>④</w:t>
      </w:r>
      <w:r>
        <w:rPr>
          <w:rFonts w:ascii="楷体_GB2312" w:eastAsia="楷体_GB2312" w:hAnsi="楷体_GB2312" w:cs="楷体_GB2312" w:hint="eastAsia"/>
          <w:b w:val="0"/>
          <w:i w:val="0"/>
          <w:snapToGrid/>
          <w:color w:val="000000"/>
          <w:sz w:val="32"/>
          <w:szCs w:val="32"/>
          <w:shd w:val="clear" w:color="auto" w:fill="FFFFFF"/>
          <w:lang w:eastAsia="zh-CN"/>
        </w:rPr>
        <w:t>潜在项目选址是否位于口岸和商业中心；</w:t>
      </w:r>
      <w:r>
        <w:rPr>
          <w:rFonts w:ascii="楷体_GB2312" w:eastAsia="楷体_GB2312" w:hAnsi="楷体_GB2312" w:cs="楷体_GB2312" w:hint="eastAsia"/>
          <w:b w:val="0"/>
          <w:i w:val="0"/>
          <w:snapToGrid/>
          <w:color w:val="000000"/>
          <w:sz w:val="32"/>
          <w:szCs w:val="32"/>
          <w:shd w:val="clear" w:color="auto" w:fill="FFFFFF"/>
          <w:lang w:eastAsia="zh-CN"/>
        </w:rPr>
        <w:t>⑤</w:t>
      </w:r>
      <w:r>
        <w:rPr>
          <w:rFonts w:ascii="楷体_GB2312" w:eastAsia="楷体_GB2312" w:hAnsi="楷体_GB2312" w:cs="楷体_GB2312" w:hint="eastAsia"/>
          <w:b w:val="0"/>
          <w:i w:val="0"/>
          <w:snapToGrid/>
          <w:color w:val="000000"/>
          <w:sz w:val="32"/>
          <w:szCs w:val="32"/>
          <w:shd w:val="clear" w:color="auto" w:fill="FFFFFF"/>
          <w:lang w:eastAsia="zh-CN"/>
        </w:rPr>
        <w:t>饭店公司及其合作伙伴双方的无形资产的价值等等。</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（六）折衷理论</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持这种理论的学者认为只有当饭店的跨国经营进入到中高级的成熟阶段，特别是通过直接投资到境外设立分支机构时，才涉及到国别选择的问题。</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在选择国别的过程中，饭店要善于运用和发展自身的比较优势，重要考虑五方面因素：</w:t>
      </w:r>
      <w:r>
        <w:rPr>
          <w:rFonts w:ascii="楷体_GB2312" w:eastAsia="楷体_GB2312" w:hAnsi="楷体_GB2312" w:cs="楷体_GB2312" w:hint="eastAsia"/>
          <w:b w:val="0"/>
          <w:i w:val="0"/>
          <w:snapToGrid/>
          <w:color w:val="000000"/>
          <w:sz w:val="32"/>
          <w:szCs w:val="32"/>
          <w:shd w:val="clear" w:color="auto" w:fill="FFFFFF"/>
          <w:lang w:eastAsia="zh-CN"/>
        </w:rPr>
        <w:t>①</w:t>
      </w:r>
      <w:r>
        <w:rPr>
          <w:rFonts w:ascii="楷体_GB2312" w:eastAsia="楷体_GB2312" w:hAnsi="楷体_GB2312" w:cs="楷体_GB2312" w:hint="eastAsia"/>
          <w:b w:val="0"/>
          <w:i w:val="0"/>
          <w:snapToGrid/>
          <w:color w:val="000000"/>
          <w:sz w:val="32"/>
          <w:szCs w:val="32"/>
          <w:shd w:val="clear" w:color="auto" w:fill="FFFFFF"/>
          <w:lang w:eastAsia="zh-CN"/>
        </w:rPr>
        <w:t>本国出境旅游市场的客源流向；</w:t>
      </w:r>
      <w:r>
        <w:rPr>
          <w:rFonts w:ascii="楷体_GB2312" w:eastAsia="楷体_GB2312" w:hAnsi="楷体_GB2312" w:cs="楷体_GB2312" w:hint="eastAsia"/>
          <w:b w:val="0"/>
          <w:i w:val="0"/>
          <w:snapToGrid/>
          <w:color w:val="000000"/>
          <w:sz w:val="32"/>
          <w:szCs w:val="32"/>
          <w:shd w:val="clear" w:color="auto" w:fill="FFFFFF"/>
          <w:lang w:eastAsia="zh-CN"/>
        </w:rPr>
        <w:t>②</w:t>
      </w:r>
      <w:r>
        <w:rPr>
          <w:rFonts w:ascii="楷体_GB2312" w:eastAsia="楷体_GB2312" w:hAnsi="楷体_GB2312" w:cs="楷体_GB2312" w:hint="eastAsia"/>
          <w:b w:val="0"/>
          <w:i w:val="0"/>
          <w:snapToGrid/>
          <w:color w:val="000000"/>
          <w:sz w:val="32"/>
          <w:szCs w:val="32"/>
          <w:shd w:val="clear" w:color="auto" w:fill="FFFFFF"/>
          <w:lang w:eastAsia="zh-CN"/>
        </w:rPr>
        <w:t>市场经济发达限度与旅游市场开放限度；</w:t>
      </w:r>
      <w:r>
        <w:rPr>
          <w:rFonts w:ascii="楷体_GB2312" w:eastAsia="楷体_GB2312" w:hAnsi="楷体_GB2312" w:cs="楷体_GB2312" w:hint="eastAsia"/>
          <w:b w:val="0"/>
          <w:i w:val="0"/>
          <w:snapToGrid/>
          <w:color w:val="000000"/>
          <w:sz w:val="32"/>
          <w:szCs w:val="32"/>
          <w:shd w:val="clear" w:color="auto" w:fill="FFFFFF"/>
          <w:lang w:eastAsia="zh-CN"/>
        </w:rPr>
        <w:t>③</w:t>
      </w:r>
      <w:r>
        <w:rPr>
          <w:rFonts w:ascii="楷体_GB2312" w:eastAsia="楷体_GB2312" w:hAnsi="楷体_GB2312" w:cs="楷体_GB2312" w:hint="eastAsia"/>
          <w:b w:val="0"/>
          <w:i w:val="0"/>
          <w:snapToGrid/>
          <w:color w:val="000000"/>
          <w:sz w:val="32"/>
          <w:szCs w:val="32"/>
          <w:shd w:val="clear" w:color="auto" w:fill="FFFFFF"/>
          <w:lang w:eastAsia="zh-CN"/>
        </w:rPr>
        <w:t>文化价值观的差异限度；</w:t>
      </w:r>
      <w:r>
        <w:rPr>
          <w:rFonts w:ascii="楷体_GB2312" w:eastAsia="楷体_GB2312" w:hAnsi="楷体_GB2312" w:cs="楷体_GB2312" w:hint="eastAsia"/>
          <w:b w:val="0"/>
          <w:i w:val="0"/>
          <w:snapToGrid/>
          <w:color w:val="000000"/>
          <w:sz w:val="32"/>
          <w:szCs w:val="32"/>
          <w:shd w:val="clear" w:color="auto" w:fill="FFFFFF"/>
          <w:lang w:eastAsia="zh-CN"/>
        </w:rPr>
        <w:t>④</w:t>
      </w:r>
      <w:r>
        <w:rPr>
          <w:rFonts w:ascii="楷体_GB2312" w:eastAsia="楷体_GB2312" w:hAnsi="楷体_GB2312" w:cs="楷体_GB2312" w:hint="eastAsia"/>
          <w:b w:val="0"/>
          <w:i w:val="0"/>
          <w:snapToGrid/>
          <w:color w:val="000000"/>
          <w:sz w:val="32"/>
          <w:szCs w:val="32"/>
          <w:shd w:val="clear" w:color="auto" w:fill="FFFFFF"/>
          <w:lang w:eastAsia="zh-CN"/>
        </w:rPr>
        <w:t>汇率、劳动力和技术等方面的比较优势；</w:t>
      </w:r>
      <w:r>
        <w:rPr>
          <w:rFonts w:ascii="楷体_GB2312" w:eastAsia="楷体_GB2312" w:hAnsi="楷体_GB2312" w:cs="楷体_GB2312" w:hint="eastAsia"/>
          <w:b w:val="0"/>
          <w:i w:val="0"/>
          <w:snapToGrid/>
          <w:color w:val="000000"/>
          <w:sz w:val="32"/>
          <w:szCs w:val="32"/>
          <w:shd w:val="clear" w:color="auto" w:fill="FFFFFF"/>
          <w:lang w:eastAsia="zh-CN"/>
        </w:rPr>
        <w:t>⑤</w:t>
      </w:r>
      <w:r>
        <w:rPr>
          <w:rFonts w:ascii="楷体_GB2312" w:eastAsia="楷体_GB2312" w:hAnsi="楷体_GB2312" w:cs="楷体_GB2312" w:hint="eastAsia"/>
          <w:b w:val="0"/>
          <w:i w:val="0"/>
          <w:snapToGrid/>
          <w:color w:val="000000"/>
          <w:sz w:val="32"/>
          <w:szCs w:val="32"/>
          <w:shd w:val="clear" w:color="auto" w:fill="FFFFFF"/>
          <w:lang w:eastAsia="zh-CN"/>
        </w:rPr>
        <w:t>潜在旅游资源的丰富限度。这些研究结论对中国饭店集团在国内扩张的城市区位选择也具有一定的借鉴价值。</w:t>
      </w:r>
    </w:p>
    <w:p>
      <w:pPr>
        <w:pStyle w:val="a"/>
        <w:shd w:val="solid" w:color="FFFFFF" w:fill="auto"/>
        <w:kinsoku/>
        <w:autoSpaceDE/>
        <w:autoSpaceDN w:val="0"/>
        <w:spacing w:line="500" w:lineRule="auto"/>
        <w:ind w:firstLine="0"/>
        <w:jc w:val="center"/>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第二节  饭店的建筑设计</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一、饭店建筑的造型</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16"/>
          <w:cols w:space="708"/>
          <w:titlePg w:val="0"/>
          <w:docGrid w:type="lines" w:linePitch="312"/>
        </w:sectPr>
      </w:pPr>
      <w:r>
        <w:rPr>
          <w:rFonts w:ascii="楷体_GB2312" w:eastAsia="楷体_GB2312" w:hAnsi="楷体_GB2312" w:cs="楷体_GB2312" w:hint="eastAsia"/>
          <w:b/>
          <w:i w:val="0"/>
          <w:snapToGrid/>
          <w:color w:val="000000"/>
          <w:sz w:val="32"/>
          <w:szCs w:val="32"/>
          <w:shd w:val="clear" w:color="auto" w:fill="FFFFFF"/>
          <w:lang w:eastAsia="zh-CN"/>
        </w:rPr>
        <w:t>（一）目前中国国内酒店建筑风格现状</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1、西方建筑风格大行其道、传统特色几近消失</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截止2023年终中国星级酒店数量已超过14000家，然而其中绝大多数的酒店建筑无论建筑造型、内部装修、外部装饰采用的都是现代的、西方的建筑风格。钢筋混凝土式的高层建筑、五彩缤纷的玻璃幕墙、高挑的中庭、旋转餐厅、观光电梯等现代西方酒店的特性符号成为中国酒店的主流，中国传统建筑风格的元素反而变得罕见起来。如同中国的城市规划与建设同样，盲目追求高大、现代的建筑风格，完全失去了自己的特色，以至于置身于中国任何一个大城市都无法分辨出城市的特色，甚至很难拟定是否身处中国。</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2、风格雷同、缺少特色</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中国国内酒店建筑不仅仅是放弃了</w:t>
      </w:r>
      <w:r>
        <w:rPr>
          <w:rFonts w:ascii="楷体_GB2312" w:eastAsia="楷体_GB2312" w:hAnsi="楷体_GB2312" w:cs="楷体_GB2312" w:hint="eastAsia"/>
          <w:b/>
          <w:i w:val="0"/>
          <w:snapToGrid/>
          <w:color w:val="000000"/>
          <w:sz w:val="32"/>
          <w:szCs w:val="32"/>
          <w:shd w:val="clear" w:color="auto" w:fill="FFFFFF"/>
          <w:lang w:eastAsia="zh-CN"/>
        </w:rPr>
        <w:t>本国建筑风格，并且互相模仿</w:t>
      </w:r>
      <w:r>
        <w:rPr>
          <w:rFonts w:ascii="楷体_GB2312" w:eastAsia="楷体_GB2312" w:hAnsi="楷体_GB2312" w:cs="楷体_GB2312" w:hint="eastAsia"/>
          <w:b w:val="0"/>
          <w:i w:val="0"/>
          <w:snapToGrid/>
          <w:color w:val="000000"/>
          <w:sz w:val="32"/>
          <w:szCs w:val="32"/>
          <w:shd w:val="clear" w:color="auto" w:fill="FFFFFF"/>
          <w:lang w:eastAsia="zh-CN"/>
        </w:rPr>
        <w:t>的现象十分普遍，很多酒店的造型都给人似曾相识的感觉，内部布局就更是如此，最突出的就是客房部分，</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标准间</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实在是太过标准了，以至于无论入住哪家酒店，不借助窗外的景物很难分辨置身何处。</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3、缺少系统性与协调性</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一方面体现在酒店建筑的外部造型，很多</w:t>
      </w:r>
      <w:r>
        <w:rPr>
          <w:rFonts w:ascii="楷体_GB2312" w:eastAsia="楷体_GB2312" w:hAnsi="楷体_GB2312" w:cs="楷体_GB2312" w:hint="eastAsia"/>
          <w:b/>
          <w:i w:val="0"/>
          <w:snapToGrid/>
          <w:color w:val="000000"/>
          <w:sz w:val="32"/>
          <w:szCs w:val="32"/>
          <w:shd w:val="clear" w:color="auto" w:fill="FFFFFF"/>
          <w:lang w:eastAsia="zh-CN"/>
        </w:rPr>
        <w:t>纯现代风格的酒店建筑简朴地加盖中式屋顶</w:t>
      </w:r>
      <w:r>
        <w:rPr>
          <w:rFonts w:ascii="楷体_GB2312" w:eastAsia="楷体_GB2312" w:hAnsi="楷体_GB2312" w:cs="楷体_GB2312" w:hint="eastAsia"/>
          <w:b w:val="0"/>
          <w:i w:val="0"/>
          <w:snapToGrid/>
          <w:color w:val="000000"/>
          <w:sz w:val="32"/>
          <w:szCs w:val="32"/>
          <w:shd w:val="clear" w:color="auto" w:fill="FFFFFF"/>
          <w:lang w:eastAsia="zh-CN"/>
        </w:rPr>
        <w:t>；</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17"/>
          <w:cols w:space="708"/>
          <w:titlePg w:val="0"/>
          <w:docGrid w:type="lines" w:linePitch="312"/>
        </w:sectPr>
      </w:pPr>
      <w:r>
        <w:rPr>
          <w:rFonts w:ascii="楷体_GB2312" w:eastAsia="楷体_GB2312" w:hAnsi="楷体_GB2312" w:cs="楷体_GB2312" w:hint="eastAsia"/>
          <w:b/>
          <w:i w:val="0"/>
          <w:snapToGrid/>
          <w:color w:val="000000"/>
          <w:sz w:val="32"/>
          <w:szCs w:val="32"/>
          <w:shd w:val="clear" w:color="auto" w:fill="FFFFFF"/>
          <w:lang w:eastAsia="zh-CN"/>
        </w:rPr>
        <w:t>中式风格的建筑内部完全采用现代装修风格</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，西式家具、灯具、装饰陈设与整体环境氛围不协调；</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中式酒店却配以西式庭院；</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中餐厅服务人员穿着西式服装等现象十分普遍，酒店的风格定位混乱，给人以不伦不类的感觉。</w:t>
      </w:r>
    </w:p>
    <w:p>
      <w:pPr>
        <w:pStyle w:val="a"/>
        <w:shd w:val="solid" w:color="FFFFFF" w:fill="auto"/>
        <w:kinsoku/>
        <w:autoSpaceDE/>
        <w:autoSpaceDN w:val="0"/>
        <w:spacing w:line="500" w:lineRule="auto"/>
        <w:ind w:firstLine="4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（二）饭店建筑造型的特点</w:t>
      </w:r>
    </w:p>
    <w:p>
      <w:pPr>
        <w:pStyle w:val="a"/>
        <w:shd w:val="solid" w:color="FFFFFF" w:fill="auto"/>
        <w:kinsoku/>
        <w:autoSpaceDE/>
        <w:autoSpaceDN w:val="0"/>
        <w:spacing w:line="500" w:lineRule="auto"/>
        <w:ind w:firstLine="5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1、形象性</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往往饭店建筑自身就是饭店的最佳的、重要的广告标志，一定限度上代表着饭店的形象。同时，饭店建筑越来越多地被赋予了文化内涵，可以形成独特的审美空间，反映了城市的文明和本地的文化传统。</w:t>
      </w:r>
    </w:p>
    <w:p>
      <w:pPr>
        <w:pStyle w:val="a"/>
        <w:shd w:val="solid" w:color="FFFFFF" w:fill="auto"/>
        <w:kinsoku/>
        <w:autoSpaceDE/>
        <w:autoSpaceDN w:val="0"/>
        <w:spacing w:line="500" w:lineRule="auto"/>
        <w:ind w:firstLine="48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案例：</w:t>
      </w:r>
      <w:r>
        <w:rPr>
          <w:rFonts w:ascii="楷体_GB2312" w:eastAsia="楷体_GB2312" w:hAnsi="楷体_GB2312" w:cs="楷体_GB2312" w:hint="eastAsia"/>
          <w:b w:val="0"/>
          <w:i w:val="0"/>
          <w:snapToGrid/>
          <w:color w:val="000000"/>
          <w:sz w:val="32"/>
          <w:szCs w:val="32"/>
          <w:shd w:val="clear" w:color="auto" w:fill="FFFFFF"/>
          <w:lang w:eastAsia="zh-CN"/>
        </w:rPr>
        <w:t>帆船酒店就是典型的代表，帆船酒店之所以知名，并不仅仅由于其是所谓的七星级酒店和其奢华，还在于其大胆的外传形象和内部空间的独特设计。因而帆船酒店的名字远远比伯茨酒店要响亮的多。</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2、文化性</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18"/>
          <w:cols w:space="708"/>
          <w:titlePg w:val="0"/>
          <w:docGrid w:type="lines" w:linePitch="312"/>
        </w:sectPr>
      </w:pP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当文化融入建筑，生活便有了自己的语言。海岩说饭店的建筑设计与装饰可以把物质文明与精神文明最后地结合起来，其是一种文化，必然代表不同的民族、国家、社会等级与宗教信仰等，没有高低贵贱、优劣之分。在全体一体化浪潮中，民族文化和个性文化也许反而会更加夺目。例如：阴阳学是中国古代文明的一个重要部分，阴阳学的很多观点和建筑装饰美学的观点是非常一致的，和人的很多生理习惯是非常一致的，特别是和中国人的文化心理是非常一致的。无论做画还是做文，还是做一个建筑装饰设计，一旦进入到艺术创作的层面，成功的基础就不应仅仅限于那些专业规范，而是要有更全面的文化营养，</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3、时代感。</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4、环境意识。</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绿色饭店的创建是其典型的代表。高级酒店的建筑装修设计的四大豪华。</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rPr>
        <w:t>1</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rPr>
        <w:t>直观的豪华。讲究耀眼的效果，宽敞而带有历史的感觉。很多发展快的地方通常是这样。</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rPr>
        <w:t>2</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rPr>
        <w:t>内在的豪华。讲究格调</w:t>
      </w:r>
      <w:r>
        <w:rPr>
          <w:rFonts w:ascii="楷体_GB2312" w:eastAsia="楷体_GB2312" w:hAnsi="楷体_GB2312" w:cs="楷体_GB2312" w:hint="eastAsia"/>
          <w:b w:val="0"/>
          <w:i w:val="0"/>
          <w:snapToGrid/>
          <w:color w:val="000000"/>
          <w:sz w:val="32"/>
          <w:szCs w:val="32"/>
          <w:shd w:val="clear" w:color="auto" w:fill="FFFFFF"/>
        </w:rPr>
        <w:t>﹑</w:t>
      </w:r>
      <w:r>
        <w:rPr>
          <w:rFonts w:ascii="楷体_GB2312" w:eastAsia="楷体_GB2312" w:hAnsi="楷体_GB2312" w:cs="楷体_GB2312" w:hint="eastAsia"/>
          <w:b w:val="0"/>
          <w:i w:val="0"/>
          <w:snapToGrid/>
          <w:color w:val="000000"/>
          <w:sz w:val="32"/>
          <w:szCs w:val="32"/>
          <w:shd w:val="clear" w:color="auto" w:fill="FFFFFF"/>
        </w:rPr>
        <w:t>时尚的质材与品质，带有设计团队的气质与饭店的理念，国际连锁饭店通常是这样。</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rPr>
        <w:t>3</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rPr>
        <w:t>前卫的豪华。卖点是与众不同的，以超脱的空间与科技手法做出变幻的效果。这种豪华很抽象，内涵在于原创。现在只有几个连锁品牌能标榜。</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19"/>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rPr>
        <w:t>4</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rPr>
        <w:t>自然的豪华。指的是豪华度假村，价值在于无价的地理位置以及与自然完美结合的设计。我国此类别的设计不算多，与自然完美结合方面与国际更有距离。</w:t>
        <w:br/>
        <w:t xml:space="preserve">   </w:t>
      </w:r>
      <w:r>
        <w:rPr>
          <w:rFonts w:ascii="楷体_GB2312" w:eastAsia="楷体_GB2312" w:hAnsi="楷体_GB2312" w:cs="楷体_GB2312" w:hint="eastAsia"/>
          <w:b w:val="0"/>
          <w:i w:val="0"/>
          <w:snapToGrid/>
          <w:color w:val="000000"/>
          <w:sz w:val="32"/>
          <w:szCs w:val="32"/>
          <w:shd w:val="clear" w:color="auto" w:fill="FFFFFF"/>
          <w:lang w:eastAsia="zh-CN"/>
        </w:rPr>
        <w:t xml:space="preserve">  </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rPr>
        <w:t>上述第四种是很直观的</w:t>
      </w:r>
      <w:r>
        <w:rPr>
          <w:rFonts w:ascii="楷体_GB2312" w:eastAsia="楷体_GB2312" w:hAnsi="楷体_GB2312" w:cs="楷体_GB2312" w:hint="eastAsia"/>
          <w:b/>
          <w:i w:val="0"/>
          <w:snapToGrid/>
          <w:color w:val="000000"/>
          <w:sz w:val="32"/>
          <w:szCs w:val="32"/>
          <w:shd w:val="clear" w:color="auto" w:fill="FFFFFF"/>
        </w:rPr>
        <w:t>绿色饭店形态</w:t>
      </w:r>
      <w:r>
        <w:rPr>
          <w:rFonts w:ascii="楷体_GB2312" w:eastAsia="楷体_GB2312" w:hAnsi="楷体_GB2312" w:cs="楷体_GB2312" w:hint="eastAsia"/>
          <w:b w:val="0"/>
          <w:i w:val="0"/>
          <w:snapToGrid/>
          <w:color w:val="000000"/>
          <w:sz w:val="32"/>
          <w:szCs w:val="32"/>
          <w:shd w:val="clear" w:color="auto" w:fill="FFFFFF"/>
        </w:rPr>
        <w:t>，而易于贯彻绿色饭店理念的类别是第二种，由于它很严谨很前瞻。因此，这两种类别，无论是从效果方面还是从市场方面而言，都是发展迅速的方向。</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而欧洲装饰设计界对豪华的界定设了三个必备条件，第一个叫做</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质量</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 xml:space="preserve">。就是我把装饰表面弄得再繁复，再精雕细刻，只要质量不好，也不能称为豪华。质量涉及两个方面，一个是材料的质量，假如材料的质量自身比较低档，比如木材，假如木材自身的纹理、肌理、耐久度和稀有度都很差，就很难叫豪华；尚有一个就是做工，做工一定要达成某种精细的限度，严丝合缝，该光洁的光洁，该朴拙的朴拙，该有的境界一定要做出来才行。 </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第二个叫做</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自然</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 xml:space="preserve">。指的是装潢的搭配应当是非常和谐的，不是说某个家具我用了特别贵重的材料，无论和周边的东西是否搭调，就算豪华。豪华的装潢一定是强调搭配得当的，是注重统一协调的，哪怕我在特定的风格下，在一个合理的范围里，追求一种出格的表现，夸张某种新奇和结构，也是可以的，但假如我的搭配完全错误，即便用的东西再名贵，也不能称为豪华。 </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20"/>
          <w:cols w:space="708"/>
          <w:titlePg w:val="0"/>
          <w:docGrid w:type="lines" w:linePitch="312"/>
        </w:sectPr>
      </w:pP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　　第三就是</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环保</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现在的建筑装饰材料无论是墙面材料、地面材料还是涂料和织物，只要是环保的，价格就上去了。从技术的因素说，材料要做到环保，需要有更多的解决，来源范围也受一定限制，所以它更贵重，但它符合人文精神，是人类对地球长远利益的一种责任。环保现在已经由时尚变成了崇高，凡是不环保就是落后，就是不崇高，就是档次低。一项装饰设计，无论材料是否贵重，做工是否精美，只要缺了环保一项，就不能以豪华论之。所以环保并不完全由价格取决，如同你花大钱去吃熊猫肉，并不证明你高级，只能证明你低档</w:t>
      </w:r>
      <w:r>
        <w:rPr>
          <w:rFonts w:ascii="楷体_GB2312" w:eastAsia="楷体_GB2312" w:hAnsi="楷体_GB2312" w:cs="楷体_GB2312" w:hint="eastAsia"/>
          <w:b w:val="0"/>
          <w:i w:val="0"/>
          <w:snapToGrid/>
          <w:color w:val="000000"/>
          <w:sz w:val="32"/>
          <w:szCs w:val="32"/>
          <w:shd w:val="clear" w:color="auto" w:fill="FFFFFF"/>
        </w:rPr>
        <w:t>.</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5、统一性</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（1）建筑外形与饭店的公司形象、经营理念一致</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（2）建筑造型与自然环境的统一性</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（3）建筑造型与社会文化环境等的一致性</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案例：</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梦幻城堡</w:t>
      </w:r>
      <w:r>
        <w:rPr>
          <w:rFonts w:ascii="楷体_GB2312" w:eastAsia="楷体_GB2312" w:hAnsi="楷体_GB2312" w:cs="楷体_GB2312" w:hint="eastAsia"/>
          <w:b w:val="0"/>
          <w:i w:val="0"/>
          <w:snapToGrid/>
          <w:color w:val="000000"/>
          <w:sz w:val="32"/>
          <w:szCs w:val="32"/>
          <w:shd w:val="clear" w:color="auto" w:fill="FFFFFF"/>
          <w:lang w:eastAsia="zh-CN"/>
        </w:rPr>
        <w:t>”</w:t>
      </w:r>
      <w:r>
        <w:rPr>
          <w:rFonts w:ascii="楷体_GB2312" w:eastAsia="楷体_GB2312" w:hAnsi="楷体_GB2312" w:cs="楷体_GB2312" w:hint="eastAsia"/>
          <w:b w:val="0"/>
          <w:i w:val="0"/>
          <w:snapToGrid/>
          <w:color w:val="000000"/>
          <w:sz w:val="32"/>
          <w:szCs w:val="32"/>
          <w:shd w:val="clear" w:color="auto" w:fill="FFFFFF"/>
          <w:lang w:eastAsia="zh-CN"/>
        </w:rPr>
        <w:t>在杭州遭否决的典型案例。</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6、独特性</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酒店业和娱乐业的产品质量及市场认知度无非取决于两个方面，一方面是优越性，一方面是差异性。差异性就是所谓独特性，独特性其实重要表现在文化的不同魅力上。</w:t>
      </w:r>
    </w:p>
    <w:p>
      <w:pPr>
        <w:pStyle w:val="a"/>
        <w:shd w:val="solid" w:color="FFFFFF" w:fill="auto"/>
        <w:kinsoku/>
        <w:autoSpaceDE/>
        <w:autoSpaceDN w:val="0"/>
        <w:spacing w:line="500" w:lineRule="auto"/>
        <w:ind w:firstLine="425"/>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（三）饭店建筑造型的组合</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21"/>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1、低层饭店的组合：</w:t>
      </w:r>
      <w:r>
        <w:rPr>
          <w:rFonts w:ascii="楷体_GB2312" w:eastAsia="楷体_GB2312" w:hAnsi="楷体_GB2312" w:cs="楷体_GB2312" w:hint="eastAsia"/>
          <w:b/>
          <w:i w:val="0"/>
          <w:snapToGrid/>
          <w:color w:val="000000"/>
          <w:sz w:val="32"/>
          <w:szCs w:val="32"/>
          <w:shd w:val="clear" w:color="auto" w:fill="FFFFFF"/>
          <w:lang w:eastAsia="zh-CN"/>
        </w:rPr>
        <w:t>群楼组合，以客房楼为主</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，其他公共活动、餐饮和设施设备用房</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2、高层饭店的组合：</w:t>
      </w:r>
      <w:r>
        <w:rPr>
          <w:rFonts w:ascii="楷体_GB2312" w:eastAsia="楷体_GB2312" w:hAnsi="楷体_GB2312" w:cs="楷体_GB2312" w:hint="eastAsia"/>
          <w:b/>
          <w:i w:val="0"/>
          <w:snapToGrid/>
          <w:color w:val="000000"/>
          <w:sz w:val="32"/>
          <w:szCs w:val="32"/>
          <w:shd w:val="clear" w:color="auto" w:fill="FFFFFF"/>
          <w:lang w:eastAsia="zh-CN"/>
        </w:rPr>
        <w:t>塔楼与裙楼的组合，以单栋建筑为主</w:t>
      </w:r>
      <w:r>
        <w:rPr>
          <w:rFonts w:ascii="楷体_GB2312" w:eastAsia="楷体_GB2312" w:hAnsi="楷体_GB2312" w:cs="楷体_GB2312" w:hint="eastAsia"/>
          <w:b w:val="0"/>
          <w:i w:val="0"/>
          <w:snapToGrid/>
          <w:color w:val="000000"/>
          <w:sz w:val="32"/>
          <w:szCs w:val="32"/>
          <w:shd w:val="clear" w:color="auto" w:fill="FFFFFF"/>
          <w:lang w:eastAsia="zh-CN"/>
        </w:rPr>
        <w:t>，I、E、S、L、Y、T、X、U、回字、工字等12种型状的饭店。（P28）</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（四）饭店中式建筑造型的解决手法</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饭店建筑造型的设计关键要看要满足什么样的需求，中国什么样风格的酒店最符合客人的需求？人的需求是完全不同的。一般而言客人对酒店的需求可以分为</w:t>
      </w:r>
      <w:r>
        <w:rPr>
          <w:rFonts w:ascii="楷体_GB2312" w:eastAsia="楷体_GB2312" w:hAnsi="楷体_GB2312" w:cs="楷体_GB2312" w:hint="eastAsia"/>
          <w:b/>
          <w:i w:val="0"/>
          <w:snapToGrid/>
          <w:color w:val="000000"/>
          <w:sz w:val="32"/>
          <w:szCs w:val="32"/>
          <w:shd w:val="clear" w:color="auto" w:fill="FFFFFF"/>
          <w:lang w:eastAsia="zh-CN"/>
        </w:rPr>
        <w:t>家居式需求、旅行者的需求和商务需求</w:t>
      </w:r>
      <w:r>
        <w:rPr>
          <w:rFonts w:ascii="楷体_GB2312" w:eastAsia="楷体_GB2312" w:hAnsi="楷体_GB2312" w:cs="楷体_GB2312" w:hint="eastAsia"/>
          <w:b w:val="0"/>
          <w:i w:val="0"/>
          <w:snapToGrid/>
          <w:color w:val="000000"/>
          <w:sz w:val="32"/>
          <w:szCs w:val="32"/>
          <w:shd w:val="clear" w:color="auto" w:fill="FFFFFF"/>
          <w:lang w:eastAsia="zh-CN"/>
        </w:rPr>
        <w:t>等三大类。酒店所提供的涉及环境在内的服务产品，应当是最具个性化而又最不个性化的，既要满足不同客人的个性需求，又要兼顾到公众性的普遍需求。</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装饰设计作品应当是把</w:t>
      </w:r>
      <w:r>
        <w:rPr>
          <w:rFonts w:ascii="楷体_GB2312" w:eastAsia="楷体_GB2312" w:hAnsi="楷体_GB2312" w:cs="楷体_GB2312" w:hint="eastAsia"/>
          <w:b/>
          <w:i w:val="0"/>
          <w:snapToGrid/>
          <w:color w:val="000000"/>
          <w:sz w:val="32"/>
          <w:szCs w:val="32"/>
          <w:shd w:val="clear" w:color="auto" w:fill="FFFFFF"/>
          <w:lang w:eastAsia="zh-CN"/>
        </w:rPr>
        <w:t>政治、历史、民俗、自然、现代科技和流行时尚</w:t>
      </w:r>
      <w:r>
        <w:rPr>
          <w:rFonts w:ascii="楷体_GB2312" w:eastAsia="楷体_GB2312" w:hAnsi="楷体_GB2312" w:cs="楷体_GB2312" w:hint="eastAsia"/>
          <w:b w:val="0"/>
          <w:i w:val="0"/>
          <w:snapToGrid/>
          <w:color w:val="000000"/>
          <w:sz w:val="32"/>
          <w:szCs w:val="32"/>
          <w:shd w:val="clear" w:color="auto" w:fill="FFFFFF"/>
          <w:lang w:eastAsia="zh-CN"/>
        </w:rPr>
        <w:t>等等因素紧密结合的样本。不仅酒店，从整个装饰设计的历史看，也是从</w:t>
      </w:r>
      <w:r>
        <w:rPr>
          <w:rFonts w:ascii="楷体_GB2312" w:eastAsia="楷体_GB2312" w:hAnsi="楷体_GB2312" w:cs="楷体_GB2312" w:hint="eastAsia"/>
          <w:b/>
          <w:i w:val="0"/>
          <w:snapToGrid/>
          <w:color w:val="000000"/>
          <w:sz w:val="32"/>
          <w:szCs w:val="32"/>
          <w:shd w:val="clear" w:color="auto" w:fill="FFFFFF"/>
          <w:lang w:eastAsia="zh-CN"/>
        </w:rPr>
        <w:t>简洁走向繁复，又从繁复回到简洁，螺旋式地上升</w:t>
      </w:r>
      <w:r>
        <w:rPr>
          <w:rFonts w:ascii="楷体_GB2312" w:eastAsia="楷体_GB2312" w:hAnsi="楷体_GB2312" w:cs="楷体_GB2312" w:hint="eastAsia"/>
          <w:b w:val="0"/>
          <w:i w:val="0"/>
          <w:snapToGrid/>
          <w:color w:val="000000"/>
          <w:sz w:val="32"/>
          <w:szCs w:val="32"/>
          <w:shd w:val="clear" w:color="auto" w:fill="FFFFFF"/>
          <w:lang w:eastAsia="zh-CN"/>
        </w:rPr>
        <w:t>变化。这种变化重要取决于生活形态、物质水平和生产关系的变化，反映出社会各阶层受时尚文化思潮的影响，有时很偶尔的因素也会导致一种风格的流行，甚至一部艺术作品的受宠也也许导致某种风格的受宠。（海岩语）</w:t>
      </w:r>
    </w:p>
    <w:p>
      <w:pPr>
        <w:pStyle w:val="a"/>
        <w:shd w:val="solid" w:color="FFFFFF" w:fill="auto"/>
        <w:kinsoku/>
        <w:autoSpaceDE/>
        <w:autoSpaceDN w:val="0"/>
        <w:spacing w:line="500" w:lineRule="auto"/>
        <w:ind w:firstLine="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22"/>
          <w:cols w:space="708"/>
          <w:titlePg w:val="0"/>
          <w:docGrid w:type="lines" w:linePitch="312"/>
        </w:sectPr>
      </w:pPr>
      <w:r>
        <w:rPr>
          <w:rFonts w:ascii="楷体_GB2312" w:eastAsia="楷体_GB2312" w:hAnsi="楷体_GB2312" w:cs="楷体_GB2312" w:hint="eastAsia"/>
          <w:b w:val="0"/>
          <w:i w:val="0"/>
          <w:snapToGrid/>
          <w:color w:val="000000"/>
          <w:sz w:val="32"/>
          <w:szCs w:val="32"/>
          <w:shd w:val="clear" w:color="auto" w:fill="FFFFFF"/>
          <w:lang w:eastAsia="zh-CN"/>
        </w:rPr>
        <w:t>相关知识1：中国古代建筑艺术赏析</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shd w:val="clear" w:color="auto" w:fill="FFFFFF"/>
          <w:lang w:eastAsia="zh-CN"/>
        </w:rPr>
        <w:t>1、饭店中式建筑基本形式：</w:t>
      </w:r>
      <w:r>
        <w:rPr>
          <w:rFonts w:ascii="楷体_GB2312" w:eastAsia="楷体_GB2312" w:hAnsi="楷体_GB2312" w:cs="楷体_GB2312" w:hint="eastAsia"/>
          <w:b w:val="0"/>
          <w:i w:val="0"/>
          <w:snapToGrid/>
          <w:color w:val="000000"/>
          <w:sz w:val="32"/>
          <w:szCs w:val="32"/>
          <w:shd w:val="clear" w:color="auto" w:fill="FFFFFF"/>
          <w:lang w:eastAsia="zh-CN"/>
        </w:rPr>
        <w:t>顶部木构层顶形式、平面庭院风格，低层饭店的民居建筑或宫廷建筑形式。</w:t>
      </w:r>
    </w:p>
    <w:p>
      <w:pPr>
        <w:pStyle w:val="a"/>
        <w:shd w:val="solid" w:color="FFFFFF" w:fill="auto"/>
        <w:kinsoku/>
        <w:autoSpaceDE/>
        <w:autoSpaceDN w:val="0"/>
        <w:spacing w:line="500" w:lineRule="auto"/>
        <w:ind w:firstLine="508"/>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lang w:eastAsia="zh-CN"/>
        </w:rPr>
        <w:t>2、</w:t>
      </w:r>
      <w:r>
        <w:rPr>
          <w:rFonts w:ascii="楷体_GB2312" w:eastAsia="楷体_GB2312" w:hAnsi="楷体_GB2312" w:cs="楷体_GB2312" w:hint="eastAsia"/>
          <w:b/>
          <w:i w:val="0"/>
          <w:snapToGrid/>
          <w:color w:val="000000"/>
          <w:sz w:val="32"/>
          <w:szCs w:val="32"/>
          <w:shd w:val="clear" w:color="auto" w:fill="FFFFFF"/>
          <w:lang w:eastAsia="zh-CN"/>
        </w:rPr>
        <w:t>饭店中式建筑</w:t>
      </w:r>
      <w:r>
        <w:rPr>
          <w:rFonts w:ascii="楷体_GB2312" w:eastAsia="楷体_GB2312" w:hAnsi="楷体_GB2312" w:cs="楷体_GB2312" w:hint="eastAsia"/>
          <w:b/>
          <w:i w:val="0"/>
          <w:snapToGrid/>
          <w:color w:val="000000"/>
          <w:sz w:val="32"/>
          <w:szCs w:val="32"/>
          <w:lang w:eastAsia="zh-CN"/>
        </w:rPr>
        <w:t>基本风格：</w:t>
      </w:r>
      <w:r>
        <w:rPr>
          <w:rFonts w:ascii="楷体_GB2312" w:eastAsia="楷体_GB2312" w:hAnsi="楷体_GB2312" w:cs="楷体_GB2312" w:hint="eastAsia"/>
          <w:b w:val="0"/>
          <w:i w:val="0"/>
          <w:snapToGrid/>
          <w:color w:val="000000"/>
          <w:sz w:val="32"/>
          <w:szCs w:val="32"/>
        </w:rPr>
        <w:t>中国古代建筑类型虽多,</w:t>
      </w:r>
      <w:r>
        <w:rPr>
          <w:rFonts w:ascii="楷体_GB2312" w:eastAsia="楷体_GB2312" w:hAnsi="楷体_GB2312" w:cs="楷体_GB2312" w:hint="eastAsia"/>
          <w:b w:val="0"/>
          <w:i w:val="0"/>
          <w:snapToGrid/>
          <w:color w:val="000000"/>
          <w:sz w:val="32"/>
          <w:szCs w:val="32"/>
          <w:shd w:val="clear" w:color="auto" w:fill="FFFFFF"/>
        </w:rPr>
        <w:t xml:space="preserve"> 可以按用途分为：祭祀、宗教、宫殿、官衙、民居、园林、陵墓等；可以按地区分为：北方、江南、西北、西南、岭南等类型；按民族可以分为：汉、满、回、藏、傣、蒙等民族风格；按历史朝代可以分为：前秦、汉唐、两宋、明清等等。</w:t>
      </w:r>
      <w:r>
        <w:rPr>
          <w:rFonts w:ascii="楷体_GB2312" w:eastAsia="楷体_GB2312" w:hAnsi="楷体_GB2312" w:cs="楷体_GB2312" w:hint="eastAsia"/>
          <w:b w:val="0"/>
          <w:i w:val="0"/>
          <w:snapToGrid/>
          <w:color w:val="000000"/>
          <w:sz w:val="32"/>
          <w:szCs w:val="32"/>
        </w:rPr>
        <w:t>但可以归纳为4</w:t>
      </w:r>
      <w:r>
        <w:rPr>
          <w:rFonts w:ascii="楷体_GB2312" w:eastAsia="楷体_GB2312" w:hAnsi="楷体_GB2312" w:cs="楷体_GB2312" w:hint="eastAsia"/>
          <w:b w:val="0"/>
          <w:i w:val="0"/>
          <w:snapToGrid/>
          <w:color w:val="000000"/>
          <w:sz w:val="32"/>
          <w:szCs w:val="32"/>
          <w:lang w:eastAsia="zh-CN"/>
        </w:rPr>
        <w:t>种基本风格。</w:t>
      </w:r>
      <w:r>
        <w:rPr>
          <w:rFonts w:ascii="楷体_GB2312" w:eastAsia="楷体_GB2312" w:hAnsi="楷体_GB2312" w:cs="楷体_GB2312" w:hint="eastAsia"/>
          <w:b w:val="0"/>
          <w:i w:val="0"/>
          <w:snapToGrid/>
          <w:color w:val="000000"/>
          <w:sz w:val="32"/>
          <w:szCs w:val="32"/>
          <w:shd w:val="clear" w:color="auto" w:fill="FFFFFF"/>
        </w:rPr>
        <w:br/>
      </w:r>
      <w:r>
        <w:rPr>
          <w:rFonts w:ascii="楷体_GB2312" w:eastAsia="楷体_GB2312" w:hAnsi="楷体_GB2312" w:cs="楷体_GB2312" w:hint="eastAsia"/>
          <w:b w:val="0"/>
          <w:i w:val="0"/>
          <w:snapToGrid/>
          <w:color w:val="000000"/>
          <w:sz w:val="32"/>
          <w:szCs w:val="32"/>
          <w:lang w:eastAsia="zh-CN"/>
        </w:rPr>
        <w:t xml:space="preserve">    </w:t>
      </w:r>
      <w:r>
        <w:rPr>
          <w:rFonts w:ascii="楷体_GB2312" w:eastAsia="楷体_GB2312" w:hAnsi="楷体_GB2312" w:cs="楷体_GB2312" w:hint="eastAsia"/>
          <w:b w:val="0"/>
          <w:i w:val="0"/>
          <w:snapToGrid/>
          <w:color w:val="000000"/>
          <w:sz w:val="32"/>
          <w:szCs w:val="32"/>
        </w:rPr>
        <w:t>①</w:t>
      </w:r>
      <w:r>
        <w:rPr>
          <w:rFonts w:ascii="楷体_GB2312" w:eastAsia="楷体_GB2312" w:hAnsi="楷体_GB2312" w:cs="楷体_GB2312" w:hint="eastAsia"/>
          <w:b w:val="0"/>
          <w:i w:val="0"/>
          <w:snapToGrid/>
          <w:color w:val="000000"/>
          <w:sz w:val="32"/>
          <w:szCs w:val="32"/>
          <w:lang w:eastAsia="zh-CN"/>
        </w:rPr>
        <w:t>庄重严厉的纪念型风格。</w:t>
      </w:r>
      <w:r>
        <w:rPr>
          <w:rFonts w:ascii="楷体_GB2312" w:eastAsia="楷体_GB2312" w:hAnsi="楷体_GB2312" w:cs="楷体_GB2312" w:hint="eastAsia"/>
          <w:b w:val="0"/>
          <w:i w:val="0"/>
          <w:snapToGrid/>
          <w:color w:val="000000"/>
          <w:sz w:val="32"/>
          <w:szCs w:val="32"/>
          <w:shd w:val="clear" w:color="auto" w:fill="FFFFFF"/>
        </w:rPr>
        <w:br/>
      </w:r>
      <w:r>
        <w:rPr>
          <w:rFonts w:ascii="楷体_GB2312" w:eastAsia="楷体_GB2312" w:hAnsi="楷体_GB2312" w:cs="楷体_GB2312" w:hint="eastAsia"/>
          <w:b w:val="0"/>
          <w:i w:val="0"/>
          <w:snapToGrid/>
          <w:color w:val="000000"/>
          <w:sz w:val="32"/>
          <w:szCs w:val="32"/>
          <w:lang w:eastAsia="zh-CN"/>
        </w:rPr>
        <w:t xml:space="preserve">    </w:t>
      </w:r>
      <w:r>
        <w:rPr>
          <w:rFonts w:ascii="楷体_GB2312" w:eastAsia="楷体_GB2312" w:hAnsi="楷体_GB2312" w:cs="楷体_GB2312" w:hint="eastAsia"/>
          <w:b w:val="0"/>
          <w:i w:val="0"/>
          <w:snapToGrid/>
          <w:color w:val="000000"/>
          <w:sz w:val="32"/>
          <w:szCs w:val="32"/>
        </w:rPr>
        <w:t>②</w:t>
      </w:r>
      <w:r>
        <w:rPr>
          <w:rFonts w:ascii="楷体_GB2312" w:eastAsia="楷体_GB2312" w:hAnsi="楷体_GB2312" w:cs="楷体_GB2312" w:hint="eastAsia"/>
          <w:b w:val="0"/>
          <w:i w:val="0"/>
          <w:snapToGrid/>
          <w:color w:val="000000"/>
          <w:sz w:val="32"/>
          <w:szCs w:val="32"/>
          <w:lang w:eastAsia="zh-CN"/>
        </w:rPr>
        <w:t>雍容华丽的宫室型风格。</w:t>
      </w:r>
      <w:r>
        <w:rPr>
          <w:rFonts w:ascii="楷体_GB2312" w:eastAsia="楷体_GB2312" w:hAnsi="楷体_GB2312" w:cs="楷体_GB2312" w:hint="eastAsia"/>
          <w:b w:val="0"/>
          <w:i w:val="0"/>
          <w:snapToGrid/>
          <w:color w:val="000000"/>
          <w:sz w:val="32"/>
          <w:szCs w:val="32"/>
          <w:shd w:val="clear" w:color="auto" w:fill="FFFFFF"/>
        </w:rPr>
        <w:br/>
      </w:r>
      <w:r>
        <w:rPr>
          <w:rFonts w:ascii="楷体_GB2312" w:eastAsia="楷体_GB2312" w:hAnsi="楷体_GB2312" w:cs="楷体_GB2312" w:hint="eastAsia"/>
          <w:b w:val="0"/>
          <w:i w:val="0"/>
          <w:snapToGrid/>
          <w:color w:val="000000"/>
          <w:sz w:val="32"/>
          <w:szCs w:val="32"/>
          <w:lang w:eastAsia="zh-CN"/>
        </w:rPr>
        <w:t xml:space="preserve">    </w:t>
      </w:r>
      <w:r>
        <w:rPr>
          <w:rFonts w:ascii="楷体_GB2312" w:eastAsia="楷体_GB2312" w:hAnsi="楷体_GB2312" w:cs="楷体_GB2312" w:hint="eastAsia"/>
          <w:b w:val="0"/>
          <w:i w:val="0"/>
          <w:snapToGrid/>
          <w:color w:val="000000"/>
          <w:sz w:val="32"/>
          <w:szCs w:val="32"/>
        </w:rPr>
        <w:t>③</w:t>
      </w:r>
      <w:r>
        <w:rPr>
          <w:rFonts w:ascii="楷体_GB2312" w:eastAsia="楷体_GB2312" w:hAnsi="楷体_GB2312" w:cs="楷体_GB2312" w:hint="eastAsia"/>
          <w:b w:val="0"/>
          <w:i w:val="0"/>
          <w:snapToGrid/>
          <w:color w:val="000000"/>
          <w:sz w:val="32"/>
          <w:szCs w:val="32"/>
          <w:lang w:eastAsia="zh-CN"/>
        </w:rPr>
        <w:t>亲切宜人的住宅型风格。</w:t>
      </w:r>
      <w:r>
        <w:rPr>
          <w:rFonts w:ascii="楷体_GB2312" w:eastAsia="楷体_GB2312" w:hAnsi="楷体_GB2312" w:cs="楷体_GB2312" w:hint="eastAsia"/>
          <w:b w:val="0"/>
          <w:i w:val="0"/>
          <w:snapToGrid/>
          <w:color w:val="000000"/>
          <w:sz w:val="32"/>
          <w:szCs w:val="32"/>
          <w:shd w:val="clear" w:color="auto" w:fill="FFFFFF"/>
        </w:rPr>
        <w:br/>
      </w:r>
      <w:r>
        <w:rPr>
          <w:rFonts w:ascii="楷体_GB2312" w:eastAsia="楷体_GB2312" w:hAnsi="楷体_GB2312" w:cs="楷体_GB2312" w:hint="eastAsia"/>
          <w:b w:val="0"/>
          <w:i w:val="0"/>
          <w:snapToGrid/>
          <w:color w:val="000000"/>
          <w:sz w:val="32"/>
          <w:szCs w:val="32"/>
          <w:lang w:eastAsia="zh-CN"/>
        </w:rPr>
        <w:t xml:space="preserve">    </w:t>
      </w:r>
      <w:r>
        <w:rPr>
          <w:rFonts w:ascii="楷体_GB2312" w:eastAsia="楷体_GB2312" w:hAnsi="楷体_GB2312" w:cs="楷体_GB2312" w:hint="eastAsia"/>
          <w:b w:val="0"/>
          <w:i w:val="0"/>
          <w:snapToGrid/>
          <w:color w:val="000000"/>
          <w:sz w:val="32"/>
          <w:szCs w:val="32"/>
        </w:rPr>
        <w:t>④</w:t>
      </w:r>
      <w:r>
        <w:rPr>
          <w:rFonts w:ascii="楷体_GB2312" w:eastAsia="楷体_GB2312" w:hAnsi="楷体_GB2312" w:cs="楷体_GB2312" w:hint="eastAsia"/>
          <w:b w:val="0"/>
          <w:i w:val="0"/>
          <w:snapToGrid/>
          <w:color w:val="000000"/>
          <w:sz w:val="32"/>
          <w:szCs w:val="32"/>
          <w:lang w:eastAsia="zh-CN"/>
        </w:rPr>
        <w:t>自由委婉的园林风格。</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lang w:eastAsia="zh-CN"/>
        </w:rPr>
        <w:t>具体应用到酒店建筑设计上的重要是第二、三种风格。</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lang w:eastAsia="zh-CN"/>
        </w:rPr>
        <w:t>3、</w:t>
      </w:r>
      <w:r>
        <w:rPr>
          <w:rFonts w:ascii="楷体_GB2312" w:eastAsia="楷体_GB2312" w:hAnsi="楷体_GB2312" w:cs="楷体_GB2312" w:hint="eastAsia"/>
          <w:b/>
          <w:i w:val="0"/>
          <w:snapToGrid/>
          <w:color w:val="000000"/>
          <w:sz w:val="32"/>
          <w:szCs w:val="32"/>
          <w:shd w:val="clear" w:color="auto" w:fill="FFFFFF"/>
          <w:lang w:eastAsia="zh-CN"/>
        </w:rPr>
        <w:t>饭店中式建筑</w:t>
      </w:r>
      <w:r>
        <w:rPr>
          <w:rFonts w:ascii="楷体_GB2312" w:eastAsia="楷体_GB2312" w:hAnsi="楷体_GB2312" w:cs="楷体_GB2312" w:hint="eastAsia"/>
          <w:b/>
          <w:i w:val="0"/>
          <w:snapToGrid/>
          <w:color w:val="000000"/>
          <w:sz w:val="32"/>
          <w:szCs w:val="32"/>
          <w:lang w:eastAsia="zh-CN"/>
        </w:rPr>
        <w:t>基本特点：</w:t>
      </w:r>
      <w:r>
        <w:rPr>
          <w:rFonts w:ascii="楷体_GB2312" w:eastAsia="楷体_GB2312" w:hAnsi="楷体_GB2312" w:cs="楷体_GB2312" w:hint="eastAsia"/>
          <w:b w:val="0"/>
          <w:i w:val="0"/>
          <w:snapToGrid/>
          <w:color w:val="000000"/>
          <w:sz w:val="32"/>
          <w:szCs w:val="32"/>
          <w:lang w:eastAsia="zh-CN"/>
        </w:rPr>
        <w:t>和欧洲古代建筑艺术比较，中国古代建筑的审美价值与政治伦理价值高度统一；植根于深厚的传统文化，表现出鲜明的人文主义精神；总体性、综合性很强。具体表现为：（参考）</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23"/>
          <w:cols w:space="708"/>
          <w:titlePg w:val="0"/>
          <w:docGrid w:type="lines" w:linePitch="312"/>
        </w:sectPr>
      </w:pPr>
      <w:r>
        <w:rPr>
          <w:rFonts w:ascii="楷体_GB2312" w:eastAsia="楷体_GB2312" w:hAnsi="楷体_GB2312" w:cs="楷体_GB2312" w:hint="eastAsia"/>
          <w:b/>
          <w:i w:val="0"/>
          <w:snapToGrid/>
          <w:color w:val="000000"/>
          <w:sz w:val="32"/>
          <w:szCs w:val="32"/>
          <w:lang w:eastAsia="zh-CN"/>
        </w:rPr>
        <w:t>（1）重视环境整体经营。</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lang w:eastAsia="zh-CN"/>
        </w:rPr>
        <w:t>从春秋战国开始，中国就有了建筑环境整体经营的观念。《周礼》中关于野、都、鄙、乡、闾、里、邑、丘、甸等的规划制度，虽然未必全都成为事实，但至少说明当时已有了系统规划的大区域规划构思。《管子</w:t>
      </w:r>
      <w:r>
        <w:rPr>
          <w:rFonts w:ascii="楷体_GB2312" w:eastAsia="楷体_GB2312" w:hAnsi="楷体_GB2312" w:cs="楷体_GB2312" w:hint="eastAsia"/>
          <w:b w:val="0"/>
          <w:i w:val="0"/>
          <w:snapToGrid/>
          <w:color w:val="000000"/>
          <w:sz w:val="32"/>
          <w:szCs w:val="32"/>
          <w:lang w:eastAsia="zh-CN"/>
        </w:rPr>
        <w:t>·</w:t>
      </w:r>
      <w:r>
        <w:rPr>
          <w:rFonts w:ascii="楷体_GB2312" w:eastAsia="楷体_GB2312" w:hAnsi="楷体_GB2312" w:cs="楷体_GB2312" w:hint="eastAsia"/>
          <w:b w:val="0"/>
          <w:i w:val="0"/>
          <w:snapToGrid/>
          <w:color w:val="000000"/>
          <w:sz w:val="32"/>
          <w:szCs w:val="32"/>
          <w:lang w:eastAsia="zh-CN"/>
        </w:rPr>
        <w:t>乘马》主张，</w:t>
      </w:r>
      <w:r>
        <w:rPr>
          <w:rFonts w:ascii="楷体_GB2312" w:eastAsia="楷体_GB2312" w:hAnsi="楷体_GB2312" w:cs="楷体_GB2312" w:hint="eastAsia"/>
          <w:b w:val="0"/>
          <w:i w:val="0"/>
          <w:snapToGrid/>
          <w:color w:val="000000"/>
          <w:sz w:val="32"/>
          <w:szCs w:val="32"/>
          <w:lang w:eastAsia="zh-CN"/>
        </w:rPr>
        <w:t>“</w:t>
      </w:r>
      <w:r>
        <w:rPr>
          <w:rFonts w:ascii="楷体_GB2312" w:eastAsia="楷体_GB2312" w:hAnsi="楷体_GB2312" w:cs="楷体_GB2312" w:hint="eastAsia"/>
          <w:b w:val="0"/>
          <w:i w:val="0"/>
          <w:snapToGrid/>
          <w:color w:val="000000"/>
          <w:sz w:val="32"/>
          <w:szCs w:val="32"/>
          <w:lang w:eastAsia="zh-CN"/>
        </w:rPr>
        <w:t>凡立国都，非于大山之下，必于广川之上</w:t>
      </w:r>
      <w:r>
        <w:rPr>
          <w:rFonts w:ascii="楷体_GB2312" w:eastAsia="楷体_GB2312" w:hAnsi="楷体_GB2312" w:cs="楷体_GB2312" w:hint="eastAsia"/>
          <w:b w:val="0"/>
          <w:i w:val="0"/>
          <w:snapToGrid/>
          <w:color w:val="000000"/>
          <w:sz w:val="32"/>
          <w:szCs w:val="32"/>
          <w:lang w:eastAsia="zh-CN"/>
        </w:rPr>
        <w:t>”</w:t>
      </w:r>
      <w:r>
        <w:rPr>
          <w:rFonts w:ascii="楷体_GB2312" w:eastAsia="楷体_GB2312" w:hAnsi="楷体_GB2312" w:cs="楷体_GB2312" w:hint="eastAsia"/>
          <w:b w:val="0"/>
          <w:i w:val="0"/>
          <w:snapToGrid/>
          <w:color w:val="000000"/>
          <w:sz w:val="32"/>
          <w:szCs w:val="32"/>
          <w:lang w:eastAsia="zh-CN"/>
        </w:rPr>
        <w:t>，说明城市选址必须考虑环境关系。中国的堪舆学说起源很早，除去迷信的外衣，绝大多数是讲求环境与建筑的关系。重要的风景名胜，如五岳五镇、佛道名山、邑郊园林等，也都把环境经营放在首位；帝王陵区，更是着重风水地理，这些地方的建筑大多是靠环境来显示其艺术的魅力。</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lang w:eastAsia="zh-CN"/>
        </w:rPr>
        <w:t>（</w:t>
      </w:r>
      <w:r>
        <w:rPr>
          <w:rFonts w:ascii="楷体_GB2312" w:eastAsia="楷体_GB2312" w:hAnsi="楷体_GB2312" w:cs="楷体_GB2312" w:hint="eastAsia"/>
          <w:b/>
          <w:i w:val="0"/>
          <w:snapToGrid/>
          <w:color w:val="000000"/>
          <w:sz w:val="32"/>
          <w:szCs w:val="32"/>
        </w:rPr>
        <w:t>2</w:t>
      </w:r>
      <w:r>
        <w:rPr>
          <w:rFonts w:ascii="楷体_GB2312" w:eastAsia="楷体_GB2312" w:hAnsi="楷体_GB2312" w:cs="楷体_GB2312" w:hint="eastAsia"/>
          <w:b/>
          <w:i w:val="0"/>
          <w:snapToGrid/>
          <w:color w:val="000000"/>
          <w:sz w:val="32"/>
          <w:szCs w:val="32"/>
          <w:lang w:eastAsia="zh-CN"/>
        </w:rPr>
        <w:t>）</w:t>
      </w:r>
      <w:r>
        <w:rPr>
          <w:rFonts w:ascii="楷体_GB2312" w:eastAsia="楷体_GB2312" w:hAnsi="楷体_GB2312" w:cs="楷体_GB2312" w:hint="eastAsia"/>
          <w:b/>
          <w:i w:val="0"/>
          <w:snapToGrid/>
          <w:color w:val="000000"/>
          <w:sz w:val="32"/>
          <w:szCs w:val="32"/>
        </w:rPr>
        <w:t>单体形象融于群体序列</w:t>
      </w:r>
      <w:r>
        <w:rPr>
          <w:rFonts w:ascii="楷体_GB2312" w:eastAsia="楷体_GB2312" w:hAnsi="楷体_GB2312" w:cs="楷体_GB2312" w:hint="eastAsia"/>
          <w:b/>
          <w:i w:val="0"/>
          <w:snapToGrid/>
          <w:color w:val="000000"/>
          <w:sz w:val="32"/>
          <w:szCs w:val="32"/>
          <w:lang w:eastAsia="zh-CN"/>
        </w:rPr>
        <w:t>。</w:t>
      </w:r>
      <w:r>
        <w:rPr>
          <w:rFonts w:ascii="楷体_GB2312" w:eastAsia="楷体_GB2312" w:hAnsi="楷体_GB2312" w:cs="楷体_GB2312" w:hint="eastAsia"/>
          <w:b w:val="0"/>
          <w:i w:val="0"/>
          <w:snapToGrid/>
          <w:color w:val="000000"/>
          <w:sz w:val="32"/>
          <w:szCs w:val="32"/>
        </w:rPr>
        <w:t>中国古代的单体建筑形式比较简朴，大部分是定型化的式样，孤立的单体建筑不构成完整的艺术形象，建筑的艺术效果重要依靠群体序列来取得。一座殿宇，在序列中作为陪衬时，形体不会太大，形象也也许比较平淡，但若作为主体，则也许很高大。例如明清北京宫殿中单体建筑的式样并不多，但通过不同的空间序列转换，各个单体建筑才显示了自身在整体中的独立性格。</w:t>
      </w:r>
      <w:r>
        <w:rPr>
          <w:rFonts w:ascii="楷体_GB2312" w:eastAsia="楷体_GB2312" w:hAnsi="楷体_GB2312" w:cs="楷体_GB2312" w:hint="eastAsia"/>
          <w:b w:val="0"/>
          <w:i w:val="0"/>
          <w:snapToGrid/>
          <w:color w:val="000000"/>
          <w:sz w:val="32"/>
          <w:szCs w:val="32"/>
          <w:shd w:val="clear" w:color="auto" w:fill="FFFFFF"/>
        </w:rPr>
        <w:t>轴线贯通的布局。中式传统建筑为群体组合，即由一个个的单位建筑组合而成的一个大的建筑群，空间上横向扩展，讲究中轴对称，追求纵深效果。整体风格上来讲是内向的、封闭的、写意的，追求内在的含蓄和私密性。既规定视觉上的通透，又规定空间上的隐蔽。</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24"/>
          <w:cols w:space="708"/>
          <w:titlePg w:val="0"/>
          <w:docGrid w:type="lines" w:linePitch="312"/>
        </w:sectPr>
      </w:pPr>
      <w:r>
        <w:rPr>
          <w:rFonts w:ascii="楷体_GB2312" w:eastAsia="楷体_GB2312" w:hAnsi="楷体_GB2312" w:cs="楷体_GB2312" w:hint="eastAsia"/>
          <w:b/>
          <w:i w:val="0"/>
          <w:snapToGrid/>
          <w:color w:val="000000"/>
          <w:sz w:val="32"/>
          <w:szCs w:val="32"/>
          <w:lang w:eastAsia="zh-CN"/>
        </w:rPr>
        <w:t>（</w:t>
      </w:r>
      <w:r>
        <w:rPr>
          <w:rFonts w:ascii="楷体_GB2312" w:eastAsia="楷体_GB2312" w:hAnsi="楷体_GB2312" w:cs="楷体_GB2312" w:hint="eastAsia"/>
          <w:b/>
          <w:i w:val="0"/>
          <w:snapToGrid/>
          <w:color w:val="000000"/>
          <w:sz w:val="32"/>
          <w:szCs w:val="32"/>
        </w:rPr>
        <w:t>3</w:t>
      </w:r>
      <w:r>
        <w:rPr>
          <w:rFonts w:ascii="楷体_GB2312" w:eastAsia="楷体_GB2312" w:hAnsi="楷体_GB2312" w:cs="楷体_GB2312" w:hint="eastAsia"/>
          <w:b/>
          <w:i w:val="0"/>
          <w:snapToGrid/>
          <w:color w:val="000000"/>
          <w:sz w:val="32"/>
          <w:szCs w:val="32"/>
          <w:lang w:eastAsia="zh-CN"/>
        </w:rPr>
        <w:t>）</w:t>
      </w:r>
      <w:r>
        <w:rPr>
          <w:rFonts w:ascii="楷体_GB2312" w:eastAsia="楷体_GB2312" w:hAnsi="楷体_GB2312" w:cs="楷体_GB2312" w:hint="eastAsia"/>
          <w:b/>
          <w:i w:val="0"/>
          <w:snapToGrid/>
          <w:color w:val="000000"/>
          <w:sz w:val="32"/>
          <w:szCs w:val="32"/>
        </w:rPr>
        <w:t>构造技术与艺术形象统一</w:t>
      </w:r>
      <w:r>
        <w:rPr>
          <w:rFonts w:ascii="楷体_GB2312" w:eastAsia="楷体_GB2312" w:hAnsi="楷体_GB2312" w:cs="楷体_GB2312" w:hint="eastAsia"/>
          <w:b/>
          <w:i w:val="0"/>
          <w:snapToGrid/>
          <w:color w:val="000000"/>
          <w:sz w:val="32"/>
          <w:szCs w:val="32"/>
          <w:lang w:eastAsia="zh-CN"/>
        </w:rPr>
        <w:t>。</w:t>
      </w:r>
      <w:r>
        <w:rPr>
          <w:rFonts w:ascii="楷体_GB2312" w:eastAsia="楷体_GB2312" w:hAnsi="楷体_GB2312" w:cs="楷体_GB2312" w:hint="eastAsia"/>
          <w:b w:val="0"/>
          <w:i w:val="0"/>
          <w:snapToGrid/>
          <w:color w:val="000000"/>
          <w:sz w:val="32"/>
          <w:szCs w:val="32"/>
        </w:rPr>
        <w:t>中国古代建筑的木结构体系适应性很强。</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shd w:val="clear" w:color="auto" w:fill="FFFFFF"/>
        </w:rPr>
        <w:t>重要是土木材料，采用框架式结构，榫卯安装、梁架承重。</w:t>
      </w:r>
      <w:r>
        <w:rPr>
          <w:rFonts w:ascii="楷体_GB2312" w:eastAsia="楷体_GB2312" w:hAnsi="楷体_GB2312" w:cs="楷体_GB2312" w:hint="eastAsia"/>
          <w:b w:val="0"/>
          <w:i w:val="0"/>
          <w:snapToGrid/>
          <w:color w:val="000000"/>
          <w:sz w:val="32"/>
          <w:szCs w:val="32"/>
        </w:rPr>
        <w:t>这个体系以四柱二梁二枋构成一个称为间的基本框架，间可以左右相连，也可以前后相接，又可以上下相叠，还可以错落组合，或加以变通而成八角、六角、圆形、扇形或其他形状。屋顶构架有抬梁式和穿斗式两种，无论哪一种，都可以不改变构架体系而将屋面作出曲线，并在屋角作出翘角飞檐，还可以作出重檐、勾连、穿插、披搭等式样。单体建筑的艺术造型，重要依靠间的灵活搭配和式样众多的曲线屋顶表现出来。此外，木结构的构件便于雕刻彩绘，以增强建筑的艺术表现力。</w:t>
      </w:r>
      <w:r>
        <w:rPr>
          <w:rFonts w:ascii="楷体_GB2312" w:eastAsia="楷体_GB2312" w:hAnsi="楷体_GB2312" w:cs="楷体_GB2312" w:hint="eastAsia"/>
          <w:b w:val="0"/>
          <w:i w:val="0"/>
          <w:snapToGrid/>
          <w:color w:val="000000"/>
          <w:sz w:val="32"/>
          <w:szCs w:val="32"/>
          <w:shd w:val="clear" w:color="auto" w:fill="FFFFFF"/>
        </w:rPr>
        <w:t>在造型上注重曲线美，强调气韵生动，符合温和、使用、平缓、轻捷的中式建筑理念。但是这种结构只合用于小规模建筑，凭借技巧和经验即可完毕，且缺少坚固性和耐久性。</w:t>
      </w:r>
      <w:r>
        <w:rPr>
          <w:rFonts w:ascii="楷体_GB2312" w:eastAsia="楷体_GB2312" w:hAnsi="楷体_GB2312" w:cs="楷体_GB2312" w:hint="eastAsia"/>
          <w:b w:val="0"/>
          <w:i w:val="0"/>
          <w:snapToGrid/>
          <w:color w:val="000000"/>
          <w:sz w:val="32"/>
          <w:szCs w:val="32"/>
        </w:rPr>
        <w:t>因此，中国古代建筑的造型美，很大限度上也表现为结构美。</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25"/>
          <w:cols w:space="708"/>
          <w:titlePg w:val="0"/>
          <w:docGrid w:type="lines" w:linePitch="312"/>
        </w:sectPr>
      </w:pPr>
      <w:r>
        <w:rPr>
          <w:rFonts w:ascii="楷体_GB2312" w:eastAsia="楷体_GB2312" w:hAnsi="楷体_GB2312" w:cs="楷体_GB2312" w:hint="eastAsia"/>
          <w:b/>
          <w:i w:val="0"/>
          <w:snapToGrid/>
          <w:color w:val="000000"/>
          <w:sz w:val="32"/>
          <w:szCs w:val="32"/>
          <w:lang w:eastAsia="zh-CN"/>
        </w:rPr>
        <w:t>（4）规格化与多样化统一。</w:t>
      </w:r>
      <w:r>
        <w:rPr>
          <w:rFonts w:ascii="楷体_GB2312" w:eastAsia="楷体_GB2312" w:hAnsi="楷体_GB2312" w:cs="楷体_GB2312" w:hint="eastAsia"/>
          <w:b w:val="0"/>
          <w:i w:val="0"/>
          <w:snapToGrid/>
          <w:color w:val="000000"/>
          <w:sz w:val="32"/>
          <w:szCs w:val="32"/>
          <w:lang w:eastAsia="zh-CN"/>
        </w:rPr>
        <w:t>中国建筑以木结构为主，为便于构件的制作、安装和估工算料，必然走向构件规格化，也促使设计模数化。早在春秋时的《考工记》中，就有了规格化、模数化的萌芽，至迟唐代已经比较成熟。到宋元明三年(1100)</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lang w:eastAsia="zh-CN"/>
        </w:rPr>
        <w:t xml:space="preserve"> 编成的《营造法式》，模数化完全定型，清雍正十二年(1734)颁布的《工部工程做法则例》又有了更进一步的简化。建筑的规格化，促使建筑风格趋于统一，也保证了各座建筑可以达成一定的艺术水平。规格化并但是于限制序列构成，所以单体建筑的规格化与群体序列的多样化可以并行不悖，作为一种空间艺术，显然这是进步的成熟现象。中国古代建筑单体似乎稍欠变化，但群体组合却又变化多端，因素就是规格化与多样化的高度统一。</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lang w:eastAsia="zh-CN"/>
        </w:rPr>
        <w:t>（5）诗情画意的自然式园林。</w:t>
      </w:r>
      <w:r>
        <w:rPr>
          <w:rFonts w:ascii="楷体_GB2312" w:eastAsia="楷体_GB2312" w:hAnsi="楷体_GB2312" w:cs="楷体_GB2312" w:hint="eastAsia"/>
          <w:b w:val="0"/>
          <w:i w:val="0"/>
          <w:snapToGrid/>
          <w:color w:val="000000"/>
          <w:sz w:val="32"/>
          <w:szCs w:val="32"/>
          <w:lang w:eastAsia="zh-CN"/>
        </w:rPr>
        <w:t>中国园林是中国古代建筑的一项突出成就，也是世界各系园林中的重要典型。富有文化素养的人的审美情趣，采用建筑空间构图的手法，使自然美典型化，变成园林美。其中所包含的情趣，就是诗情画意；所采用的空间构图手法，就是自由灵活、运动流畅的序列设计。中国园林讲究</w:t>
      </w:r>
      <w:r>
        <w:rPr>
          <w:rFonts w:ascii="楷体_GB2312" w:eastAsia="楷体_GB2312" w:hAnsi="楷体_GB2312" w:cs="楷体_GB2312" w:hint="eastAsia"/>
          <w:b w:val="0"/>
          <w:i w:val="0"/>
          <w:snapToGrid/>
          <w:color w:val="000000"/>
          <w:sz w:val="32"/>
          <w:szCs w:val="32"/>
          <w:lang w:eastAsia="zh-CN"/>
        </w:rPr>
        <w:t>“</w:t>
      </w:r>
      <w:r>
        <w:rPr>
          <w:rFonts w:ascii="楷体_GB2312" w:eastAsia="楷体_GB2312" w:hAnsi="楷体_GB2312" w:cs="楷体_GB2312" w:hint="eastAsia"/>
          <w:b w:val="0"/>
          <w:i w:val="0"/>
          <w:snapToGrid/>
          <w:color w:val="000000"/>
          <w:sz w:val="32"/>
          <w:szCs w:val="32"/>
          <w:lang w:eastAsia="zh-CN"/>
        </w:rPr>
        <w:t>巧于因借，精在体宜</w:t>
      </w:r>
      <w:r>
        <w:rPr>
          <w:rFonts w:ascii="楷体_GB2312" w:eastAsia="楷体_GB2312" w:hAnsi="楷体_GB2312" w:cs="楷体_GB2312" w:hint="eastAsia"/>
          <w:b w:val="0"/>
          <w:i w:val="0"/>
          <w:snapToGrid/>
          <w:color w:val="000000"/>
          <w:sz w:val="32"/>
          <w:szCs w:val="32"/>
          <w:lang w:eastAsia="zh-CN"/>
        </w:rPr>
        <w:t>”</w:t>
      </w:r>
      <w:r>
        <w:rPr>
          <w:rFonts w:ascii="楷体_GB2312" w:eastAsia="楷体_GB2312" w:hAnsi="楷体_GB2312" w:cs="楷体_GB2312" w:hint="eastAsia"/>
          <w:b w:val="0"/>
          <w:i w:val="0"/>
          <w:snapToGrid/>
          <w:color w:val="000000"/>
          <w:sz w:val="32"/>
          <w:szCs w:val="32"/>
          <w:lang w:eastAsia="zh-CN"/>
        </w:rPr>
        <w:t>，重视成景和得景的精微推求，以组织丰富的欣赏画面。同时，还模拟自然山水，发明出叠山理水的特殊技艺，无论土山石山，或山水相连，都能使诗情画意更加深浓，趣味隽永。</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sectPr>
          <w:type w:val="nextPage"/>
          <w:pgSz w:w="11906" w:h="16838"/>
          <w:pgMar w:top="1440" w:right="1800" w:bottom="1440" w:left="1800" w:header="851" w:footer="992" w:gutter="0"/>
          <w:pgNumType w:start="26"/>
          <w:cols w:space="708"/>
          <w:titlePg w:val="0"/>
          <w:docGrid w:type="lines" w:linePitch="312"/>
        </w:sectPr>
      </w:pPr>
      <w:r>
        <w:rPr>
          <w:rFonts w:ascii="楷体_GB2312" w:eastAsia="楷体_GB2312" w:hAnsi="楷体_GB2312" w:cs="楷体_GB2312" w:hint="eastAsia"/>
          <w:b/>
          <w:i w:val="0"/>
          <w:snapToGrid/>
          <w:color w:val="000000"/>
          <w:sz w:val="32"/>
          <w:szCs w:val="32"/>
          <w:lang w:eastAsia="zh-CN"/>
        </w:rPr>
        <w:t>（6）重视表现建筑的性格和象征涵义。</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lang w:eastAsia="zh-CN"/>
        </w:rPr>
        <w:t>中国古代建筑的政治伦理内容，规定它表现出鲜明的性格和特定的象征涵义，为此而使用的手法很多。最重要的是运用环境渲染出不同情调和气氛，使人从中获得多种审美感受；另一方面是规定不同的建筑等级，涉及体量、色彩、式样、装饰等，用以表现社会制度和建筑内容；同时还尽量运用许多具象的附属艺术，直至匾联、碑刻的文字，来揭示、说明建筑的性格和内容。重要的建筑，如宫殿、坛庙、寺观等，尚有特定的象征主题。例如秦始皇营造咸阳，以宫殿象征紫微，渭水象征天汉，上林苑掘池象征东海蓬莱。清康熙、乾隆营造圆明园、避暑山庄和承德外八庙，模拟全国重要建筑和名胜，象征宇内一统。明堂上圆下方，五室十二堂，象征天地万物。某些剌嘛寺的构图象征须弥山佛国世界等。</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lang w:eastAsia="zh-CN"/>
        </w:rPr>
        <w:t>（7）上特点。</w:t>
      </w:r>
      <w:r>
        <w:rPr>
          <w:rFonts w:ascii="楷体_GB2312" w:eastAsia="楷体_GB2312" w:hAnsi="楷体_GB2312" w:cs="楷体_GB2312" w:hint="eastAsia"/>
          <w:b w:val="0"/>
          <w:i w:val="0"/>
          <w:snapToGrid/>
          <w:color w:val="000000"/>
          <w:sz w:val="32"/>
          <w:szCs w:val="32"/>
          <w:lang w:eastAsia="zh-CN"/>
        </w:rPr>
        <w:t>建筑艺术中国建筑艺术在世界建筑史上是延续历史最长、分布地区最广、有着特殊风格与体系的造型艺术。表现出三大特点：</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rPr>
        <w:t>其一，注重审美性与政治伦理性的高度统一；其二，具有鲜明的人文主义品格，是中国传统文化精神的集中展现；其三，在多样变化中注重综合性的整体空间意象。</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i w:val="0"/>
          <w:snapToGrid/>
          <w:color w:val="000000"/>
          <w:sz w:val="32"/>
          <w:szCs w:val="32"/>
          <w:lang w:eastAsia="zh-CN"/>
        </w:rPr>
        <w:t>（8）中国古代建筑艺术形式特性重要表现：</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lang w:eastAsia="zh-CN"/>
        </w:rPr>
        <w:t>①</w:t>
      </w:r>
      <w:r>
        <w:rPr>
          <w:rFonts w:ascii="楷体_GB2312" w:eastAsia="楷体_GB2312" w:hAnsi="楷体_GB2312" w:cs="楷体_GB2312" w:hint="eastAsia"/>
          <w:b w:val="0"/>
          <w:i w:val="0"/>
          <w:snapToGrid/>
          <w:color w:val="000000"/>
          <w:sz w:val="32"/>
          <w:szCs w:val="32"/>
          <w:lang w:eastAsia="zh-CN"/>
        </w:rPr>
        <w:t>多以群体组合的形式构成丰富的空间序列，如以十字轴线展开的坛庙建筑；以纵轴为主横轴为辅的民居和宫殿建筑；以曲折轴线展开的园林建筑。不管哪种展开方式都形成抑扬顿挫，有前序、高潮、尾声的空间序列。</w:t>
      </w:r>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r>
        <w:rPr>
          <w:rFonts w:ascii="楷体_GB2312" w:eastAsia="楷体_GB2312" w:hAnsi="楷体_GB2312" w:cs="楷体_GB2312" w:hint="eastAsia"/>
          <w:b w:val="0"/>
          <w:i w:val="0"/>
          <w:snapToGrid/>
          <w:color w:val="000000"/>
          <w:sz w:val="32"/>
          <w:szCs w:val="32"/>
          <w:lang w:eastAsia="zh-CN"/>
        </w:rPr>
        <w:t>②</w:t>
      </w:r>
      <w:r>
        <w:rPr>
          <w:rFonts w:ascii="楷体_GB2312" w:eastAsia="楷体_GB2312" w:hAnsi="楷体_GB2312" w:cs="楷体_GB2312" w:hint="eastAsia"/>
          <w:b w:val="0"/>
          <w:i w:val="0"/>
          <w:snapToGrid/>
          <w:color w:val="000000"/>
          <w:sz w:val="32"/>
          <w:szCs w:val="32"/>
          <w:shd w:val="clear" w:color="auto" w:fill="FFFFFF"/>
        </w:rPr>
        <w:br/>
      </w:r>
      <w:r>
        <w:rPr>
          <w:rFonts w:ascii="楷体_GB2312" w:eastAsia="楷体_GB2312" w:hAnsi="楷体_GB2312" w:cs="楷体_GB2312" w:hint="eastAsia"/>
          <w:b w:val="0"/>
          <w:i w:val="0"/>
          <w:snapToGrid/>
          <w:color w:val="000000"/>
          <w:sz w:val="32"/>
          <w:szCs w:val="32"/>
          <w:shd w:val="clear" w:color="auto" w:fill="FFFFFF"/>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https://d.book118.com/585311320112011041</w:t>
        </w:r>
      </w:hyperlink>
    </w:p>
    <w:p>
      <w:pPr>
        <w:pStyle w:val="a"/>
        <w:shd w:val="solid" w:color="FFFFFF" w:fill="auto"/>
        <w:kinsoku/>
        <w:autoSpaceDE/>
        <w:autoSpaceDN w:val="0"/>
        <w:spacing w:line="500" w:lineRule="auto"/>
        <w:ind w:firstLine="420"/>
        <w:jc w:val="left"/>
        <w:rPr>
          <w:rFonts w:ascii="楷体_GB2312" w:eastAsia="楷体_GB2312" w:hAnsi="楷体_GB2312" w:cs="楷体_GB2312" w:hint="eastAsia"/>
          <w:b w:val="0"/>
          <w:i w:val="0"/>
          <w:snapToGrid/>
          <w:color w:val="000000"/>
          <w:sz w:val="32"/>
          <w:szCs w:val="32"/>
          <w:shd w:val="clear" w:color="auto" w:fill="FFFFFF"/>
        </w:rPr>
      </w:pPr>
    </w:p>
    <w:sectPr>
      <w:type w:val="nextPage"/>
      <w:pgSz w:w="11906" w:h="16838"/>
      <w:pgMar w:top="1440" w:right="1800" w:bottom="1440" w:left="1800" w:header="851" w:footer="992" w:gutter="0"/>
      <w:pgNumType w:start="2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微软雅黑">
    <w:altName w:val="黑体"/>
    <w:panose1 w:val="00000000000000000000"/>
    <w:charset w:val="01"/>
    <w:family w:val="auto"/>
    <w:pitch w:val="default"/>
    <w:sig w:usb0="00000000" w:usb1="00000000" w:usb2="00000000" w:usb3="00000000" w:csb0="00040001" w:csb1="0000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
    <w:altName w:val="仿宋_GB2312"/>
    <w:panose1 w:val="00000000000000000000"/>
    <w:charset w:val="01"/>
    <w:family w:val="auto"/>
    <w:pitch w:val="default"/>
    <w:sig w:usb0="00000000" w:usb1="00000000" w:usb2="00000000" w:usb3="00000000" w:csb0="00040001" w:csb1="00000000"/>
  </w:font>
  <w:font w:name="Verdana">
    <w:panose1 w:val="020B0604030504040204"/>
    <w:charset w:val="00"/>
    <w:family w:val="auto"/>
    <w:pitch w:val="default"/>
    <w:sig w:usb0="00000287" w:usb1="00000000" w:usb2="00000000" w:usb3="00000000" w:csb0="2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customStyle="1" w:styleId="a">
    <w:name w:val="正文"/>
    <w:qFormat/>
    <w:pPr>
      <w:widowControl w:val="0"/>
      <w:jc w:val="both"/>
    </w:pPr>
    <w:rPr>
      <w:rFonts w:eastAsia="宋体"/>
      <w:kern w:val="2"/>
      <w:sz w:val="21"/>
      <w:lang w:val="en-US" w:eastAsia="zh-CN"/>
    </w:rPr>
  </w:style>
  <w:style w:type="paragraph" w:styleId="Footer">
    <w:name w:val="footer"/>
    <w:basedOn w:val="a"/>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file:///C:/DOCUME~1/ADMINI~1/LOCALS~1/Temp/ksohtml/wps_clip_image-4380.png" TargetMode="External" /><Relationship Id="rId5" Type="http://schemas.openxmlformats.org/officeDocument/2006/relationships/hyperlink" Target="https://d.book118.com/585311320112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36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金武攸</Manager>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2023酒店管理学饭店建筑与设计</dc:title>
  <dc:subject>2023酒店管理学饭店建筑与设计</dc:subject>
  <dc:creator>金武攸</dc:creator>
  <cp:keywords>2023</cp:keywords>
  <cp:lastModifiedBy>金武攸</cp:lastModifiedBy>
  <cp:revision>1</cp:revision>
  <cp:lastPrinted>2023-01-20T00:12:07Z</cp:lastPrinted>
  <dcterms:created xsi:type="dcterms:W3CDTF">2023-01-07T00:07:06Z</dcterms:created>
  <dcterms:modified xsi:type="dcterms:W3CDTF">2023-03-18T07:02:58Z</dcterms:modified>
</cp:coreProperties>
</file>