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89" w:line="596" w:lineRule="exact"/>
        <w:ind w:left="1259"/>
        <w:rPr>
          <w:rFonts w:ascii="SimSun" w:eastAsia="SimSun" w:hAnsi="SimSun" w:cs="SimSun"/>
          <w:sz w:val="43"/>
          <w:szCs w:val="4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2.2pt;height:215.3pt;margin-top:280.04pt;margin-left:279.45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8" w:lineRule="auto"/>
                    <w:ind w:left="20"/>
                    <w:outlineLvl w:val="0"/>
                    <w:rPr>
                      <w:rFonts w:ascii="SimSun" w:eastAsia="SimSun" w:hAnsi="SimSun" w:cs="SimSun"/>
                      <w:sz w:val="52"/>
                      <w:szCs w:val="52"/>
                    </w:rPr>
                  </w:pPr>
                  <w:r>
                    <w:rPr>
                      <w:rFonts w:ascii="SimSun" w:eastAsia="SimSun" w:hAnsi="SimSun" w:cs="SimSun"/>
                      <w:sz w:val="52"/>
                      <w:szCs w:val="52"/>
                      <w14:textOutline w14:w="9448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58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52"/>
                      <w:szCs w:val="52"/>
                      <w14:textOutline w14:w="9448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155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52"/>
                      <w:szCs w:val="52"/>
                      <w14:textOutline w14:w="9448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任</w:t>
                  </w:r>
                  <w:r>
                    <w:rPr>
                      <w:rFonts w:ascii="SimSun" w:eastAsia="SimSun" w:hAnsi="SimSun" w:cs="SimSun"/>
                      <w:spacing w:val="155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52"/>
                      <w:szCs w:val="52"/>
                      <w14:textOutline w14:w="9448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务</w:t>
                  </w:r>
                  <w:r>
                    <w:rPr>
                      <w:rFonts w:ascii="SimSun" w:eastAsia="SimSun" w:hAnsi="SimSun" w:cs="SimSun"/>
                      <w:spacing w:val="156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52"/>
                      <w:szCs w:val="52"/>
                      <w14:textOutline w14:w="9448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书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7"/>
          <w:position w:val="2"/>
          <w:sz w:val="43"/>
          <w:szCs w:val="43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2023</w:t>
      </w:r>
      <w:r>
        <w:rPr>
          <w:rFonts w:ascii="SimSun" w:eastAsia="SimSun" w:hAnsi="SimSun" w:cs="SimSun"/>
          <w:spacing w:val="-91"/>
          <w:position w:val="2"/>
          <w:sz w:val="43"/>
          <w:szCs w:val="43"/>
        </w:rPr>
        <w:t xml:space="preserve"> </w:t>
      </w:r>
      <w:r>
        <w:rPr>
          <w:rFonts w:ascii="SimSun" w:eastAsia="SimSun" w:hAnsi="SimSun" w:cs="SimSun"/>
          <w:spacing w:val="7"/>
          <w:position w:val="2"/>
          <w:sz w:val="43"/>
          <w:szCs w:val="43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年广西职业院校技能大赛</w:t>
      </w:r>
    </w:p>
    <w:p>
      <w:pPr>
        <w:spacing w:before="102" w:line="594" w:lineRule="exact"/>
        <w:ind w:left="871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9"/>
          <w:position w:val="2"/>
          <w:sz w:val="43"/>
          <w:szCs w:val="43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高职组《机器视觉系统应用》赛项</w:t>
      </w:r>
    </w:p>
    <w:p>
      <w:pPr>
        <w:spacing w:before="108" w:line="220" w:lineRule="auto"/>
        <w:ind w:left="3569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3"/>
          <w:sz w:val="43"/>
          <w:szCs w:val="43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样题</w:t>
      </w:r>
      <w:r>
        <w:rPr>
          <w:rFonts w:ascii="SimSun" w:eastAsia="SimSun" w:hAnsi="SimSun" w:cs="SimSun"/>
          <w:spacing w:val="-95"/>
          <w:sz w:val="43"/>
          <w:szCs w:val="43"/>
        </w:rPr>
        <w:t xml:space="preserve"> </w:t>
      </w:r>
      <w:r>
        <w:rPr>
          <w:rFonts w:ascii="SimSun" w:eastAsia="SimSun" w:hAnsi="SimSun" w:cs="SimSun"/>
          <w:spacing w:val="3"/>
          <w:sz w:val="43"/>
          <w:szCs w:val="43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3</w:t>
      </w:r>
    </w:p>
    <w:p>
      <w:pPr>
        <w:spacing w:before="137" w:line="219" w:lineRule="auto"/>
        <w:ind w:left="2436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26"/>
          <w:sz w:val="36"/>
          <w:szCs w:val="36"/>
        </w:rPr>
        <w:t>（总时间：</w:t>
      </w:r>
      <w:r>
        <w:rPr>
          <w:rFonts w:ascii="FangSong" w:eastAsia="FangSong" w:hAnsi="FangSong" w:cs="FangSong"/>
          <w:spacing w:val="47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26"/>
          <w:sz w:val="36"/>
          <w:szCs w:val="36"/>
        </w:rPr>
        <w:t>210</w:t>
      </w:r>
      <w:r>
        <w:rPr>
          <w:rFonts w:ascii="FangSong" w:eastAsia="FangSong" w:hAnsi="FangSong" w:cs="FangSong"/>
          <w:spacing w:val="-6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26"/>
          <w:sz w:val="36"/>
          <w:szCs w:val="36"/>
        </w:rPr>
        <w:t>分钟）</w:t>
      </w: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  <w:sectPr>
          <w:pgSz w:w="11907" w:h="16839"/>
          <w:pgMar w:top="1431" w:right="1785" w:bottom="0" w:left="1785" w:header="0" w:footer="0" w:gutter="0"/>
          <w:cols w:space="708"/>
        </w:sectPr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91" w:line="218" w:lineRule="auto"/>
        <w:ind w:left="16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7"/>
          <w:sz w:val="28"/>
          <w:szCs w:val="28"/>
        </w:rPr>
        <w:t>场次号：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5"/>
          <w:sz w:val="28"/>
          <w:szCs w:val="28"/>
          <w:u w:val="single" w:color="auto"/>
        </w:rPr>
        <w:t xml:space="preserve">         </w:t>
      </w:r>
      <w:r>
        <w:rPr>
          <w:rFonts w:ascii="FangSong" w:eastAsia="FangSong" w:hAnsi="FangSong" w:cs="FangSong"/>
          <w:spacing w:val="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7"/>
          <w:sz w:val="28"/>
          <w:szCs w:val="28"/>
        </w:rPr>
        <w:t>工位号：</w:t>
      </w:r>
      <w:r>
        <w:rPr>
          <w:rFonts w:ascii="FangSong" w:eastAsia="FangSong" w:hAnsi="FangSong" w:cs="FangSong"/>
          <w:spacing w:val="-37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  <w:u w:val="single" w:color="auto"/>
        </w:rPr>
        <w:t xml:space="preserve">         </w:t>
      </w:r>
    </w:p>
    <w:p>
      <w:pPr>
        <w:spacing w:line="218" w:lineRule="auto"/>
        <w:rPr>
          <w:rFonts w:ascii="FangSong" w:eastAsia="FangSong" w:hAnsi="FangSong" w:cs="FangSong"/>
          <w:sz w:val="28"/>
          <w:szCs w:val="28"/>
        </w:rPr>
        <w:sectPr>
          <w:type w:val="nextPage"/>
          <w:pgSz w:w="11907" w:h="16839"/>
          <w:pgMar w:top="1431" w:right="1785" w:bottom="0" w:left="1785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362" w:lineRule="auto"/>
      </w:pPr>
    </w:p>
    <w:p>
      <w:pPr>
        <w:spacing w:before="101" w:line="224" w:lineRule="auto"/>
        <w:ind w:left="3570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注意事项</w:t>
      </w:r>
    </w:p>
    <w:p>
      <w:pPr>
        <w:spacing w:before="263" w:line="412" w:lineRule="auto"/>
        <w:ind w:left="54" w:right="14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一、本任务书共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23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页，包括附录七项（分别为视觉硬件及参数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列表，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相机的接线定义，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分辨率及焦距计算公式，</w:t>
      </w:r>
      <w:r>
        <w:rPr>
          <w:rFonts w:ascii="FangSong" w:eastAsia="FangSong" w:hAnsi="FangSong" w:cs="FangSong"/>
          <w:spacing w:val="-3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光源控制的接线说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明，光源控制器通讯协议，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旋转轴的安装及接线说</w:t>
      </w:r>
      <w:r>
        <w:rPr>
          <w:rFonts w:ascii="FangSong" w:eastAsia="FangSong" w:hAnsi="FangSong" w:cs="FangSong"/>
          <w:spacing w:val="-6"/>
          <w:sz w:val="28"/>
          <w:szCs w:val="28"/>
        </w:rPr>
        <w:t>明，相机、镜头、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光源的选型计算报告）。如出现缺页、字迹不清等</w:t>
      </w:r>
      <w:r>
        <w:rPr>
          <w:rFonts w:ascii="FangSong" w:eastAsia="FangSong" w:hAnsi="FangSong" w:cs="FangSong"/>
          <w:spacing w:val="-9"/>
          <w:sz w:val="28"/>
          <w:szCs w:val="28"/>
        </w:rPr>
        <w:t>问题，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请及时向裁</w:t>
      </w:r>
    </w:p>
    <w:p>
      <w:pPr>
        <w:spacing w:line="217" w:lineRule="auto"/>
        <w:ind w:left="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判示意，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进行任务书的更换。</w:t>
      </w:r>
    </w:p>
    <w:p>
      <w:pPr>
        <w:spacing w:before="294" w:line="216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二、在比赛前务必对各机器视觉组件和图形化编程软件平台熟悉。</w:t>
      </w:r>
    </w:p>
    <w:p>
      <w:pPr>
        <w:spacing w:before="298" w:line="411" w:lineRule="auto"/>
        <w:ind w:left="46" w:right="2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三、本次工作任务请在机器视觉应用设备上完成，</w:t>
      </w:r>
      <w:r>
        <w:rPr>
          <w:rFonts w:ascii="FangSong" w:eastAsia="FangSong" w:hAnsi="FangSong" w:cs="FangSong"/>
          <w:spacing w:val="-3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比赛前要熟悉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设备使用说明书和软件用户手册。操作过程中，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须遵守安全操</w:t>
      </w:r>
      <w:r>
        <w:rPr>
          <w:rFonts w:ascii="FangSong" w:eastAsia="FangSong" w:hAnsi="FangSong" w:cs="FangSong"/>
          <w:spacing w:val="-9"/>
          <w:sz w:val="28"/>
          <w:szCs w:val="28"/>
        </w:rPr>
        <w:t>作规程</w:t>
      </w:r>
    </w:p>
    <w:p>
      <w:pPr>
        <w:spacing w:line="217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职业素养要求的相关规定。</w:t>
      </w:r>
    </w:p>
    <w:p>
      <w:pPr>
        <w:spacing w:before="295" w:line="624" w:lineRule="exact"/>
        <w:ind w:left="6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四、在完成工作任务的全过程中，</w:t>
      </w:r>
      <w:r>
        <w:rPr>
          <w:rFonts w:ascii="FangSong" w:eastAsia="FangSong" w:hAnsi="FangSong" w:cs="FangSong"/>
          <w:spacing w:val="-32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严格遵守光学或电气组件的相</w:t>
      </w:r>
    </w:p>
    <w:p>
      <w:pPr>
        <w:spacing w:line="216" w:lineRule="auto"/>
        <w:ind w:left="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关操作要求，接线前一定要看清引脚定义和电压</w:t>
      </w:r>
      <w:r>
        <w:rPr>
          <w:rFonts w:ascii="FangSong" w:eastAsia="FangSong" w:hAnsi="FangSong" w:cs="FangSong"/>
          <w:spacing w:val="-2"/>
          <w:sz w:val="28"/>
          <w:szCs w:val="28"/>
        </w:rPr>
        <w:t>要求。</w:t>
      </w:r>
    </w:p>
    <w:p>
      <w:pPr>
        <w:spacing w:before="295" w:line="218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五、不得擅自更改设备已有器件位置和线路。</w:t>
      </w:r>
    </w:p>
    <w:p>
      <w:pPr>
        <w:spacing w:before="294" w:line="624" w:lineRule="exact"/>
        <w:ind w:left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>六、为了防止发生碰撞，</w:t>
      </w: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>当吸盘距离物料</w:t>
      </w:r>
      <w:r>
        <w:rPr>
          <w:rFonts w:ascii="FangSong" w:eastAsia="FangSong" w:hAnsi="FangSong" w:cs="FangSong"/>
          <w:spacing w:val="-3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>1cm</w:t>
      </w:r>
      <w:r>
        <w:rPr>
          <w:rFonts w:ascii="FangSong" w:eastAsia="FangSong" w:hAnsi="FangSong" w:cs="FangSong"/>
          <w:spacing w:val="-32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>时，</w:t>
      </w:r>
      <w:r>
        <w:rPr>
          <w:rFonts w:ascii="FangSong" w:eastAsia="FangSong" w:hAnsi="FangSong" w:cs="FangSong"/>
          <w:spacing w:val="-72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6"/>
          <w:sz w:val="28"/>
          <w:szCs w:val="28"/>
        </w:rPr>
        <w:t>请将运动</w:t>
      </w:r>
      <w:r>
        <w:rPr>
          <w:rFonts w:ascii="FangSong" w:eastAsia="FangSong" w:hAnsi="FangSong" w:cs="FangSong"/>
          <w:spacing w:val="-14"/>
          <w:position w:val="26"/>
          <w:sz w:val="28"/>
          <w:szCs w:val="28"/>
        </w:rPr>
        <w:t>轴的</w:t>
      </w:r>
    </w:p>
    <w:p>
      <w:pPr>
        <w:spacing w:line="219" w:lineRule="auto"/>
        <w:ind w:left="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速度调整至</w:t>
      </w:r>
      <w:r>
        <w:rPr>
          <w:rFonts w:ascii="FangSong" w:eastAsia="FangSong" w:hAnsi="FangSong" w:cs="FangSong"/>
          <w:spacing w:val="-5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20。</w:t>
      </w:r>
    </w:p>
    <w:p>
      <w:pPr>
        <w:spacing w:before="294" w:line="411" w:lineRule="auto"/>
        <w:ind w:left="50" w:right="2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七、竞赛过程中，参赛选手认定竞赛设备的器件</w:t>
      </w:r>
      <w:r>
        <w:rPr>
          <w:rFonts w:ascii="FangSong" w:eastAsia="FangSong" w:hAnsi="FangSong" w:cs="FangSong"/>
          <w:spacing w:val="-5"/>
          <w:sz w:val="28"/>
          <w:szCs w:val="28"/>
        </w:rPr>
        <w:t>有故障，可提出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更换，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更换下的器件将由裁判组进行现场测试。若器件经现</w:t>
      </w:r>
      <w:r>
        <w:rPr>
          <w:rFonts w:ascii="FangSong" w:eastAsia="FangSong" w:hAnsi="FangSong" w:cs="FangSong"/>
          <w:spacing w:val="-8"/>
          <w:sz w:val="28"/>
          <w:szCs w:val="28"/>
        </w:rPr>
        <w:t>场测试是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功能齐全，且没有故障的情况下，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每次扣参赛队</w:t>
      </w:r>
      <w:r>
        <w:rPr>
          <w:rFonts w:ascii="FangSong" w:eastAsia="FangSong" w:hAnsi="FangSong" w:cs="FangSong"/>
          <w:spacing w:val="-3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4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分。若因人为操作</w:t>
      </w:r>
    </w:p>
    <w:p>
      <w:pPr>
        <w:spacing w:before="1" w:line="218" w:lineRule="auto"/>
        <w:ind w:left="47"/>
        <w:rPr>
          <w:rFonts w:ascii="FangSong" w:eastAsia="FangSong" w:hAnsi="FangSong" w:cs="FangSong"/>
          <w:sz w:val="28"/>
          <w:szCs w:val="28"/>
        </w:rPr>
        <w:sectPr>
          <w:headerReference w:type="default" r:id="rId4"/>
          <w:footerReference w:type="default" r:id="rId5"/>
          <w:pgSz w:w="11907" w:h="16839"/>
          <w:pgMar w:top="1128" w:right="1560" w:bottom="1448" w:left="1771" w:header="879" w:footer="1201" w:gutter="0"/>
          <w:pgNumType w:start="3"/>
          <w:cols w:space="708"/>
        </w:sectPr>
      </w:pPr>
      <w:r>
        <w:rPr>
          <w:rFonts w:ascii="FangSong" w:eastAsia="FangSong" w:hAnsi="FangSong" w:cs="FangSong"/>
          <w:spacing w:val="-3"/>
          <w:sz w:val="28"/>
          <w:szCs w:val="28"/>
        </w:rPr>
        <w:t>损坏器件，酌情扣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5-10</w:t>
      </w:r>
      <w:r>
        <w:rPr>
          <w:rFonts w:ascii="FangSong" w:eastAsia="FangSong" w:hAnsi="FangSong" w:cs="FangSong"/>
          <w:spacing w:val="-4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分，严重的经裁判组商议，中止选手比赛。</w:t>
      </w:r>
    </w:p>
    <w:p>
      <w:pPr>
        <w:spacing w:before="291" w:line="412" w:lineRule="auto"/>
        <w:ind w:left="48" w:right="23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八、完成的机器视觉项目必须保存到本机的“C:\广西职业院校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技能大赛\KImage\Product\日期-场</w:t>
      </w:r>
      <w:r>
        <w:rPr>
          <w:rFonts w:ascii="FangSong" w:eastAsia="FangSong" w:hAnsi="FangSong" w:cs="FangSong"/>
          <w:spacing w:val="-3"/>
          <w:sz w:val="28"/>
          <w:szCs w:val="28"/>
        </w:rPr>
        <w:t>次号-赛位号（例：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20230328-1-</w:t>
      </w:r>
    </w:p>
    <w:p>
      <w:pPr>
        <w:spacing w:before="2" w:line="217" w:lineRule="auto"/>
        <w:ind w:left="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1）</w:t>
      </w:r>
      <w:r>
        <w:rPr>
          <w:rFonts w:ascii="FangSong" w:eastAsia="FangSong" w:hAnsi="FangSong" w:cs="FangSong"/>
          <w:spacing w:val="-9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”文件夹下。场次号、赛位号以现场抽签为准。</w:t>
      </w:r>
    </w:p>
    <w:p>
      <w:pPr>
        <w:spacing w:line="217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6"/>
          <w:footerReference w:type="default" r:id="rId7"/>
          <w:type w:val="nextPage"/>
          <w:pgSz w:w="11907" w:h="16839"/>
          <w:pgMar w:top="1128" w:right="1560" w:bottom="1448" w:left="1771" w:header="879" w:footer="1201" w:gutter="0"/>
          <w:pgNumType w:start="4"/>
          <w:cols w:space="708"/>
          <w:titlePg w:val="0"/>
        </w:sectPr>
      </w:pPr>
    </w:p>
    <w:p>
      <w:pPr>
        <w:pStyle w:val="BodyText"/>
        <w:spacing w:line="390" w:lineRule="auto"/>
      </w:pPr>
    </w:p>
    <w:p>
      <w:pPr>
        <w:spacing w:before="91" w:line="624" w:lineRule="exact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九、任务完成后选手请自行将视觉项目文件拷贝至</w:t>
      </w:r>
      <w:r>
        <w:rPr>
          <w:rFonts w:ascii="FangSong" w:eastAsia="FangSong" w:hAnsi="FangSong" w:cs="FangSong"/>
          <w:spacing w:val="-65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U</w:t>
      </w:r>
      <w:r>
        <w:rPr>
          <w:rFonts w:ascii="FangSong" w:eastAsia="FangSong" w:hAnsi="FangSong" w:cs="FangSong"/>
          <w:spacing w:val="-4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盘的“\广</w:t>
      </w:r>
    </w:p>
    <w:p>
      <w:pPr>
        <w:spacing w:before="1" w:line="217" w:lineRule="auto"/>
        <w:ind w:left="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西职业院校技能大赛\视觉项目\日期-场次号-赛位号（例：</w:t>
      </w:r>
    </w:p>
    <w:p>
      <w:pPr>
        <w:spacing w:before="292" w:line="219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20230328-1-1）</w:t>
      </w:r>
      <w:r>
        <w:rPr>
          <w:rFonts w:ascii="FangSong" w:eastAsia="FangSong" w:hAnsi="FangSong" w:cs="FangSong"/>
          <w:spacing w:val="-9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”文件夹下。</w:t>
      </w:r>
    </w:p>
    <w:p>
      <w:pPr>
        <w:spacing w:before="292" w:line="624" w:lineRule="exact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请将生成的数据文件保存至</w:t>
      </w:r>
      <w:r>
        <w:rPr>
          <w:rFonts w:ascii="FangSong" w:eastAsia="FangSong" w:hAnsi="FangSong" w:cs="FangSong"/>
          <w:spacing w:val="-6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U</w:t>
      </w:r>
      <w:r>
        <w:rPr>
          <w:rFonts w:ascii="FangSong" w:eastAsia="FangSong" w:hAnsi="FangSong" w:cs="FangSong"/>
          <w:spacing w:val="-4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盘的“\广西职业院校技能大赛\</w:t>
      </w:r>
    </w:p>
    <w:p>
      <w:pPr>
        <w:spacing w:line="216" w:lineRule="auto"/>
        <w:ind w:left="1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日期-场次-赛位号\检测数据.csv”。</w:t>
      </w:r>
    </w:p>
    <w:p>
      <w:pPr>
        <w:spacing w:before="297" w:line="624" w:lineRule="exact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请将相机配置标定的截图保存至</w:t>
      </w:r>
      <w:r>
        <w:rPr>
          <w:rFonts w:ascii="FangSong" w:eastAsia="FangSong" w:hAnsi="FangSong" w:cs="FangSong"/>
          <w:spacing w:val="-5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U</w:t>
      </w:r>
      <w:r>
        <w:rPr>
          <w:rFonts w:ascii="FangSong" w:eastAsia="FangSong" w:hAnsi="FangSong" w:cs="FangSong"/>
          <w:spacing w:val="-4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盘的“\广西职业院校技能大</w:t>
      </w:r>
    </w:p>
    <w:p>
      <w:pPr>
        <w:spacing w:before="1" w:line="217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赛\日期-场次-赛位号\配置标定.docx”。</w:t>
      </w:r>
    </w:p>
    <w:p>
      <w:pPr>
        <w:spacing w:before="294" w:line="216" w:lineRule="auto"/>
        <w:ind w:left="6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以上文件详细要求请参照竞赛任务工作要求。</w:t>
      </w:r>
    </w:p>
    <w:p>
      <w:pPr>
        <w:spacing w:before="296" w:line="624" w:lineRule="exact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十、考试过程中不允许自带</w:t>
      </w:r>
      <w:r>
        <w:rPr>
          <w:rFonts w:ascii="FangSong" w:eastAsia="FangSong" w:hAnsi="FangSong" w:cs="FangSong"/>
          <w:spacing w:val="-6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U</w:t>
      </w:r>
      <w:r>
        <w:rPr>
          <w:rFonts w:ascii="FangSong" w:eastAsia="FangSong" w:hAnsi="FangSong" w:cs="FangSong"/>
          <w:spacing w:val="-4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盘或其他可储存设备，</w:t>
      </w:r>
      <w:r>
        <w:rPr>
          <w:rFonts w:ascii="FangSong" w:eastAsia="FangSong" w:hAnsi="FangSong" w:cs="FangSong"/>
          <w:spacing w:val="-37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赛场统一配</w:t>
      </w:r>
    </w:p>
    <w:p>
      <w:pPr>
        <w:spacing w:before="1" w:line="220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备</w:t>
      </w:r>
      <w:r>
        <w:rPr>
          <w:rFonts w:ascii="FangSong" w:eastAsia="FangSong" w:hAnsi="FangSong" w:cs="FangSong"/>
          <w:spacing w:val="-6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U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盘。</w:t>
      </w:r>
    </w:p>
    <w:p>
      <w:pPr>
        <w:spacing w:before="292" w:line="411" w:lineRule="auto"/>
        <w:ind w:left="5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十一、参赛选手需及时保存相关程序及数据，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竞赛过程中因设备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死机和意外情况需要重启而造成未保存数据丢失的，</w:t>
      </w:r>
      <w:r>
        <w:rPr>
          <w:rFonts w:ascii="FangSong" w:eastAsia="FangSong" w:hAnsi="FangSong" w:cs="FangSong"/>
          <w:spacing w:val="-4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由选手自行承担。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大赛补时只补从关电到操作系统重启完成时间（不包括应用软件）。</w:t>
      </w:r>
    </w:p>
    <w:p>
      <w:pPr>
        <w:spacing w:before="1" w:line="215" w:lineRule="auto"/>
        <w:ind w:left="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参赛选手在程序复杂的情况下每完成部分编程需要记得先保存配置。</w:t>
      </w:r>
    </w:p>
    <w:p>
      <w:pPr>
        <w:spacing w:before="297" w:line="624" w:lineRule="exact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十二、参赛选手在完成工作任务的过程中，</w:t>
      </w:r>
      <w:r>
        <w:rPr>
          <w:rFonts w:ascii="FangSong" w:eastAsia="FangSong" w:hAnsi="FangSong" w:cs="FangSong"/>
          <w:spacing w:val="-3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不得在任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何地方标注</w:t>
      </w:r>
    </w:p>
    <w:p>
      <w:pPr>
        <w:spacing w:before="1" w:line="217" w:lineRule="auto"/>
        <w:ind w:left="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学校名称、选手姓名等信息，违反规定者取消比赛成绩。</w:t>
      </w:r>
    </w:p>
    <w:p>
      <w:pPr>
        <w:spacing w:before="294" w:line="624" w:lineRule="exact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十三、比赛结束后，参赛选手需要将任务书以及现场发放的图纸、</w:t>
      </w:r>
    </w:p>
    <w:p>
      <w:pPr>
        <w:spacing w:before="1" w:line="216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资料、草稿纸、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U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盘等材料一并上交，不得带离赛场。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8"/>
          <w:footerReference w:type="default" r:id="rId9"/>
          <w:pgSz w:w="11907" w:h="16839"/>
          <w:pgMar w:top="1128" w:right="1557" w:bottom="1448" w:left="1771" w:header="879" w:footer="1201" w:gutter="0"/>
          <w:pgNumType w:start="5"/>
          <w:cols w:space="708"/>
        </w:sectPr>
      </w:pPr>
    </w:p>
    <w:p>
      <w:pPr>
        <w:pStyle w:val="BodyText"/>
        <w:spacing w:line="362" w:lineRule="auto"/>
      </w:pPr>
    </w:p>
    <w:p>
      <w:pPr>
        <w:spacing w:before="101" w:line="633" w:lineRule="exact"/>
        <w:ind w:left="276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7"/>
          <w:position w:val="24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竞赛工作任务说明书</w:t>
      </w:r>
    </w:p>
    <w:p>
      <w:pPr>
        <w:spacing w:before="1" w:line="216" w:lineRule="auto"/>
        <w:ind w:left="5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一、平台硬件、软件组成说明</w:t>
      </w:r>
    </w:p>
    <w:p>
      <w:pPr>
        <w:spacing w:before="279" w:line="412" w:lineRule="auto"/>
        <w:ind w:left="47" w:right="240" w:firstLine="427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竞赛任务平台的硬、软件说明详见平台技术</w:t>
      </w:r>
      <w:r>
        <w:rPr>
          <w:rFonts w:ascii="FangSong" w:eastAsia="FangSong" w:hAnsi="FangSong" w:cs="FangSong"/>
          <w:sz w:val="28"/>
          <w:szCs w:val="28"/>
        </w:rPr>
        <w:t>说明书及视觉软件使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用手册。完成竞赛工作任务书所需的全部硬件，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都包含在工</w:t>
      </w:r>
      <w:r>
        <w:rPr>
          <w:rFonts w:ascii="FangSong" w:eastAsia="FangSong" w:hAnsi="FangSong" w:cs="FangSong"/>
          <w:spacing w:val="-9"/>
          <w:sz w:val="28"/>
          <w:szCs w:val="28"/>
        </w:rPr>
        <w:t>作台所提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供设备内，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选手要使用的全部器件，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只能在本工作</w:t>
      </w:r>
      <w:r>
        <w:rPr>
          <w:rFonts w:ascii="FangSong" w:eastAsia="FangSong" w:hAnsi="FangSong" w:cs="FangSong"/>
          <w:spacing w:val="-13"/>
          <w:sz w:val="28"/>
          <w:szCs w:val="28"/>
        </w:rPr>
        <w:t>台提供的设备内选</w:t>
      </w:r>
    </w:p>
    <w:p>
      <w:pPr>
        <w:spacing w:line="216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择。</w:t>
      </w:r>
    </w:p>
    <w:p>
      <w:pPr>
        <w:spacing w:before="295" w:line="219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（一）、工控机</w:t>
      </w:r>
    </w:p>
    <w:p>
      <w:pPr>
        <w:spacing w:before="292" w:line="217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设备中包含一台工控机，比赛所需的软件和驱动均</w:t>
      </w:r>
      <w:r>
        <w:rPr>
          <w:rFonts w:ascii="FangSong" w:eastAsia="FangSong" w:hAnsi="FangSong" w:cs="FangSong"/>
          <w:spacing w:val="-6"/>
          <w:sz w:val="28"/>
          <w:szCs w:val="28"/>
        </w:rPr>
        <w:t>已经提前预装。</w:t>
      </w:r>
    </w:p>
    <w:p>
      <w:pPr>
        <w:spacing w:before="294" w:line="624" w:lineRule="exact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position w:val="26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（二）</w:t>
      </w:r>
      <w:r>
        <w:rPr>
          <w:rFonts w:ascii="FangSong" w:eastAsia="FangSong" w:hAnsi="FangSong" w:cs="FangSong"/>
          <w:spacing w:val="-1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position w:val="26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、视觉硬件</w:t>
      </w:r>
    </w:p>
    <w:p>
      <w:pPr>
        <w:spacing w:before="2" w:line="217" w:lineRule="auto"/>
        <w:ind w:left="6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1、相机</w:t>
      </w:r>
    </w:p>
    <w:p>
      <w:pPr>
        <w:spacing w:before="295" w:line="411" w:lineRule="auto"/>
        <w:ind w:left="47" w:right="237" w:firstLine="566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可选择相机共四个，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编号分别为相机</w:t>
      </w:r>
      <w:r>
        <w:rPr>
          <w:rFonts w:ascii="FangSong" w:eastAsia="FangSong" w:hAnsi="FangSong" w:cs="FangSong"/>
          <w:spacing w:val="-6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A，相</w:t>
      </w:r>
      <w:r>
        <w:rPr>
          <w:rFonts w:ascii="FangSong" w:eastAsia="FangSong" w:hAnsi="FangSong" w:cs="FangSong"/>
          <w:spacing w:val="-10"/>
          <w:sz w:val="28"/>
          <w:szCs w:val="28"/>
        </w:rPr>
        <w:t>机</w:t>
      </w:r>
      <w:r>
        <w:rPr>
          <w:rFonts w:ascii="FangSong" w:eastAsia="FangSong" w:hAnsi="FangSong" w:cs="FangSong"/>
          <w:spacing w:val="-6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B，相机</w:t>
      </w:r>
      <w:r>
        <w:rPr>
          <w:rFonts w:ascii="FangSong" w:eastAsia="FangSong" w:hAnsi="FangSong" w:cs="FangSong"/>
          <w:spacing w:val="-6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C，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3D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机，具体参数见附录一。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依据检测区域的实际大小、测量精度要求</w:t>
      </w:r>
    </w:p>
    <w:p>
      <w:pPr>
        <w:spacing w:before="1" w:line="215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（在竞赛任务描述中给出）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选择好相机。</w:t>
      </w:r>
    </w:p>
    <w:p>
      <w:pPr>
        <w:spacing w:before="297" w:line="220" w:lineRule="auto"/>
        <w:ind w:left="603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2、镜头</w:t>
      </w:r>
    </w:p>
    <w:p>
      <w:pPr>
        <w:spacing w:before="288" w:line="412" w:lineRule="auto"/>
        <w:ind w:left="48" w:right="2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可选择镜头共四个，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分别为：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定焦</w:t>
      </w:r>
      <w:r>
        <w:rPr>
          <w:rFonts w:ascii="FangSong" w:eastAsia="FangSong" w:hAnsi="FangSong" w:cs="FangSong"/>
          <w:spacing w:val="3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12mm</w:t>
      </w:r>
      <w:r>
        <w:rPr>
          <w:rFonts w:ascii="FangSong" w:eastAsia="FangSong" w:hAnsi="FangSong" w:cs="FangSong"/>
          <w:spacing w:val="-5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镜</w:t>
      </w:r>
      <w:r>
        <w:rPr>
          <w:rFonts w:ascii="FangSong" w:eastAsia="FangSong" w:hAnsi="FangSong" w:cs="FangSong"/>
          <w:spacing w:val="-18"/>
          <w:sz w:val="28"/>
          <w:szCs w:val="28"/>
        </w:rPr>
        <w:t>头，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定焦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25mm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镜头,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定焦</w:t>
      </w:r>
      <w:r>
        <w:rPr>
          <w:rFonts w:ascii="FangSong" w:eastAsia="FangSong" w:hAnsi="FangSong" w:cs="FangSong"/>
          <w:spacing w:val="-4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35mm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镜头，放大倍率为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0.3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倍的远心镜头，</w:t>
      </w:r>
      <w:r>
        <w:rPr>
          <w:rFonts w:ascii="FangSong" w:eastAsia="FangSong" w:hAnsi="FangSong" w:cs="FangSong"/>
          <w:spacing w:val="-3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具体参数见附录一。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依据被测物尺寸、相机安装位置，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在满足工作距离，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视野范围，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分辨</w:t>
      </w:r>
    </w:p>
    <w:p>
      <w:pPr>
        <w:spacing w:before="1" w:line="216" w:lineRule="auto"/>
        <w:ind w:lef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率的要求下选择镜头。</w:t>
      </w:r>
    </w:p>
    <w:p>
      <w:pPr>
        <w:spacing w:before="296" w:line="221" w:lineRule="auto"/>
        <w:ind w:left="605"/>
        <w:outlineLvl w:val="0"/>
        <w:rPr>
          <w:rFonts w:ascii="FangSong" w:eastAsia="FangSong" w:hAnsi="FangSong" w:cs="FangSong"/>
          <w:sz w:val="28"/>
          <w:szCs w:val="28"/>
        </w:rPr>
        <w:sectPr>
          <w:headerReference w:type="default" r:id="rId10"/>
          <w:footerReference w:type="default" r:id="rId11"/>
          <w:pgSz w:w="11907" w:h="16839"/>
          <w:pgMar w:top="1128" w:right="1556" w:bottom="1448" w:left="1771" w:header="879" w:footer="1201" w:gutter="0"/>
          <w:pgNumType w:start="6"/>
          <w:cols w:space="708"/>
        </w:sectPr>
      </w:pPr>
      <w:r>
        <w:rPr>
          <w:rFonts w:ascii="FangSong" w:eastAsia="FangSong" w:hAnsi="FangSong" w:cs="FangSong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3、光源</w:t>
      </w:r>
    </w:p>
    <w:p>
      <w:pPr>
        <w:spacing w:before="287" w:line="412" w:lineRule="auto"/>
        <w:ind w:left="50" w:right="2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可选择光源共五个，编号分别为：小号环形光源、中号环形光源、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大号环形光源、同轴光源、背光光源。注意，三个环形可以组合成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AOI</w:t>
      </w:r>
    </w:p>
    <w:p>
      <w:pPr>
        <w:spacing w:before="1" w:line="215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光源。具体参数见附录一。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依据任务书的需要，在安装方</w:t>
      </w:r>
      <w:r>
        <w:rPr>
          <w:rFonts w:ascii="FangSong" w:eastAsia="FangSong" w:hAnsi="FangSong" w:cs="FangSong"/>
          <w:sz w:val="28"/>
          <w:szCs w:val="28"/>
        </w:rPr>
        <w:t>式和安装</w:t>
      </w:r>
    </w:p>
    <w:p>
      <w:pPr>
        <w:spacing w:line="215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12"/>
          <w:footerReference w:type="default" r:id="rId13"/>
          <w:type w:val="nextPage"/>
          <w:pgSz w:w="11907" w:h="16839"/>
          <w:pgMar w:top="1128" w:right="1556" w:bottom="1448" w:left="1771" w:header="879" w:footer="1201" w:gutter="0"/>
          <w:pgNumType w:start="7"/>
          <w:cols w:space="708"/>
          <w:titlePg w:val="0"/>
        </w:sectPr>
      </w:pPr>
    </w:p>
    <w:p>
      <w:pPr>
        <w:pStyle w:val="BodyText"/>
        <w:spacing w:line="390" w:lineRule="auto"/>
      </w:pPr>
    </w:p>
    <w:p>
      <w:pPr>
        <w:spacing w:before="91" w:line="624" w:lineRule="exact"/>
        <w:ind w:left="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>空间位置允许的情况下，</w:t>
      </w:r>
      <w:r>
        <w:rPr>
          <w:rFonts w:ascii="FangSong" w:eastAsia="FangSong" w:hAnsi="FangSong" w:cs="FangSong"/>
          <w:spacing w:val="-32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>可根据实际需要，</w:t>
      </w:r>
      <w:r>
        <w:rPr>
          <w:rFonts w:ascii="FangSong" w:eastAsia="FangSong" w:hAnsi="FangSong" w:cs="FangSong"/>
          <w:spacing w:val="-3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position w:val="26"/>
          <w:sz w:val="28"/>
          <w:szCs w:val="28"/>
        </w:rPr>
        <w:t>选择多个光源同时组合使</w:t>
      </w:r>
    </w:p>
    <w:p>
      <w:pPr>
        <w:spacing w:line="220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用。</w:t>
      </w:r>
    </w:p>
    <w:p>
      <w:pPr>
        <w:spacing w:before="289" w:line="219" w:lineRule="auto"/>
        <w:ind w:left="73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4、标定板</w:t>
      </w:r>
    </w:p>
    <w:p>
      <w:pPr>
        <w:spacing w:before="291" w:line="412" w:lineRule="auto"/>
        <w:ind w:left="48" w:firstLine="561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依据相机视野范围选择合适尺寸的标定板，具体参数见附录一；</w:t>
      </w:r>
      <w:r>
        <w:rPr>
          <w:rFonts w:ascii="FangSong" w:eastAsia="FangSong" w:hAnsi="FangSong" w:cs="FangSong"/>
          <w:spacing w:val="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依据检测需求选择标定方式，选择标定板；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13"/>
          <w:sz w:val="28"/>
          <w:szCs w:val="28"/>
        </w:rPr>
        <w:t>满足检测要求，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可以选</w:t>
      </w:r>
    </w:p>
    <w:p>
      <w:pPr>
        <w:spacing w:line="216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择多种标定方式和标定板组合使用，完成系统的标定要求。</w:t>
      </w:r>
    </w:p>
    <w:p>
      <w:pPr>
        <w:spacing w:before="296" w:line="219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（三）</w:t>
      </w:r>
      <w:r>
        <w:rPr>
          <w:rFonts w:ascii="FangSong" w:eastAsia="FangSong" w:hAnsi="FangSong" w:cs="FangSong"/>
          <w:spacing w:val="-2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、线缆</w:t>
      </w:r>
    </w:p>
    <w:p>
      <w:pPr>
        <w:spacing w:before="289" w:line="412" w:lineRule="auto"/>
        <w:ind w:left="78" w:right="7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相机线缆：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2D</w:t>
      </w:r>
      <w:r>
        <w:rPr>
          <w:rFonts w:ascii="FangSong" w:eastAsia="FangSong" w:hAnsi="FangSong" w:cs="FangSong"/>
          <w:spacing w:val="-3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相机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USB</w:t>
      </w:r>
      <w:r>
        <w:rPr>
          <w:rFonts w:ascii="FangSong" w:eastAsia="FangSong" w:hAnsi="FangSong" w:cs="FangSong"/>
          <w:spacing w:val="-4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数据线一根、</w:t>
      </w:r>
      <w:r>
        <w:rPr>
          <w:rFonts w:ascii="FangSong" w:eastAsia="FangSong" w:hAnsi="FangSong" w:cs="FangSong"/>
          <w:spacing w:val="-3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3D</w:t>
      </w:r>
      <w:r>
        <w:rPr>
          <w:rFonts w:ascii="FangSong" w:eastAsia="FangSong" w:hAnsi="FangSong" w:cs="FangSong"/>
          <w:spacing w:val="-3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相机数据线一根</w:t>
      </w:r>
      <w:r>
        <w:rPr>
          <w:rFonts w:ascii="FangSong" w:eastAsia="FangSong" w:hAnsi="FangSong" w:cs="FangSong"/>
          <w:spacing w:val="-14"/>
          <w:sz w:val="28"/>
          <w:szCs w:val="28"/>
        </w:rPr>
        <w:t>、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GigE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电源线（含触发和输出信号）</w:t>
      </w:r>
      <w:r>
        <w:rPr>
          <w:rFonts w:ascii="FangSong" w:eastAsia="FangSong" w:hAnsi="FangSong" w:cs="FangSong"/>
          <w:spacing w:val="-2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一根、千兆网相机通讯线一根（带锁）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网络通讯线一根（3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米扁线）</w:t>
      </w:r>
      <w:r>
        <w:rPr>
          <w:rFonts w:ascii="FangSong" w:eastAsia="FangSong" w:hAnsi="FangSong" w:cs="FangSong"/>
          <w:spacing w:val="-7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、光源延长线一根</w:t>
      </w:r>
      <w:r>
        <w:rPr>
          <w:rFonts w:ascii="FangSong" w:eastAsia="FangSong" w:hAnsi="FangSong" w:cs="FangSong"/>
          <w:spacing w:val="5"/>
          <w:sz w:val="28"/>
          <w:szCs w:val="28"/>
        </w:rPr>
        <w:t>；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（</w:t>
      </w:r>
      <w:r>
        <w:rPr>
          <w:rFonts w:ascii="FangSong" w:eastAsia="FangSong" w:hAnsi="FangSong" w:cs="FangSong"/>
          <w:spacing w:val="-11"/>
          <w:sz w:val="28"/>
          <w:szCs w:val="28"/>
        </w:rPr>
        <w:t>注意：RS232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</w:p>
    <w:p>
      <w:pPr>
        <w:spacing w:before="1" w:line="219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讯线默认已经与</w:t>
      </w:r>
      <w:r>
        <w:rPr>
          <w:rFonts w:ascii="FangSong" w:eastAsia="FangSong" w:hAnsi="FangSong" w:cs="FangSong"/>
          <w:spacing w:val="-5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PC</w:t>
      </w:r>
      <w:r>
        <w:rPr>
          <w:rFonts w:ascii="FangSong" w:eastAsia="FangSong" w:hAnsi="FangSong" w:cs="FangSong"/>
          <w:spacing w:val="-5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连接）。</w:t>
      </w:r>
    </w:p>
    <w:p>
      <w:pPr>
        <w:spacing w:before="291" w:line="218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（四）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、运动控制硬件</w:t>
      </w:r>
    </w:p>
    <w:p>
      <w:pPr>
        <w:spacing w:before="294" w:line="217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PLC：控制运动平台运动，控制光源亮灭；</w:t>
      </w:r>
    </w:p>
    <w:p>
      <w:pPr>
        <w:spacing w:before="293" w:line="412" w:lineRule="auto"/>
        <w:ind w:left="49" w:right="7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9"/>
          <w:sz w:val="28"/>
          <w:szCs w:val="28"/>
        </w:rPr>
        <w:t>运动平台：</w:t>
      </w:r>
      <w:r>
        <w:rPr>
          <w:rFonts w:ascii="FangSong" w:eastAsia="FangSong" w:hAnsi="FangSong" w:cs="FangSong"/>
          <w:spacing w:val="-2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X</w:t>
      </w:r>
      <w:r>
        <w:rPr>
          <w:rFonts w:ascii="FangSong" w:eastAsia="FangSong" w:hAnsi="FangSong" w:cs="FangSong"/>
          <w:spacing w:val="-3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轴、Y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轴、Z</w:t>
      </w:r>
      <w:r>
        <w:rPr>
          <w:rFonts w:ascii="FangSong" w:eastAsia="FangSong" w:hAnsi="FangSong" w:cs="FangSong"/>
          <w:spacing w:val="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轴、</w:t>
      </w:r>
      <w:r>
        <w:rPr>
          <w:rFonts w:ascii="FangSong" w:eastAsia="FangSong" w:hAnsi="FangSong" w:cs="FangSong"/>
          <w:spacing w:val="-2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θ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轴。（注意：</w:t>
      </w:r>
      <w:r>
        <w:rPr>
          <w:rFonts w:ascii="FangSong" w:eastAsia="FangSong" w:hAnsi="FangSong" w:cs="FangSong"/>
          <w:spacing w:val="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旋转轴</w:t>
      </w:r>
      <w:r>
        <w:rPr>
          <w:rFonts w:ascii="FangSong" w:eastAsia="FangSong" w:hAnsi="FangSong" w:cs="FangSong"/>
          <w:spacing w:val="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θ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是扩展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轴，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放置在机器视觉工具箱中，</w:t>
      </w:r>
      <w:r>
        <w:rPr>
          <w:rFonts w:ascii="FangSong" w:eastAsia="FangSong" w:hAnsi="FangSong" w:cs="FangSong"/>
          <w:spacing w:val="-4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需要选手按附录六：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旋转轴的安装及</w:t>
      </w:r>
    </w:p>
    <w:p>
      <w:pPr>
        <w:spacing w:line="217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接线说明完成平台的搭建）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。</w:t>
      </w:r>
    </w:p>
    <w:p>
      <w:pPr>
        <w:spacing w:before="294" w:line="219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（五）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、气动硬件</w:t>
      </w:r>
    </w:p>
    <w:p>
      <w:pPr>
        <w:spacing w:before="293" w:line="624" w:lineRule="exact"/>
        <w:ind w:right="7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>提供三种吸嘴，规格为：</w:t>
      </w: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>SP-06、SP-08、SP-10，根据实验需求正</w:t>
      </w:r>
    </w:p>
    <w:p>
      <w:pPr>
        <w:spacing w:before="1" w:line="216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确选择吸嘴。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14"/>
          <w:footerReference w:type="default" r:id="rId15"/>
          <w:pgSz w:w="11907" w:h="16839"/>
          <w:pgMar w:top="1128" w:right="1721" w:bottom="1448" w:left="1771" w:header="879" w:footer="1201" w:gutter="0"/>
          <w:pgNumType w:start="8"/>
          <w:cols w:space="708"/>
        </w:sectPr>
      </w:pPr>
    </w:p>
    <w:p>
      <w:pPr>
        <w:pStyle w:val="BodyText"/>
        <w:spacing w:line="375" w:lineRule="auto"/>
      </w:pPr>
    </w:p>
    <w:p>
      <w:pPr>
        <w:spacing w:before="97" w:line="217" w:lineRule="auto"/>
        <w:ind w:left="58"/>
        <w:outlineLvl w:val="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二、软件功能及编程说明</w:t>
      </w:r>
    </w:p>
    <w:p>
      <w:pPr>
        <w:spacing w:before="280" w:line="624" w:lineRule="exact"/>
        <w:ind w:right="2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参赛选手将使用图形化编程软件，需根据检测要求，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需提前完成</w:t>
      </w:r>
    </w:p>
    <w:p>
      <w:pPr>
        <w:spacing w:line="218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软件流程设计。</w:t>
      </w:r>
    </w:p>
    <w:p>
      <w:pPr>
        <w:spacing w:before="289" w:line="412" w:lineRule="auto"/>
        <w:ind w:left="46" w:right="26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图形化编程首先需要根据需求完成工具的选择，基本的流程如下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图所示，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为了使配置的流程相对简洁采用了子模块、工具组模块多模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块组合的配置方法，具体流程配置方法详见《视觉软件使用手册》（说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明：</w:t>
      </w:r>
      <w:r>
        <w:rPr>
          <w:rFonts w:ascii="FangSong" w:eastAsia="FangSong" w:hAnsi="FangSong" w:cs="FangSong"/>
          <w:spacing w:val="-7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本流程示意图图</w:t>
      </w:r>
      <w:r>
        <w:rPr>
          <w:rFonts w:ascii="FangSong" w:eastAsia="FangSong" w:hAnsi="FangSong" w:cs="FangSong"/>
          <w:spacing w:val="-3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5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仅说明视觉软件的流程设计编</w:t>
      </w:r>
      <w:r>
        <w:rPr>
          <w:rFonts w:ascii="FangSong" w:eastAsia="FangSong" w:hAnsi="FangSong" w:cs="FangSong"/>
          <w:spacing w:val="-11"/>
          <w:sz w:val="28"/>
          <w:szCs w:val="28"/>
        </w:rPr>
        <w:t>程方式，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与本任</w:t>
      </w:r>
    </w:p>
    <w:p>
      <w:pPr>
        <w:spacing w:before="1" w:line="218" w:lineRule="auto"/>
        <w:ind w:left="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务书描述的具体任务无直接关系）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09" w:line="7621" w:lineRule="exact"/>
        <w:ind w:firstLine="292"/>
        <w:sectPr>
          <w:headerReference w:type="default" r:id="rId16"/>
          <w:footerReference w:type="default" r:id="rId17"/>
          <w:pgSz w:w="11907" w:h="16839"/>
          <w:pgMar w:top="1128" w:right="1769" w:bottom="1448" w:left="1771" w:header="879" w:footer="1201" w:gutter="0"/>
          <w:pgNumType w:start="9"/>
          <w:cols w:space="708"/>
        </w:sectPr>
      </w:pPr>
      <w:r>
        <w:rPr>
          <w:position w:val="-152"/>
        </w:rPr>
        <w:drawing>
          <wp:inline distT="0" distB="0" distL="0" distR="0">
            <wp:extent cx="4938141" cy="4839334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38141" cy="483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63" w:line="219" w:lineRule="auto"/>
        <w:ind w:left="29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图</w:t>
      </w:r>
      <w:r>
        <w:rPr>
          <w:rFonts w:ascii="FangSong" w:eastAsia="FangSong" w:hAnsi="FangSong" w:cs="FangSong"/>
          <w:spacing w:val="-3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1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程序流程示意图</w:t>
      </w:r>
    </w:p>
    <w:p>
      <w:pPr>
        <w:spacing w:line="219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19"/>
          <w:footerReference w:type="default" r:id="rId20"/>
          <w:type w:val="nextPage"/>
          <w:pgSz w:w="11907" w:h="16839"/>
          <w:pgMar w:top="1128" w:right="1769" w:bottom="1448" w:left="1771" w:header="879" w:footer="1201" w:gutter="0"/>
          <w:pgNumType w:start="10"/>
          <w:cols w:space="708"/>
          <w:titlePg w:val="0"/>
        </w:sectPr>
      </w:pPr>
    </w:p>
    <w:p>
      <w:pPr>
        <w:pStyle w:val="BodyText"/>
        <w:spacing w:line="390" w:lineRule="auto"/>
      </w:pPr>
    </w:p>
    <w:p>
      <w:pPr>
        <w:spacing w:before="91" w:line="220" w:lineRule="auto"/>
        <w:ind w:left="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主要的工具列表：</w:t>
      </w:r>
    </w:p>
    <w:p>
      <w:pPr>
        <w:spacing w:line="118" w:lineRule="exact"/>
      </w:pPr>
    </w:p>
    <w:tbl>
      <w:tblPr>
        <w:tblStyle w:val="TableNormal0"/>
        <w:tblW w:w="8302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417"/>
        <w:gridCol w:w="6885"/>
      </w:tblGrid>
      <w:tr>
        <w:tblPrEx>
          <w:tblW w:w="8302" w:type="dxa"/>
          <w:tblInd w:w="3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1417" w:type="dxa"/>
            <w:vAlign w:val="top"/>
          </w:tcPr>
          <w:p>
            <w:pPr>
              <w:pStyle w:val="TableText"/>
              <w:spacing w:before="40" w:line="208" w:lineRule="auto"/>
              <w:ind w:left="484"/>
            </w:pPr>
            <w:r>
              <w:rPr>
                <w:spacing w:val="-5"/>
              </w:rPr>
              <w:t>类型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40" w:line="208" w:lineRule="auto"/>
              <w:ind w:left="3220"/>
            </w:pPr>
            <w:r>
              <w:rPr>
                <w:spacing w:val="-6"/>
              </w:rPr>
              <w:t>工具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628"/>
        </w:trPr>
        <w:tc>
          <w:tcPr>
            <w:tcW w:w="1417" w:type="dxa"/>
            <w:vAlign w:val="top"/>
          </w:tcPr>
          <w:p>
            <w:pPr>
              <w:pStyle w:val="TableText"/>
              <w:spacing w:before="36" w:line="220" w:lineRule="auto"/>
              <w:ind w:left="370"/>
            </w:pPr>
            <w:r>
              <w:rPr>
                <w:spacing w:val="-6"/>
              </w:rPr>
              <w:t>系统类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5" w:line="224" w:lineRule="auto"/>
              <w:ind w:left="120" w:right="234" w:hanging="1"/>
            </w:pPr>
            <w:r>
              <w:rPr>
                <w:spacing w:val="-7"/>
              </w:rPr>
              <w:t>服务器客户端通讯工具、串口工具、</w:t>
            </w:r>
            <w:r>
              <w:rPr>
                <w:spacing w:val="50"/>
              </w:rPr>
              <w:t xml:space="preserve"> </w:t>
            </w:r>
            <w:r>
              <w:rPr>
                <w:spacing w:val="-7"/>
              </w:rPr>
              <w:t>PLC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读写工具、机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器人控</w:t>
            </w:r>
            <w:r>
              <w:t xml:space="preserve"> </w:t>
            </w:r>
            <w:r>
              <w:rPr>
                <w:spacing w:val="-2"/>
              </w:rPr>
              <w:t>制工具、信号源工具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316"/>
        </w:trPr>
        <w:tc>
          <w:tcPr>
            <w:tcW w:w="1417" w:type="dxa"/>
            <w:vAlign w:val="top"/>
          </w:tcPr>
          <w:p>
            <w:pPr>
              <w:pStyle w:val="TableText"/>
              <w:spacing w:before="36" w:line="207" w:lineRule="auto"/>
              <w:ind w:left="264"/>
            </w:pPr>
            <w:r>
              <w:rPr>
                <w:spacing w:val="-8"/>
              </w:rPr>
              <w:t>图像源类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6" w:line="207" w:lineRule="auto"/>
              <w:ind w:left="143"/>
            </w:pPr>
            <w:r>
              <w:rPr>
                <w:spacing w:val="-3"/>
              </w:rPr>
              <w:t>图像源工具、相机工具、保存图片工具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631"/>
        </w:trPr>
        <w:tc>
          <w:tcPr>
            <w:tcW w:w="1417" w:type="dxa"/>
            <w:vAlign w:val="top"/>
          </w:tcPr>
          <w:p>
            <w:pPr>
              <w:pStyle w:val="TableText"/>
              <w:spacing w:before="40" w:line="217" w:lineRule="auto"/>
              <w:ind w:left="365"/>
            </w:pPr>
            <w:r>
              <w:rPr>
                <w:spacing w:val="-5"/>
              </w:rPr>
              <w:t>定位类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41" w:line="223" w:lineRule="auto"/>
              <w:ind w:left="122" w:right="294"/>
            </w:pPr>
            <w:r>
              <w:rPr>
                <w:spacing w:val="-1"/>
              </w:rPr>
              <w:t>仿射变换工具、斑点分析工具、找圆工具、找线工具、边缘点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查找工具、形状匹配工具、灰度匹配工具；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940"/>
        </w:trPr>
        <w:tc>
          <w:tcPr>
            <w:tcW w:w="1417" w:type="dxa"/>
            <w:vAlign w:val="top"/>
          </w:tcPr>
          <w:p>
            <w:pPr>
              <w:pStyle w:val="TableText"/>
              <w:spacing w:before="37" w:line="219" w:lineRule="auto"/>
              <w:ind w:left="361"/>
            </w:pPr>
            <w:r>
              <w:rPr>
                <w:spacing w:val="-4"/>
              </w:rPr>
              <w:t>测量类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6" w:line="229" w:lineRule="auto"/>
              <w:ind w:left="125" w:right="294" w:firstLine="16"/>
              <w:jc w:val="both"/>
            </w:pPr>
            <w:r>
              <w:rPr>
                <w:spacing w:val="-2"/>
              </w:rPr>
              <w:t>圆卡尺工具、夹角工具、边缘卡尺工具、线交点工具、线间距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工具、点间距工具、矩形卡尺工具、点线距离工具、</w:t>
            </w:r>
            <w:r>
              <w:rPr>
                <w:spacing w:val="75"/>
              </w:rPr>
              <w:t xml:space="preserve"> </w:t>
            </w:r>
            <w:r>
              <w:rPr>
                <w:spacing w:val="-8"/>
              </w:rPr>
              <w:t>坐标转换</w:t>
            </w:r>
            <w:r>
              <w:t xml:space="preserve"> </w:t>
            </w:r>
            <w:r>
              <w:rPr>
                <w:spacing w:val="-9"/>
              </w:rPr>
              <w:t>工具、标定工具；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628"/>
        </w:trPr>
        <w:tc>
          <w:tcPr>
            <w:tcW w:w="1417" w:type="dxa"/>
            <w:vAlign w:val="top"/>
          </w:tcPr>
          <w:p>
            <w:pPr>
              <w:pStyle w:val="TableText"/>
              <w:spacing w:before="38" w:line="223" w:lineRule="auto"/>
              <w:ind w:left="603" w:right="226" w:hanging="339"/>
            </w:pPr>
            <w:r>
              <w:rPr>
                <w:spacing w:val="-10"/>
              </w:rPr>
              <w:t>图像处理</w:t>
            </w:r>
            <w:r>
              <w:t xml:space="preserve"> </w:t>
            </w:r>
            <w:r>
              <w:t>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8" w:line="223" w:lineRule="auto"/>
              <w:ind w:left="123" w:right="414" w:firstLine="20"/>
            </w:pPr>
            <w:r>
              <w:rPr>
                <w:spacing w:val="-2"/>
              </w:rPr>
              <w:t>图像转换工具、通道分离工具、颜色提取工具、图像剪切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工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具、图像处理工具、阈值化工具、轮廓提取工具；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316"/>
        </w:trPr>
        <w:tc>
          <w:tcPr>
            <w:tcW w:w="1417" w:type="dxa"/>
            <w:vAlign w:val="top"/>
          </w:tcPr>
          <w:p>
            <w:pPr>
              <w:pStyle w:val="TableText"/>
              <w:spacing w:before="39" w:line="205" w:lineRule="auto"/>
              <w:ind w:left="361"/>
            </w:pPr>
            <w:r>
              <w:rPr>
                <w:spacing w:val="-4"/>
              </w:rPr>
              <w:t>识别类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9" w:line="205" w:lineRule="auto"/>
              <w:ind w:left="127"/>
            </w:pPr>
            <w:r>
              <w:rPr>
                <w:spacing w:val="-1"/>
              </w:rPr>
              <w:t>二维码工具、字符识别工具、条码检测工具、缺陷检测工具；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316"/>
        </w:trPr>
        <w:tc>
          <w:tcPr>
            <w:tcW w:w="1417" w:type="dxa"/>
            <w:vAlign w:val="top"/>
          </w:tcPr>
          <w:p>
            <w:pPr>
              <w:pStyle w:val="TableText"/>
              <w:spacing w:before="39" w:line="205" w:lineRule="auto"/>
              <w:ind w:left="363"/>
            </w:pPr>
            <w:r>
              <w:rPr>
                <w:spacing w:val="-4"/>
              </w:rPr>
              <w:t>对位类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39" w:line="205" w:lineRule="auto"/>
              <w:ind w:left="121"/>
            </w:pPr>
            <w:r>
              <w:rPr>
                <w:spacing w:val="-4"/>
              </w:rPr>
              <w:t>位移计算工具、坐标计算工具、对位平台工具；</w:t>
            </w:r>
          </w:p>
        </w:tc>
      </w:tr>
      <w:tr>
        <w:tblPrEx>
          <w:tblW w:w="8302" w:type="dxa"/>
          <w:tblInd w:w="31" w:type="dxa"/>
          <w:tblLayout w:type="fixed"/>
        </w:tblPrEx>
        <w:trPr>
          <w:trHeight w:val="635"/>
        </w:trPr>
        <w:tc>
          <w:tcPr>
            <w:tcW w:w="1417" w:type="dxa"/>
            <w:vAlign w:val="top"/>
          </w:tcPr>
          <w:p>
            <w:pPr>
              <w:pStyle w:val="TableText"/>
              <w:spacing w:before="40" w:line="225" w:lineRule="auto"/>
              <w:ind w:left="603" w:right="226" w:hanging="363"/>
            </w:pPr>
            <w:r>
              <w:rPr>
                <w:spacing w:val="-4"/>
              </w:rPr>
              <w:t>数据处理</w:t>
            </w:r>
            <w:r>
              <w:t xml:space="preserve"> </w:t>
            </w:r>
            <w:r>
              <w:t>类</w:t>
            </w:r>
          </w:p>
        </w:tc>
        <w:tc>
          <w:tcPr>
            <w:tcW w:w="6885" w:type="dxa"/>
            <w:vAlign w:val="top"/>
          </w:tcPr>
          <w:p>
            <w:pPr>
              <w:pStyle w:val="TableText"/>
              <w:spacing w:before="40" w:line="225" w:lineRule="auto"/>
              <w:ind w:left="123" w:right="294" w:firstLine="11"/>
            </w:pPr>
            <w:r>
              <w:rPr>
                <w:spacing w:val="-1"/>
              </w:rPr>
              <w:t>累加工具、分类工具、保存表格工具、格式转换工具、</w:t>
            </w:r>
            <w:r>
              <w:rPr>
                <w:spacing w:val="-2"/>
              </w:rPr>
              <w:t>列表工</w:t>
            </w:r>
            <w:r>
              <w:t xml:space="preserve"> </w:t>
            </w:r>
            <w:r>
              <w:rPr>
                <w:spacing w:val="-1"/>
              </w:rPr>
              <w:t>具、逻辑运算工具、字符串截取工具、用户变量工具；</w:t>
            </w:r>
          </w:p>
        </w:tc>
      </w:tr>
    </w:tbl>
    <w:p>
      <w:pPr>
        <w:pStyle w:val="BodyText"/>
        <w:spacing w:line="342" w:lineRule="auto"/>
      </w:pPr>
    </w:p>
    <w:p>
      <w:pPr>
        <w:pStyle w:val="BodyText"/>
        <w:spacing w:line="343" w:lineRule="auto"/>
      </w:pPr>
    </w:p>
    <w:p>
      <w:pPr>
        <w:spacing w:before="98" w:line="217" w:lineRule="auto"/>
        <w:ind w:left="56"/>
        <w:outlineLvl w:val="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三、标定说明及运动位置校准</w:t>
      </w:r>
    </w:p>
    <w:p>
      <w:pPr>
        <w:spacing w:before="207" w:line="2917" w:lineRule="exact"/>
        <w:ind w:firstLine="1271"/>
      </w:pPr>
      <w:r>
        <w:rPr>
          <w:position w:val="-58"/>
        </w:rPr>
        <w:drawing>
          <wp:inline distT="0" distB="0" distL="0" distR="0">
            <wp:extent cx="3695064" cy="1851914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5064" cy="185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6" w:line="218" w:lineRule="auto"/>
        <w:ind w:left="28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图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3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两类图像标定板</w:t>
      </w:r>
    </w:p>
    <w:p>
      <w:pPr>
        <w:spacing w:before="294" w:line="411" w:lineRule="auto"/>
        <w:ind w:left="49" w:right="218" w:firstLine="562"/>
        <w:rPr>
          <w:rFonts w:ascii="FangSong" w:eastAsia="FangSong" w:hAnsi="FangSong" w:cs="FangSong"/>
          <w:sz w:val="28"/>
          <w:szCs w:val="28"/>
        </w:rPr>
        <w:sectPr>
          <w:headerReference w:type="default" r:id="rId22"/>
          <w:footerReference w:type="default" r:id="rId23"/>
          <w:pgSz w:w="11907" w:h="16839"/>
          <w:pgMar w:top="1128" w:right="1769" w:bottom="1448" w:left="1771" w:header="879" w:footer="1201" w:gutter="0"/>
          <w:pgNumType w:start="11"/>
          <w:cols w:space="708"/>
        </w:sectPr>
      </w:pPr>
      <w:r>
        <w:rPr>
          <w:rFonts w:ascii="FangSong" w:eastAsia="FangSong" w:hAnsi="FangSong" w:cs="FangSong"/>
          <w:spacing w:val="-11"/>
          <w:sz w:val="28"/>
          <w:szCs w:val="28"/>
        </w:rPr>
        <w:t>选择合适的标定工具，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利用图像标定板使用多点标定方式，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对</w:t>
      </w:r>
      <w:r>
        <w:rPr>
          <w:rFonts w:ascii="FangSong" w:eastAsia="FangSong" w:hAnsi="FangSong" w:cs="FangSong"/>
          <w:spacing w:val="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相机进行标定，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把图像坐标转成设备坐标系统，并得出像素当量；</w:t>
      </w:r>
    </w:p>
    <w:p>
      <w:pPr>
        <w:spacing w:before="1" w:line="216" w:lineRule="auto"/>
        <w:ind w:left="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选择合适的手眼标定工具，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统一设备坐标系统与相机坐标系统。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24"/>
          <w:footerReference w:type="default" r:id="rId25"/>
          <w:type w:val="nextPage"/>
          <w:pgSz w:w="11907" w:h="16839"/>
          <w:pgMar w:top="1128" w:right="1769" w:bottom="1448" w:left="1771" w:header="879" w:footer="1201" w:gutter="0"/>
          <w:pgNumType w:start="12"/>
          <w:cols w:space="708"/>
          <w:titlePg w:val="0"/>
        </w:sectPr>
      </w:pPr>
    </w:p>
    <w:p>
      <w:pPr>
        <w:pStyle w:val="BodyText"/>
        <w:spacing w:line="375" w:lineRule="auto"/>
      </w:pPr>
    </w:p>
    <w:p>
      <w:pPr>
        <w:spacing w:before="97" w:line="215" w:lineRule="auto"/>
        <w:ind w:left="645"/>
        <w:outlineLvl w:val="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5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2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25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样品说明</w:t>
      </w:r>
    </w:p>
    <w:p>
      <w:pPr>
        <w:spacing w:before="283" w:line="219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1、3D</w:t>
      </w:r>
      <w:r>
        <w:rPr>
          <w:rFonts w:ascii="FangSong" w:eastAsia="FangSong" w:hAnsi="FangSong" w:cs="FangSong"/>
          <w:spacing w:val="-3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零件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2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个，大小形状如图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3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所示。</w:t>
      </w:r>
    </w:p>
    <w:p>
      <w:pPr>
        <w:spacing w:before="292" w:line="678" w:lineRule="exact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2、小圆块</w:t>
      </w:r>
      <w:r>
        <w:rPr>
          <w:rFonts w:ascii="FangSong" w:eastAsia="FangSong" w:hAnsi="FangSong" w:cs="FangSong"/>
          <w:spacing w:val="-57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6</w:t>
      </w:r>
      <w:r>
        <w:rPr>
          <w:rFonts w:ascii="FangSong" w:eastAsia="FangSong" w:hAnsi="FangSong" w:cs="FangSong"/>
          <w:spacing w:val="-52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个：3</w:t>
      </w:r>
      <w:r>
        <w:rPr>
          <w:rFonts w:ascii="FangSong" w:eastAsia="FangSong" w:hAnsi="FangSong" w:cs="FangSong"/>
          <w:spacing w:val="-52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个绿色，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3</w:t>
      </w:r>
      <w:r>
        <w:rPr>
          <w:rFonts w:ascii="FangSong" w:eastAsia="FangSong" w:hAnsi="FangSong" w:cs="FangSong"/>
          <w:spacing w:val="-49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个红色，直径</w:t>
      </w:r>
      <w:r>
        <w:rPr>
          <w:rFonts w:ascii="FangSong" w:eastAsia="FangSong" w:hAnsi="FangSong" w:cs="FangSong"/>
          <w:spacing w:val="-40"/>
          <w:position w:val="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30"/>
          <w:sz w:val="28"/>
          <w:szCs w:val="28"/>
        </w:rPr>
        <w:t>1</w:t>
      </w:r>
      <w:r>
        <w:rPr>
          <w:rFonts w:ascii="FangSong" w:eastAsia="FangSong" w:hAnsi="FangSong" w:cs="FangSong"/>
          <w:spacing w:val="-10"/>
          <w:position w:val="30"/>
          <w:sz w:val="28"/>
          <w:szCs w:val="28"/>
        </w:rPr>
        <w:t>0mm，高度为</w:t>
      </w:r>
    </w:p>
    <w:p>
      <w:pPr>
        <w:spacing w:line="177" w:lineRule="auto"/>
        <w:ind w:left="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5mm。</w:t>
      </w:r>
    </w:p>
    <w:p>
      <w:pPr>
        <w:spacing w:before="300" w:line="412" w:lineRule="auto"/>
        <w:ind w:left="48" w:right="237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3、样品物料放置规则：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评分时裁判应保证小圆块、</w:t>
      </w:r>
      <w:r>
        <w:rPr>
          <w:rFonts w:ascii="FangSong" w:eastAsia="FangSong" w:hAnsi="FangSong" w:cs="FangSong"/>
          <w:spacing w:val="-2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3D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零件的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放置不能重叠，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放置范围不超出检测区域范围，并确保每个物</w:t>
      </w:r>
      <w:r>
        <w:rPr>
          <w:rFonts w:ascii="FangSong" w:eastAsia="FangSong" w:hAnsi="FangSong" w:cs="FangSong"/>
          <w:spacing w:val="-7"/>
          <w:sz w:val="28"/>
          <w:szCs w:val="28"/>
        </w:rPr>
        <w:t>料之</w:t>
      </w:r>
    </w:p>
    <w:p>
      <w:pPr>
        <w:spacing w:line="218" w:lineRule="auto"/>
        <w:ind w:left="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间有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2mm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以上的距离。</w:t>
      </w:r>
    </w:p>
    <w:p>
      <w:pPr>
        <w:spacing w:before="160" w:line="8654" w:lineRule="exact"/>
        <w:ind w:firstLine="33"/>
        <w:sectPr>
          <w:headerReference w:type="default" r:id="rId26"/>
          <w:footerReference w:type="default" r:id="rId27"/>
          <w:pgSz w:w="11907" w:h="16839"/>
          <w:pgMar w:top="1128" w:right="1769" w:bottom="1448" w:left="1771" w:header="879" w:footer="1201" w:gutter="0"/>
          <w:pgNumType w:start="13"/>
          <w:cols w:space="708"/>
        </w:sectPr>
      </w:pPr>
      <w:r>
        <w:rPr>
          <w:position w:val="-173"/>
        </w:rPr>
        <w:drawing>
          <wp:inline distT="0" distB="0" distL="0" distR="0">
            <wp:extent cx="5262879" cy="549529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79" cy="54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5" w:line="216" w:lineRule="auto"/>
        <w:ind w:left="33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图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3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样品样例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29"/>
          <w:footerReference w:type="default" r:id="rId30"/>
          <w:type w:val="nextPage"/>
          <w:pgSz w:w="11907" w:h="16839"/>
          <w:pgMar w:top="1128" w:right="1769" w:bottom="1448" w:left="1771" w:header="879" w:footer="1201" w:gutter="0"/>
          <w:pgNumType w:start="14"/>
          <w:cols w:space="708"/>
          <w:titlePg w:val="0"/>
        </w:sectPr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97" w:line="218" w:lineRule="auto"/>
        <w:ind w:left="655"/>
        <w:outlineLvl w:val="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4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五、</w:t>
      </w:r>
      <w:r>
        <w:rPr>
          <w:rFonts w:ascii="FangSong" w:eastAsia="FangSong" w:hAnsi="FangSong" w:cs="FangSong"/>
          <w:spacing w:val="-41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4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模块化编程要求</w:t>
      </w:r>
    </w:p>
    <w:p>
      <w:pPr>
        <w:spacing w:before="280" w:line="411" w:lineRule="auto"/>
        <w:ind w:left="48" w:right="216" w:firstLine="560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程序可读性强。所有的模块、工具组都需要根据它的作用重命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名，离线标定模块要求放在最外层，标定模块里面可以包含多个标</w:t>
      </w:r>
    </w:p>
    <w:p>
      <w:pPr>
        <w:spacing w:before="1" w:line="220" w:lineRule="auto"/>
        <w:ind w:left="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定工具组。</w:t>
      </w:r>
    </w:p>
    <w:p>
      <w:pPr>
        <w:spacing w:before="280" w:line="216" w:lineRule="auto"/>
        <w:ind w:left="653"/>
        <w:outlineLvl w:val="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六、竞赛任务工作要求</w:t>
      </w:r>
    </w:p>
    <w:p>
      <w:pPr>
        <w:spacing w:before="273" w:line="217" w:lineRule="auto"/>
        <w:ind w:left="65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（一）各个拍照位的硬件选型要求</w:t>
      </w:r>
    </w:p>
    <w:p>
      <w:pPr>
        <w:spacing w:before="280" w:line="624" w:lineRule="exact"/>
        <w:ind w:right="7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1、3D</w:t>
      </w:r>
      <w:r>
        <w:rPr>
          <w:rFonts w:ascii="FangSong" w:eastAsia="FangSong" w:hAnsi="FangSong" w:cs="FangSong"/>
          <w:spacing w:val="-3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零件的分拣必须使用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3D</w:t>
      </w:r>
      <w:r>
        <w:rPr>
          <w:rFonts w:ascii="FangSong" w:eastAsia="FangSong" w:hAnsi="FangSong" w:cs="FangSong"/>
          <w:spacing w:val="-4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相机，要求测量零件的高度和定</w:t>
      </w:r>
    </w:p>
    <w:p>
      <w:pPr>
        <w:spacing w:line="216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位零件的位置信息，3D</w:t>
      </w:r>
      <w:r>
        <w:rPr>
          <w:rFonts w:ascii="FangSong" w:eastAsia="FangSong" w:hAnsi="FangSong" w:cs="FangSong"/>
          <w:spacing w:val="-5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相机工作距离要求满足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350mm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以</w:t>
      </w:r>
      <w:r>
        <w:rPr>
          <w:rFonts w:ascii="FangSong" w:eastAsia="FangSong" w:hAnsi="FangSong" w:cs="FangSong"/>
          <w:spacing w:val="-6"/>
          <w:sz w:val="28"/>
          <w:szCs w:val="28"/>
        </w:rPr>
        <w:t>上；</w:t>
      </w:r>
    </w:p>
    <w:p>
      <w:pPr>
        <w:spacing w:before="296" w:line="625" w:lineRule="exact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2、2D</w:t>
      </w:r>
      <w:r>
        <w:rPr>
          <w:rFonts w:ascii="FangSong" w:eastAsia="FangSong" w:hAnsi="FangSong" w:cs="FangSong"/>
          <w:spacing w:val="-4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相机视野要求：65mm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50mm（视野范围允许一定正向偏</w:t>
      </w:r>
    </w:p>
    <w:p>
      <w:pPr>
        <w:spacing w:line="216" w:lineRule="auto"/>
        <w:ind w:left="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差，最大不得超过</w:t>
      </w:r>
      <w:r>
        <w:rPr>
          <w:rFonts w:ascii="FangSong" w:eastAsia="FangSong" w:hAnsi="FangSong" w:cs="FangSong"/>
          <w:spacing w:val="-5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5mm</w:t>
      </w:r>
      <w:r>
        <w:rPr>
          <w:rFonts w:ascii="FangSong" w:eastAsia="FangSong" w:hAnsi="FangSong" w:cs="FangSong"/>
          <w:spacing w:val="2"/>
          <w:sz w:val="28"/>
          <w:szCs w:val="28"/>
        </w:rPr>
        <w:t>），</w:t>
      </w:r>
      <w:r>
        <w:rPr>
          <w:rFonts w:ascii="FangSong" w:eastAsia="FangSong" w:hAnsi="FangSong" w:cs="FangSong"/>
          <w:spacing w:val="-6"/>
          <w:sz w:val="28"/>
          <w:szCs w:val="28"/>
        </w:rPr>
        <w:t>工作距离要求：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110mm±10mm。</w:t>
      </w:r>
    </w:p>
    <w:p>
      <w:pPr>
        <w:spacing w:before="287" w:line="218" w:lineRule="auto"/>
        <w:ind w:left="65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9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（二）</w:t>
      </w:r>
      <w:r>
        <w:rPr>
          <w:rFonts w:ascii="FangSong" w:eastAsia="FangSong" w:hAnsi="FangSong" w:cs="FangSong"/>
          <w:spacing w:val="-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9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显示的要求</w:t>
      </w:r>
    </w:p>
    <w:p>
      <w:pPr>
        <w:spacing w:before="279" w:line="216" w:lineRule="auto"/>
        <w:ind w:left="6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1、PCBA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检测期间报警灯的显示要求：</w:t>
      </w:r>
    </w:p>
    <w:p>
      <w:pPr>
        <w:spacing w:before="295" w:line="412" w:lineRule="auto"/>
        <w:ind w:left="50" w:right="14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XY</w:t>
      </w:r>
      <w:r>
        <w:rPr>
          <w:rFonts w:ascii="FangSong" w:eastAsia="FangSong" w:hAnsi="FangSong" w:cs="FangSong"/>
          <w:spacing w:val="-5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平台从原点开始运动，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按任务要求进行订单分拣，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每个订单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分拣完成后，如订单满足二维码分拣要求则</w:t>
      </w:r>
      <w:r>
        <w:rPr>
          <w:rFonts w:ascii="FangSong" w:eastAsia="FangSong" w:hAnsi="FangSong" w:cs="FangSong"/>
          <w:spacing w:val="-6"/>
          <w:sz w:val="28"/>
          <w:szCs w:val="28"/>
        </w:rPr>
        <w:t>报警灯亮绿灯，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订单不</w:t>
      </w:r>
    </w:p>
    <w:p>
      <w:pPr>
        <w:spacing w:before="1" w:line="217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满足二维码分拣要求报警灯亮红灯；</w:t>
      </w:r>
    </w:p>
    <w:p>
      <w:pPr>
        <w:spacing w:before="294" w:line="218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2、界面分</w:t>
      </w:r>
      <w:r>
        <w:rPr>
          <w:rFonts w:ascii="FangSong" w:eastAsia="FangSong" w:hAnsi="FangSong" w:cs="FangSong"/>
          <w:spacing w:val="-4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5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个窗口显示：</w:t>
      </w:r>
    </w:p>
    <w:p>
      <w:pPr>
        <w:spacing w:before="293" w:line="624" w:lineRule="exact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窗口</w:t>
      </w:r>
      <w:r>
        <w:rPr>
          <w:rFonts w:ascii="FangSong" w:eastAsia="FangSong" w:hAnsi="FangSong" w:cs="FangSong"/>
          <w:spacing w:val="-4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1：显示订单分拣后订单</w:t>
      </w:r>
      <w:r>
        <w:rPr>
          <w:rFonts w:ascii="FangSong" w:eastAsia="FangSong" w:hAnsi="FangSong" w:cs="FangSong"/>
          <w:spacing w:val="-4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1</w:t>
      </w:r>
      <w:r>
        <w:rPr>
          <w:rFonts w:ascii="FangSong" w:eastAsia="FangSong" w:hAnsi="FangSong" w:cs="FangSong"/>
          <w:spacing w:val="-5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放置区域图像及订单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二维码数</w:t>
      </w:r>
    </w:p>
    <w:p>
      <w:pPr>
        <w:spacing w:line="217" w:lineRule="auto"/>
        <w:ind w:left="48"/>
        <w:rPr>
          <w:rFonts w:ascii="FangSong" w:eastAsia="FangSong" w:hAnsi="FangSong" w:cs="FangSong"/>
          <w:sz w:val="28"/>
          <w:szCs w:val="28"/>
        </w:rPr>
        <w:sectPr>
          <w:headerReference w:type="default" r:id="rId31"/>
          <w:footerReference w:type="default" r:id="rId32"/>
          <w:pgSz w:w="11907" w:h="16839"/>
          <w:pgMar w:top="1128" w:right="1769" w:bottom="1448" w:left="1771" w:header="879" w:footer="1201" w:gutter="0"/>
          <w:pgNumType w:start="15"/>
          <w:cols w:space="708"/>
        </w:sectPr>
      </w:pPr>
      <w:r>
        <w:rPr>
          <w:rFonts w:ascii="FangSong" w:eastAsia="FangSong" w:hAnsi="FangSong" w:cs="FangSong"/>
          <w:spacing w:val="-1"/>
          <w:sz w:val="28"/>
          <w:szCs w:val="28"/>
        </w:rPr>
        <w:t>据，订单满足二维码分拣要求图像上显示</w:t>
      </w:r>
      <w:r>
        <w:rPr>
          <w:rFonts w:ascii="FangSong" w:eastAsia="FangSong" w:hAnsi="FangSong" w:cs="FangSong"/>
          <w:spacing w:val="-5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OK，反之显示</w:t>
      </w:r>
      <w:r>
        <w:rPr>
          <w:rFonts w:ascii="FangSong" w:eastAsia="FangSong" w:hAnsi="FangSong" w:cs="FangSong"/>
          <w:spacing w:val="-7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NG；</w:t>
      </w:r>
    </w:p>
    <w:p>
      <w:pPr>
        <w:spacing w:before="295" w:line="624" w:lineRule="exact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窗口</w:t>
      </w:r>
      <w:r>
        <w:rPr>
          <w:rFonts w:ascii="FangSong" w:eastAsia="FangSong" w:hAnsi="FangSong" w:cs="FangSong"/>
          <w:spacing w:val="-53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2：显示订单分拣后订单</w:t>
      </w:r>
      <w:r>
        <w:rPr>
          <w:rFonts w:ascii="FangSong" w:eastAsia="FangSong" w:hAnsi="FangSong" w:cs="FangSong"/>
          <w:spacing w:val="-5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2</w:t>
      </w:r>
      <w:r>
        <w:rPr>
          <w:rFonts w:ascii="FangSong" w:eastAsia="FangSong" w:hAnsi="FangSong" w:cs="FangSong"/>
          <w:spacing w:val="-5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放置区域图像及订单二维码数</w:t>
      </w:r>
    </w:p>
    <w:p>
      <w:pPr>
        <w:spacing w:before="1" w:line="217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据，订单满足二维码分拣要求图像上显示</w:t>
      </w:r>
      <w:r>
        <w:rPr>
          <w:rFonts w:ascii="FangSong" w:eastAsia="FangSong" w:hAnsi="FangSong" w:cs="FangSong"/>
          <w:spacing w:val="-5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OK，反之显示</w:t>
      </w:r>
      <w:r>
        <w:rPr>
          <w:rFonts w:ascii="FangSong" w:eastAsia="FangSong" w:hAnsi="FangSong" w:cs="FangSong"/>
          <w:spacing w:val="-7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NG；</w:t>
      </w:r>
    </w:p>
    <w:p>
      <w:pPr>
        <w:spacing w:before="295" w:line="217" w:lineRule="auto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窗口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3：显示订单分拣后订单</w:t>
      </w:r>
      <w:r>
        <w:rPr>
          <w:rFonts w:ascii="FangSong" w:eastAsia="FangSong" w:hAnsi="FangSong" w:cs="FangSong"/>
          <w:spacing w:val="-5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3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放置区域图像及订单二维码数</w:t>
      </w:r>
    </w:p>
    <w:p>
      <w:pPr>
        <w:spacing w:line="217" w:lineRule="auto"/>
        <w:rPr>
          <w:rFonts w:ascii="FangSong" w:eastAsia="FangSong" w:hAnsi="FangSong" w:cs="FangSong"/>
          <w:sz w:val="28"/>
          <w:szCs w:val="28"/>
        </w:rPr>
        <w:sectPr>
          <w:headerReference w:type="default" r:id="rId33"/>
          <w:footerReference w:type="default" r:id="rId34"/>
          <w:type w:val="nextPage"/>
          <w:pgSz w:w="11907" w:h="16839"/>
          <w:pgMar w:top="1128" w:right="1769" w:bottom="1448" w:left="1771" w:header="879" w:footer="1201" w:gutter="0"/>
          <w:pgNumType w:start="16"/>
          <w:cols w:space="708"/>
          <w:titlePg w:val="0"/>
        </w:sectPr>
      </w:pPr>
    </w:p>
    <w:p>
      <w:pPr>
        <w:pStyle w:val="BodyText"/>
        <w:spacing w:line="390" w:lineRule="auto"/>
      </w:pPr>
    </w:p>
    <w:p>
      <w:pPr>
        <w:spacing w:before="91" w:line="217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据，订单满足二维码分拣要求图像上显示</w:t>
      </w:r>
      <w:r>
        <w:rPr>
          <w:rFonts w:ascii="FangSong" w:eastAsia="FangSong" w:hAnsi="FangSong" w:cs="FangSong"/>
          <w:spacing w:val="-5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OK，反之显示</w:t>
      </w:r>
      <w:r>
        <w:rPr>
          <w:rFonts w:ascii="FangSong" w:eastAsia="FangSong" w:hAnsi="FangSong" w:cs="FangSong"/>
          <w:spacing w:val="-7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NG；</w:t>
      </w:r>
    </w:p>
    <w:p>
      <w:pPr>
        <w:pStyle w:val="BodyText"/>
        <w:spacing w:line="268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spacing w:before="97" w:line="217" w:lineRule="auto"/>
        <w:ind w:left="54"/>
        <w:outlineLvl w:val="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七、根据上述要求完成以下考核任务</w:t>
      </w: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spacing w:before="91" w:line="216" w:lineRule="auto"/>
        <w:ind w:left="6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工作任务</w:t>
      </w:r>
      <w:r>
        <w:rPr>
          <w:rFonts w:ascii="FangSong" w:eastAsia="FangSong" w:hAnsi="FangSong" w:cs="FangSong"/>
          <w:spacing w:val="-3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1—选型计算报告</w:t>
      </w:r>
    </w:p>
    <w:p>
      <w:pPr>
        <w:spacing w:before="298" w:line="411" w:lineRule="auto"/>
        <w:ind w:left="49" w:right="217" w:firstLine="557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根据竞赛任务提供的视野大小要求、工作距离要求、被测物的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检测要求，从设备提供的一组机器视觉相机、镜头和光源中选择型</w:t>
      </w:r>
    </w:p>
    <w:p>
      <w:pPr>
        <w:spacing w:before="1" w:line="217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号，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完成相机、镜头、光源的选型计算报告（附录</w:t>
      </w:r>
      <w:r>
        <w:rPr>
          <w:rFonts w:ascii="FangSong" w:eastAsia="FangSong" w:hAnsi="FangSong" w:cs="FangSong"/>
          <w:spacing w:val="-5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7）。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91" w:line="216" w:lineRule="auto"/>
        <w:ind w:left="6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工作任务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2—硬件及线路安装</w:t>
      </w:r>
    </w:p>
    <w:p>
      <w:pPr>
        <w:spacing w:before="295" w:line="216" w:lineRule="auto"/>
        <w:ind w:left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相机、镜头、光源、治具等在合理位置安装，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证安装稳固，</w:t>
      </w:r>
    </w:p>
    <w:p>
      <w:pPr>
        <w:spacing w:before="298" w:line="624" w:lineRule="exact"/>
        <w:ind w:left="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3D</w:t>
      </w:r>
      <w:r>
        <w:rPr>
          <w:rFonts w:ascii="FangSong" w:eastAsia="FangSong" w:hAnsi="FangSong" w:cs="FangSong"/>
          <w:spacing w:val="-4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相机要求在轴外安装，镜头与相机连接螺纹须拧紧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；镜头调试好</w:t>
      </w:r>
    </w:p>
    <w:p>
      <w:pPr>
        <w:spacing w:line="218" w:lineRule="auto"/>
        <w:ind w:left="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之后，用顶丝锁紧对焦环及光圈环。</w:t>
      </w:r>
    </w:p>
    <w:p>
      <w:pPr>
        <w:spacing w:before="293" w:line="624" w:lineRule="exact"/>
        <w:ind w:left="6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完成相机、光源、旋转轴、通讯网络等电路接线，完成气路的</w:t>
      </w:r>
    </w:p>
    <w:p>
      <w:pPr>
        <w:spacing w:before="1" w:line="216" w:lineRule="auto"/>
        <w:ind w:left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连接，走线正确、规范、牢固，物理接口选择正确。</w:t>
      </w:r>
    </w:p>
    <w:p>
      <w:pPr>
        <w:spacing w:before="293" w:line="412" w:lineRule="auto"/>
        <w:ind w:left="55" w:right="16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设备电气接线要求：相机、光源接线要使用绑扎整齐合理，要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求扎带间距</w:t>
      </w:r>
      <w:r>
        <w:rPr>
          <w:rFonts w:ascii="FangSong" w:eastAsia="FangSong" w:hAnsi="FangSong" w:cs="FangSong"/>
          <w:spacing w:val="-4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60mm±5mm，间隔均匀，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剪切后扎带长度≤1mm，接线端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子压接要求稳固不松动，气管、相机电源线、千兆网线、光源延长</w:t>
      </w:r>
    </w:p>
    <w:p>
      <w:pPr>
        <w:spacing w:before="1" w:line="220" w:lineRule="auto"/>
        <w:ind w:left="56"/>
        <w:rPr>
          <w:rFonts w:ascii="FangSong" w:eastAsia="FangSong" w:hAnsi="FangSong" w:cs="FangSong"/>
          <w:sz w:val="28"/>
          <w:szCs w:val="28"/>
        </w:rPr>
        <w:sectPr>
          <w:headerReference w:type="default" r:id="rId35"/>
          <w:footerReference w:type="default" r:id="rId36"/>
          <w:pgSz w:w="11907" w:h="16839"/>
          <w:pgMar w:top="1128" w:right="1769" w:bottom="1448" w:left="1771" w:header="879" w:footer="1201" w:gutter="0"/>
          <w:pgNumType w:start="17"/>
          <w:cols w:space="708"/>
        </w:sectPr>
      </w:pPr>
      <w:r>
        <w:rPr>
          <w:rFonts w:ascii="FangSong" w:eastAsia="FangSong" w:hAnsi="FangSong" w:cs="FangSong"/>
          <w:spacing w:val="-5"/>
          <w:sz w:val="28"/>
          <w:szCs w:val="28"/>
        </w:rPr>
        <w:t>线走拖链。</w:t>
      </w:r>
    </w:p>
    <w:p>
      <w:pPr>
        <w:spacing w:before="288" w:line="412" w:lineRule="auto"/>
        <w:ind w:left="51" w:right="218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设备上电前需完成电气检测并向裁判请求上电，经裁判同意后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可进行设备上电，设备上电后不带电进行设备电路调整（进行电路</w:t>
      </w:r>
    </w:p>
    <w:p>
      <w:pPr>
        <w:spacing w:before="1" w:line="217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调整时需按下设备急停使设备断电）。</w:t>
      </w: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spacing w:before="91" w:line="216" w:lineRule="auto"/>
        <w:ind w:left="6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工作任务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3—项目配置及标定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https://d.book118.com/585313133102011101</w:t>
        </w:r>
      </w:hyperlink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</w:pPr>
    </w:p>
    <w:sectPr>
      <w:headerReference w:type="default" r:id="rId38"/>
      <w:footerReference w:type="default" r:id="rId39"/>
      <w:type w:val="nextPage"/>
      <w:pgSz w:w="11907" w:h="16839"/>
      <w:pgMar w:top="1128" w:right="1769" w:bottom="1448" w:left="1771" w:header="879" w:footer="1201" w:gutter="0"/>
      <w:pgNumType w:start="18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7"/>
      <w:rPr>
        <w:sz w:val="18"/>
        <w:szCs w:val="18"/>
      </w:rPr>
    </w:pPr>
    <w:r>
      <w:rPr>
        <w:b/>
        <w:bCs/>
        <w:spacing w:val="-6"/>
        <w:sz w:val="18"/>
        <w:szCs w:val="18"/>
      </w:rPr>
      <w:t>2</w:t>
    </w:r>
    <w:r>
      <w:rPr>
        <w:b/>
        <w:bCs/>
        <w:spacing w:val="44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7</w:t>
    </w:r>
    <w:r>
      <w:rPr>
        <w:b/>
        <w:bCs/>
        <w:spacing w:val="43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8</w:t>
    </w:r>
    <w:r>
      <w:rPr>
        <w:b/>
        <w:bCs/>
        <w:spacing w:val="44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8</w:t>
    </w:r>
    <w:r>
      <w:rPr>
        <w:b/>
        <w:bCs/>
        <w:spacing w:val="44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9</w:t>
    </w:r>
    <w:r>
      <w:rPr>
        <w:b/>
        <w:bCs/>
        <w:spacing w:val="45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9</w:t>
    </w:r>
    <w:r>
      <w:rPr>
        <w:b/>
        <w:bCs/>
        <w:spacing w:val="45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2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10</w:t>
    </w:r>
    <w:r>
      <w:rPr>
        <w:b/>
        <w:bCs/>
        <w:spacing w:val="42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5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2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10</w:t>
    </w:r>
    <w:r>
      <w:rPr>
        <w:b/>
        <w:bCs/>
        <w:spacing w:val="42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5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7"/>
      <w:rPr>
        <w:sz w:val="18"/>
        <w:szCs w:val="18"/>
      </w:rPr>
    </w:pPr>
    <w:r>
      <w:rPr>
        <w:b/>
        <w:bCs/>
        <w:spacing w:val="-6"/>
        <w:sz w:val="18"/>
        <w:szCs w:val="18"/>
      </w:rPr>
      <w:t>2</w:t>
    </w:r>
    <w:r>
      <w:rPr>
        <w:b/>
        <w:bCs/>
        <w:spacing w:val="44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5"/>
      <w:rPr>
        <w:sz w:val="18"/>
        <w:szCs w:val="18"/>
      </w:rPr>
    </w:pPr>
    <w:r>
      <w:rPr>
        <w:b/>
        <w:bCs/>
        <w:spacing w:val="-5"/>
        <w:sz w:val="18"/>
        <w:szCs w:val="18"/>
      </w:rPr>
      <w:t>3</w:t>
    </w:r>
    <w:r>
      <w:rPr>
        <w:b/>
        <w:bCs/>
        <w:spacing w:val="42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5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5"/>
        <w:sz w:val="18"/>
        <w:szCs w:val="18"/>
      </w:rPr>
      <w:t>23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2"/>
      <w:rPr>
        <w:sz w:val="18"/>
        <w:szCs w:val="18"/>
      </w:rPr>
    </w:pPr>
    <w:r>
      <w:rPr>
        <w:b/>
        <w:bCs/>
        <w:spacing w:val="-5"/>
        <w:sz w:val="18"/>
        <w:szCs w:val="18"/>
      </w:rPr>
      <w:t>4</w:t>
    </w:r>
    <w:r>
      <w:rPr>
        <w:b/>
        <w:bCs/>
        <w:spacing w:val="44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5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5"/>
        <w:sz w:val="18"/>
        <w:szCs w:val="18"/>
      </w:rPr>
      <w:t>23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2"/>
      <w:rPr>
        <w:sz w:val="18"/>
        <w:szCs w:val="18"/>
      </w:rPr>
    </w:pPr>
    <w:r>
      <w:rPr>
        <w:b/>
        <w:bCs/>
        <w:spacing w:val="-5"/>
        <w:sz w:val="18"/>
        <w:szCs w:val="18"/>
      </w:rPr>
      <w:t>4</w:t>
    </w:r>
    <w:r>
      <w:rPr>
        <w:b/>
        <w:bCs/>
        <w:spacing w:val="44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5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5"/>
        <w:sz w:val="18"/>
        <w:szCs w:val="18"/>
      </w:rPr>
      <w:t>23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left="7797"/>
      <w:rPr>
        <w:sz w:val="18"/>
        <w:szCs w:val="18"/>
      </w:rPr>
    </w:pPr>
    <w:r>
      <w:rPr>
        <w:b/>
        <w:bCs/>
        <w:spacing w:val="-6"/>
        <w:sz w:val="18"/>
        <w:szCs w:val="18"/>
      </w:rPr>
      <w:t>5</w:t>
    </w:r>
    <w:r>
      <w:rPr>
        <w:b/>
        <w:bCs/>
        <w:spacing w:val="44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2"/>
        <w:w w:val="101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6</w:t>
    </w:r>
    <w:r>
      <w:rPr>
        <w:b/>
        <w:bCs/>
        <w:spacing w:val="43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6</w:t>
    </w:r>
    <w:r>
      <w:rPr>
        <w:b/>
        <w:bCs/>
        <w:spacing w:val="43"/>
        <w:w w:val="101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4" w:lineRule="auto"/>
      <w:ind w:right="23"/>
      <w:jc w:val="right"/>
      <w:rPr>
        <w:sz w:val="18"/>
        <w:szCs w:val="18"/>
      </w:rPr>
    </w:pPr>
    <w:r>
      <w:rPr>
        <w:b/>
        <w:bCs/>
        <w:spacing w:val="-6"/>
        <w:sz w:val="18"/>
        <w:szCs w:val="18"/>
      </w:rPr>
      <w:t>7</w:t>
    </w:r>
    <w:r>
      <w:rPr>
        <w:b/>
        <w:bCs/>
        <w:spacing w:val="43"/>
        <w:sz w:val="18"/>
        <w:szCs w:val="18"/>
      </w:rPr>
      <w:t xml:space="preserve"> </w:t>
    </w:r>
    <w:r>
      <w:rPr>
        <w:rFonts w:ascii="Microsoft YaHei" w:eastAsia="Microsoft YaHei" w:hAnsi="Microsoft YaHei" w:cs="Microsoft YaHei"/>
        <w:spacing w:val="-6"/>
        <w:sz w:val="18"/>
        <w:szCs w:val="18"/>
      </w:rPr>
      <w:t>/</w:t>
    </w:r>
    <w:r>
      <w:rPr>
        <w:rFonts w:ascii="Microsoft YaHei" w:eastAsia="Microsoft YaHei" w:hAnsi="Microsoft YaHei" w:cs="Microsoft YaHei"/>
        <w:spacing w:val="43"/>
        <w:sz w:val="18"/>
        <w:szCs w:val="18"/>
      </w:rPr>
      <w:t xml:space="preserve"> </w:t>
    </w:r>
    <w:r>
      <w:rPr>
        <w:b/>
        <w:bCs/>
        <w:spacing w:val="-6"/>
        <w:sz w:val="18"/>
        <w:szCs w:val="18"/>
      </w:rPr>
      <w:t>23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49" style="width:418.3pt;height:0.75pt;margin-top:55.68pt;margin-left:88.58pt;mso-position-horizontal-relative:page;mso-position-vertical-relative:page;position:absolute;z-index:251658240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8" style="width:418.3pt;height:0.75pt;margin-top:55.68pt;margin-left:88.58pt;mso-position-horizontal-relative:page;mso-position-vertical-relative:page;position:absolute;z-index:251667456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9" style="width:418.3pt;height:0.75pt;margin-top:55.68pt;margin-left:88.58pt;mso-position-horizontal-relative:page;mso-position-vertical-relative:page;position:absolute;z-index:251668480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60" style="width:418.3pt;height:0.75pt;margin-top:55.68pt;margin-left:88.58pt;mso-position-horizontal-relative:page;mso-position-vertical-relative:page;position:absolute;z-index:251669504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61" style="width:418.3pt;height:0.75pt;margin-top:55.68pt;margin-left:88.58pt;mso-position-horizontal-relative:page;mso-position-vertical-relative:page;position:absolute;z-index:251670528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62" style="width:418.3pt;height:0.75pt;margin-top:55.68pt;margin-left:88.58pt;mso-position-horizontal-relative:page;mso-position-vertical-relative:page;position:absolute;z-index:251671552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63" style="width:418.3pt;height:0.75pt;margin-top:55.68pt;margin-left:88.58pt;mso-position-horizontal-relative:page;mso-position-vertical-relative:page;position:absolute;z-index:251672576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64" style="width:418.3pt;height:0.75pt;margin-top:55.68pt;margin-left:88.58pt;mso-position-horizontal-relative:page;mso-position-vertical-relative:page;position:absolute;z-index:251673600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0" style="width:418.3pt;height:0.75pt;margin-top:55.68pt;margin-left:88.58pt;mso-position-horizontal-relative:page;mso-position-vertical-relative:page;position:absolute;z-index:251659264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1" style="width:418.3pt;height:0.75pt;margin-top:55.68pt;margin-left:88.58pt;mso-position-horizontal-relative:page;mso-position-vertical-relative:page;position:absolute;z-index:251660288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2" style="width:418.3pt;height:0.75pt;margin-top:55.68pt;margin-left:88.58pt;mso-position-horizontal-relative:page;mso-position-vertical-relative:page;position:absolute;z-index:251661312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3" style="width:418.3pt;height:0.75pt;margin-top:55.68pt;margin-left:88.58pt;mso-position-horizontal-relative:page;mso-position-vertical-relative:page;position:absolute;z-index:251662336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4" style="width:418.3pt;height:0.75pt;margin-top:55.68pt;margin-left:88.58pt;mso-position-horizontal-relative:page;mso-position-vertical-relative:page;position:absolute;z-index:251663360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5" style="width:418.3pt;height:0.75pt;margin-top:55.68pt;margin-left:88.58pt;mso-position-horizontal-relative:page;mso-position-vertical-relative:page;position:absolute;z-index:251664384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6" style="width:418.3pt;height:0.75pt;margin-top:55.68pt;margin-left:88.58pt;mso-position-horizontal-relative:page;mso-position-vertical-relative:page;position:absolute;z-index:251665408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1708"/>
      <w:rPr>
        <w:rFonts w:ascii="Microsoft YaHei" w:eastAsia="Microsoft YaHei" w:hAnsi="Microsoft YaHei" w:cs="Microsoft YaHei"/>
        <w:sz w:val="18"/>
        <w:szCs w:val="18"/>
      </w:rPr>
    </w:pPr>
    <w:r>
      <w:pict>
        <v:shape id="_x0000_s2057" style="width:418.3pt;height:0.75pt;margin-top:55.68pt;margin-left:88.58pt;mso-position-horizontal-relative:page;mso-position-vertical-relative:page;position:absolute;z-index:251666432" coordorigin="0,0" coordsize="8365,15" o:allowincell="f" path="m,14l8365,14l8365,l,l,14xe" filled="t" fillcolor="black" stroked="f"/>
      </w:pict>
    </w:r>
    <w:r>
      <w:rPr>
        <w:rFonts w:ascii="Microsoft YaHei" w:eastAsia="Microsoft YaHei" w:hAnsi="Microsoft YaHei" w:cs="Microsoft YaHei"/>
        <w:spacing w:val="-7"/>
        <w:sz w:val="18"/>
        <w:szCs w:val="18"/>
      </w:rPr>
      <w:t>2023 年广西职业院校技能大赛高职组“机器视觉系统应用”赛项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image" Target="media/image1.jpeg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image" Target="media/image2.png" /><Relationship Id="rId22" Type="http://schemas.openxmlformats.org/officeDocument/2006/relationships/header" Target="header9.xml" /><Relationship Id="rId23" Type="http://schemas.openxmlformats.org/officeDocument/2006/relationships/footer" Target="footer9.xml" /><Relationship Id="rId24" Type="http://schemas.openxmlformats.org/officeDocument/2006/relationships/header" Target="header10.xml" /><Relationship Id="rId25" Type="http://schemas.openxmlformats.org/officeDocument/2006/relationships/footer" Target="footer10.xml" /><Relationship Id="rId26" Type="http://schemas.openxmlformats.org/officeDocument/2006/relationships/header" Target="header11.xml" /><Relationship Id="rId27" Type="http://schemas.openxmlformats.org/officeDocument/2006/relationships/footer" Target="footer11.xml" /><Relationship Id="rId28" Type="http://schemas.openxmlformats.org/officeDocument/2006/relationships/image" Target="media/image3.jpeg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header" Target="header13.xml" /><Relationship Id="rId32" Type="http://schemas.openxmlformats.org/officeDocument/2006/relationships/footer" Target="footer13.xml" /><Relationship Id="rId33" Type="http://schemas.openxmlformats.org/officeDocument/2006/relationships/header" Target="header14.xml" /><Relationship Id="rId34" Type="http://schemas.openxmlformats.org/officeDocument/2006/relationships/footer" Target="footer14.xml" /><Relationship Id="rId35" Type="http://schemas.openxmlformats.org/officeDocument/2006/relationships/header" Target="header15.xml" /><Relationship Id="rId36" Type="http://schemas.openxmlformats.org/officeDocument/2006/relationships/footer" Target="footer15.xml" /><Relationship Id="rId37" Type="http://schemas.openxmlformats.org/officeDocument/2006/relationships/hyperlink" Target="https://d.book118.com/585313133102011101" TargetMode="External" /><Relationship Id="rId38" Type="http://schemas.openxmlformats.org/officeDocument/2006/relationships/header" Target="header16.xml" /><Relationship Id="rId39" Type="http://schemas.openxmlformats.org/officeDocument/2006/relationships/footer" Target="footer16.xml" /><Relationship Id="rId4" Type="http://schemas.openxmlformats.org/officeDocument/2006/relationships/header" Target="header1.xml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Villanelle</dc:creator>
  <cp:revision>0</cp:revision>
  <dcterms:created xsi:type="dcterms:W3CDTF">2023-03-06T12:04:43Z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2024-01-19T09:43:43Z</vt:filetime>
  </property>
  <property fmtid="{D5CDD505-2E9C-101B-9397-08002B2CF9AE}" pid="3" name="CRO">
    <vt:lpwstr>wqlLaW5nc29mdCBQREYgdG8gV1BTIDkw</vt:lpwstr>
  </property>
</Properties>
</file>