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碱式硫酸铬项目规划设计蓝图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6" w:history="1">
        <w:r>
          <w:rPr>
            <w:rFonts w:ascii="仿宋" w:eastAsia="仿宋" w:hAnsi="仿宋" w:cs="仿宋" w:hint="eastAsia"/>
            <w:lang w:eastAsia="zh-CN"/>
          </w:rPr>
          <w:t>序言</w:t>
        </w:r>
        <w:r>
          <w:tab/>
        </w:r>
        <w:r>
          <w:fldChar w:fldCharType="begin"/>
        </w:r>
        <w:r>
          <w:instrText xml:space="preserve"> PAGEREF _Toc6906 \h </w:instrText>
        </w:r>
        <w:r>
          <w:fldChar w:fldCharType="separate"/>
        </w:r>
        <w:r>
          <w:t>3</w:t>
        </w:r>
        <w:r>
          <w:fldChar w:fldCharType="end"/>
        </w:r>
      </w:hyperlink>
    </w:p>
    <w:p>
      <w:pPr>
        <w:pStyle w:val="TOC1"/>
        <w:tabs>
          <w:tab w:val="right" w:leader="dot" w:pos="8306"/>
        </w:tabs>
      </w:pPr>
      <w:hyperlink w:anchor="_Toc847" w:history="1">
        <w:r>
          <w:rPr>
            <w:rFonts w:ascii="仿宋" w:eastAsia="仿宋" w:hAnsi="仿宋" w:cs="仿宋" w:hint="eastAsia"/>
            <w:lang w:eastAsia="zh-CN"/>
          </w:rPr>
          <w:t>一、碱式硫酸铬项目概论</w:t>
        </w:r>
        <w:r>
          <w:tab/>
        </w:r>
        <w:r>
          <w:fldChar w:fldCharType="begin"/>
        </w:r>
        <w:r>
          <w:instrText xml:space="preserve"> PAGEREF _Toc847 \h </w:instrText>
        </w:r>
        <w:r>
          <w:fldChar w:fldCharType="separate"/>
        </w:r>
        <w:r>
          <w:t>3</w:t>
        </w:r>
        <w:r>
          <w:fldChar w:fldCharType="end"/>
        </w:r>
      </w:hyperlink>
    </w:p>
    <w:p>
      <w:pPr>
        <w:pStyle w:val="TOC2"/>
        <w:tabs>
          <w:tab w:val="right" w:leader="dot" w:pos="8306"/>
        </w:tabs>
      </w:pPr>
      <w:hyperlink w:anchor="_Toc13456" w:history="1">
        <w:r>
          <w:rPr>
            <w:rFonts w:ascii="仿宋" w:eastAsia="仿宋" w:hAnsi="仿宋" w:cs="仿宋" w:hint="eastAsia"/>
            <w:lang w:eastAsia="zh-CN"/>
          </w:rPr>
          <w:t>(一)、碱式硫酸铬项目概况</w:t>
        </w:r>
        <w:r>
          <w:tab/>
        </w:r>
        <w:r>
          <w:fldChar w:fldCharType="begin"/>
        </w:r>
        <w:r>
          <w:instrText xml:space="preserve"> PAGEREF _Toc13456 \h </w:instrText>
        </w:r>
        <w:r>
          <w:fldChar w:fldCharType="separate"/>
        </w:r>
        <w:r>
          <w:t>3</w:t>
        </w:r>
        <w:r>
          <w:fldChar w:fldCharType="end"/>
        </w:r>
      </w:hyperlink>
    </w:p>
    <w:p>
      <w:pPr>
        <w:pStyle w:val="TOC2"/>
        <w:tabs>
          <w:tab w:val="right" w:leader="dot" w:pos="8306"/>
        </w:tabs>
      </w:pPr>
      <w:hyperlink w:anchor="_Toc7039" w:history="1">
        <w:r>
          <w:rPr>
            <w:rFonts w:ascii="仿宋" w:eastAsia="仿宋" w:hAnsi="仿宋" w:cs="仿宋" w:hint="eastAsia"/>
            <w:lang w:eastAsia="zh-CN"/>
          </w:rPr>
          <w:t>(二)、碱式硫酸铬项目目标</w:t>
        </w:r>
        <w:r>
          <w:tab/>
        </w:r>
        <w:r>
          <w:fldChar w:fldCharType="begin"/>
        </w:r>
        <w:r>
          <w:instrText xml:space="preserve"> PAGEREF _Toc7039 \h </w:instrText>
        </w:r>
        <w:r>
          <w:fldChar w:fldCharType="separate"/>
        </w:r>
        <w:r>
          <w:t>5</w:t>
        </w:r>
        <w:r>
          <w:fldChar w:fldCharType="end"/>
        </w:r>
      </w:hyperlink>
    </w:p>
    <w:p>
      <w:pPr>
        <w:pStyle w:val="TOC2"/>
        <w:tabs>
          <w:tab w:val="right" w:leader="dot" w:pos="8306"/>
        </w:tabs>
      </w:pPr>
      <w:hyperlink w:anchor="_Toc2639" w:history="1">
        <w:r>
          <w:rPr>
            <w:rFonts w:ascii="仿宋" w:eastAsia="仿宋" w:hAnsi="仿宋" w:cs="仿宋" w:hint="eastAsia"/>
            <w:lang w:eastAsia="zh-CN"/>
          </w:rPr>
          <w:t>(三)、碱式硫酸铬项目提出的理由</w:t>
        </w:r>
        <w:r>
          <w:tab/>
        </w:r>
        <w:r>
          <w:fldChar w:fldCharType="begin"/>
        </w:r>
        <w:r>
          <w:instrText xml:space="preserve"> PAGEREF _Toc2639 \h </w:instrText>
        </w:r>
        <w:r>
          <w:fldChar w:fldCharType="separate"/>
        </w:r>
        <w:r>
          <w:t>6</w:t>
        </w:r>
        <w:r>
          <w:fldChar w:fldCharType="end"/>
        </w:r>
      </w:hyperlink>
    </w:p>
    <w:p>
      <w:pPr>
        <w:pStyle w:val="TOC2"/>
        <w:tabs>
          <w:tab w:val="right" w:leader="dot" w:pos="8306"/>
        </w:tabs>
      </w:pPr>
      <w:hyperlink w:anchor="_Toc22522" w:history="1">
        <w:r>
          <w:rPr>
            <w:rFonts w:ascii="仿宋" w:eastAsia="仿宋" w:hAnsi="仿宋" w:cs="仿宋" w:hint="eastAsia"/>
            <w:lang w:eastAsia="zh-CN"/>
          </w:rPr>
          <w:t>(四)、碱式硫酸铬项目意义</w:t>
        </w:r>
        <w:r>
          <w:tab/>
        </w:r>
        <w:r>
          <w:fldChar w:fldCharType="begin"/>
        </w:r>
        <w:r>
          <w:instrText xml:space="preserve"> PAGEREF _Toc22522 \h </w:instrText>
        </w:r>
        <w:r>
          <w:fldChar w:fldCharType="separate"/>
        </w:r>
        <w:r>
          <w:t>8</w:t>
        </w:r>
        <w:r>
          <w:fldChar w:fldCharType="end"/>
        </w:r>
      </w:hyperlink>
    </w:p>
    <w:p>
      <w:pPr>
        <w:pStyle w:val="TOC2"/>
        <w:tabs>
          <w:tab w:val="right" w:leader="dot" w:pos="8306"/>
        </w:tabs>
      </w:pPr>
      <w:hyperlink w:anchor="_Toc20953" w:history="1">
        <w:r>
          <w:rPr>
            <w:rFonts w:ascii="仿宋" w:eastAsia="仿宋" w:hAnsi="仿宋" w:cs="仿宋" w:hint="eastAsia"/>
            <w:lang w:eastAsia="zh-CN"/>
          </w:rPr>
          <w:t>(五)、碱式硫酸铬项目背景</w:t>
        </w:r>
        <w:r>
          <w:tab/>
        </w:r>
        <w:r>
          <w:fldChar w:fldCharType="begin"/>
        </w:r>
        <w:r>
          <w:instrText xml:space="preserve"> PAGEREF _Toc20953 \h </w:instrText>
        </w:r>
        <w:r>
          <w:fldChar w:fldCharType="separate"/>
        </w:r>
        <w:r>
          <w:t>9</w:t>
        </w:r>
        <w:r>
          <w:fldChar w:fldCharType="end"/>
        </w:r>
      </w:hyperlink>
    </w:p>
    <w:p>
      <w:pPr>
        <w:pStyle w:val="TOC1"/>
        <w:tabs>
          <w:tab w:val="right" w:leader="dot" w:pos="8306"/>
        </w:tabs>
      </w:pPr>
      <w:hyperlink w:anchor="_Toc26635" w:history="1">
        <w:r>
          <w:rPr>
            <w:rFonts w:ascii="仿宋" w:eastAsia="仿宋" w:hAnsi="仿宋" w:cs="仿宋" w:hint="eastAsia"/>
            <w:lang w:eastAsia="zh-CN"/>
          </w:rPr>
          <w:t>二、碱式硫酸铬项目建设背景及必要性分析</w:t>
        </w:r>
        <w:r>
          <w:tab/>
        </w:r>
        <w:r>
          <w:fldChar w:fldCharType="begin"/>
        </w:r>
        <w:r>
          <w:instrText xml:space="preserve"> PAGEREF _Toc26635 \h </w:instrText>
        </w:r>
        <w:r>
          <w:fldChar w:fldCharType="separate"/>
        </w:r>
        <w:r>
          <w:t>9</w:t>
        </w:r>
        <w:r>
          <w:fldChar w:fldCharType="end"/>
        </w:r>
      </w:hyperlink>
    </w:p>
    <w:p>
      <w:pPr>
        <w:pStyle w:val="TOC2"/>
        <w:tabs>
          <w:tab w:val="right" w:leader="dot" w:pos="8306"/>
        </w:tabs>
      </w:pPr>
      <w:hyperlink w:anchor="_Toc21688" w:history="1">
        <w:r>
          <w:rPr>
            <w:rFonts w:ascii="仿宋" w:eastAsia="仿宋" w:hAnsi="仿宋" w:cs="仿宋" w:hint="eastAsia"/>
            <w:lang w:eastAsia="zh-CN"/>
          </w:rPr>
          <w:t>(一)、碱式硫酸铬项目背景分析</w:t>
        </w:r>
        <w:r>
          <w:tab/>
        </w:r>
        <w:r>
          <w:fldChar w:fldCharType="begin"/>
        </w:r>
        <w:r>
          <w:instrText xml:space="preserve"> PAGEREF _Toc21688 \h </w:instrText>
        </w:r>
        <w:r>
          <w:fldChar w:fldCharType="separate"/>
        </w:r>
        <w:r>
          <w:t>9</w:t>
        </w:r>
        <w:r>
          <w:fldChar w:fldCharType="end"/>
        </w:r>
      </w:hyperlink>
    </w:p>
    <w:p>
      <w:pPr>
        <w:pStyle w:val="TOC2"/>
        <w:tabs>
          <w:tab w:val="right" w:leader="dot" w:pos="8306"/>
        </w:tabs>
      </w:pPr>
      <w:hyperlink w:anchor="_Toc4311" w:history="1">
        <w:r>
          <w:rPr>
            <w:rFonts w:ascii="仿宋" w:eastAsia="仿宋" w:hAnsi="仿宋" w:cs="仿宋" w:hint="eastAsia"/>
            <w:lang w:eastAsia="zh-CN"/>
          </w:rPr>
          <w:t>(二)、碱式硫酸铬项目建设必要性分析</w:t>
        </w:r>
        <w:r>
          <w:tab/>
        </w:r>
        <w:r>
          <w:fldChar w:fldCharType="begin"/>
        </w:r>
        <w:r>
          <w:instrText xml:space="preserve"> PAGEREF _Toc4311 \h </w:instrText>
        </w:r>
        <w:r>
          <w:fldChar w:fldCharType="separate"/>
        </w:r>
        <w:r>
          <w:t>11</w:t>
        </w:r>
        <w:r>
          <w:fldChar w:fldCharType="end"/>
        </w:r>
      </w:hyperlink>
    </w:p>
    <w:p>
      <w:pPr>
        <w:pStyle w:val="TOC1"/>
        <w:tabs>
          <w:tab w:val="right" w:leader="dot" w:pos="8306"/>
        </w:tabs>
      </w:pPr>
      <w:hyperlink w:anchor="_Toc26165" w:history="1">
        <w:r>
          <w:rPr>
            <w:rFonts w:ascii="仿宋" w:eastAsia="仿宋" w:hAnsi="仿宋" w:cs="仿宋" w:hint="eastAsia"/>
            <w:lang w:eastAsia="zh-CN"/>
          </w:rPr>
          <w:t>三、碱式硫酸铬项目可持续发展</w:t>
        </w:r>
        <w:r>
          <w:tab/>
        </w:r>
        <w:r>
          <w:fldChar w:fldCharType="begin"/>
        </w:r>
        <w:r>
          <w:instrText xml:space="preserve"> PAGEREF _Toc26165 \h </w:instrText>
        </w:r>
        <w:r>
          <w:fldChar w:fldCharType="separate"/>
        </w:r>
        <w:r>
          <w:t>13</w:t>
        </w:r>
        <w:r>
          <w:fldChar w:fldCharType="end"/>
        </w:r>
      </w:hyperlink>
    </w:p>
    <w:p>
      <w:pPr>
        <w:pStyle w:val="TOC2"/>
        <w:tabs>
          <w:tab w:val="right" w:leader="dot" w:pos="8306"/>
        </w:tabs>
      </w:pPr>
      <w:hyperlink w:anchor="_Toc22612" w:history="1">
        <w:r>
          <w:rPr>
            <w:rFonts w:ascii="仿宋" w:eastAsia="仿宋" w:hAnsi="仿宋" w:cs="仿宋" w:hint="eastAsia"/>
            <w:lang w:eastAsia="zh-CN"/>
          </w:rPr>
          <w:t>(一)、可持续战略与实践</w:t>
        </w:r>
        <w:r>
          <w:tab/>
        </w:r>
        <w:r>
          <w:fldChar w:fldCharType="begin"/>
        </w:r>
        <w:r>
          <w:instrText xml:space="preserve"> PAGEREF _Toc22612 \h </w:instrText>
        </w:r>
        <w:r>
          <w:fldChar w:fldCharType="separate"/>
        </w:r>
        <w:r>
          <w:t>13</w:t>
        </w:r>
        <w:r>
          <w:fldChar w:fldCharType="end"/>
        </w:r>
      </w:hyperlink>
    </w:p>
    <w:p>
      <w:pPr>
        <w:pStyle w:val="TOC2"/>
        <w:tabs>
          <w:tab w:val="right" w:leader="dot" w:pos="8306"/>
        </w:tabs>
      </w:pPr>
      <w:hyperlink w:anchor="_Toc15614" w:history="1">
        <w:r>
          <w:rPr>
            <w:rFonts w:ascii="仿宋" w:eastAsia="仿宋" w:hAnsi="仿宋" w:cs="仿宋" w:hint="eastAsia"/>
            <w:lang w:eastAsia="zh-CN"/>
          </w:rPr>
          <w:t>(二)、环保与社会责任</w:t>
        </w:r>
        <w:r>
          <w:tab/>
        </w:r>
        <w:r>
          <w:fldChar w:fldCharType="begin"/>
        </w:r>
        <w:r>
          <w:instrText xml:space="preserve"> PAGEREF _Toc15614 \h </w:instrText>
        </w:r>
        <w:r>
          <w:fldChar w:fldCharType="separate"/>
        </w:r>
        <w:r>
          <w:t>13</w:t>
        </w:r>
        <w:r>
          <w:fldChar w:fldCharType="end"/>
        </w:r>
      </w:hyperlink>
    </w:p>
    <w:p>
      <w:pPr>
        <w:pStyle w:val="TOC1"/>
        <w:tabs>
          <w:tab w:val="right" w:leader="dot" w:pos="8306"/>
        </w:tabs>
      </w:pPr>
      <w:hyperlink w:anchor="_Toc26846" w:history="1">
        <w:r>
          <w:rPr>
            <w:rFonts w:ascii="仿宋" w:eastAsia="仿宋" w:hAnsi="仿宋" w:cs="仿宋" w:hint="eastAsia"/>
            <w:lang w:eastAsia="zh-CN"/>
          </w:rPr>
          <w:t>四、产品规划分析</w:t>
        </w:r>
        <w:r>
          <w:tab/>
        </w:r>
        <w:r>
          <w:fldChar w:fldCharType="begin"/>
        </w:r>
        <w:r>
          <w:instrText xml:space="preserve"> PAGEREF _Toc26846 \h </w:instrText>
        </w:r>
        <w:r>
          <w:fldChar w:fldCharType="separate"/>
        </w:r>
        <w:r>
          <w:t>14</w:t>
        </w:r>
        <w:r>
          <w:fldChar w:fldCharType="end"/>
        </w:r>
      </w:hyperlink>
    </w:p>
    <w:p>
      <w:pPr>
        <w:pStyle w:val="TOC2"/>
        <w:tabs>
          <w:tab w:val="right" w:leader="dot" w:pos="8306"/>
        </w:tabs>
      </w:pPr>
      <w:hyperlink w:anchor="_Toc30419" w:history="1">
        <w:r>
          <w:rPr>
            <w:rFonts w:ascii="仿宋" w:eastAsia="仿宋" w:hAnsi="仿宋" w:cs="仿宋" w:hint="eastAsia"/>
            <w:lang w:eastAsia="zh-CN"/>
          </w:rPr>
          <w:t>(一)、产品规划</w:t>
        </w:r>
        <w:r>
          <w:tab/>
        </w:r>
        <w:r>
          <w:fldChar w:fldCharType="begin"/>
        </w:r>
        <w:r>
          <w:instrText xml:space="preserve"> PAGEREF _Toc30419 \h </w:instrText>
        </w:r>
        <w:r>
          <w:fldChar w:fldCharType="separate"/>
        </w:r>
        <w:r>
          <w:t>14</w:t>
        </w:r>
        <w:r>
          <w:fldChar w:fldCharType="end"/>
        </w:r>
      </w:hyperlink>
    </w:p>
    <w:p>
      <w:pPr>
        <w:pStyle w:val="TOC2"/>
        <w:tabs>
          <w:tab w:val="right" w:leader="dot" w:pos="8306"/>
        </w:tabs>
      </w:pPr>
      <w:hyperlink w:anchor="_Toc31395" w:history="1">
        <w:r>
          <w:rPr>
            <w:rFonts w:ascii="仿宋" w:eastAsia="仿宋" w:hAnsi="仿宋" w:cs="仿宋" w:hint="eastAsia"/>
            <w:lang w:eastAsia="zh-CN"/>
          </w:rPr>
          <w:t>(二)、建设规模</w:t>
        </w:r>
        <w:r>
          <w:tab/>
        </w:r>
        <w:r>
          <w:fldChar w:fldCharType="begin"/>
        </w:r>
        <w:r>
          <w:instrText xml:space="preserve"> PAGEREF _Toc31395 \h </w:instrText>
        </w:r>
        <w:r>
          <w:fldChar w:fldCharType="separate"/>
        </w:r>
        <w:r>
          <w:t>15</w:t>
        </w:r>
        <w:r>
          <w:fldChar w:fldCharType="end"/>
        </w:r>
      </w:hyperlink>
    </w:p>
    <w:p>
      <w:pPr>
        <w:pStyle w:val="TOC1"/>
        <w:tabs>
          <w:tab w:val="right" w:leader="dot" w:pos="8306"/>
        </w:tabs>
      </w:pPr>
      <w:hyperlink w:anchor="_Toc32472" w:history="1">
        <w:r>
          <w:rPr>
            <w:rFonts w:ascii="仿宋" w:eastAsia="仿宋" w:hAnsi="仿宋" w:cs="仿宋" w:hint="eastAsia"/>
            <w:lang w:eastAsia="zh-CN"/>
          </w:rPr>
          <w:t>五、碱式硫酸铬项目绩效评估</w:t>
        </w:r>
        <w:r>
          <w:tab/>
        </w:r>
        <w:r>
          <w:fldChar w:fldCharType="begin"/>
        </w:r>
        <w:r>
          <w:instrText xml:space="preserve"> PAGEREF _Toc32472 \h </w:instrText>
        </w:r>
        <w:r>
          <w:fldChar w:fldCharType="separate"/>
        </w:r>
        <w:r>
          <w:t>16</w:t>
        </w:r>
        <w:r>
          <w:fldChar w:fldCharType="end"/>
        </w:r>
      </w:hyperlink>
    </w:p>
    <w:p>
      <w:pPr>
        <w:pStyle w:val="TOC2"/>
        <w:tabs>
          <w:tab w:val="right" w:leader="dot" w:pos="8306"/>
        </w:tabs>
      </w:pPr>
      <w:hyperlink w:anchor="_Toc14650" w:history="1">
        <w:r>
          <w:rPr>
            <w:rFonts w:ascii="仿宋" w:eastAsia="仿宋" w:hAnsi="仿宋" w:cs="仿宋" w:hint="eastAsia"/>
            <w:lang w:eastAsia="zh-CN"/>
          </w:rPr>
          <w:t>(一)、绩效评估指标</w:t>
        </w:r>
        <w:r>
          <w:tab/>
        </w:r>
        <w:r>
          <w:fldChar w:fldCharType="begin"/>
        </w:r>
        <w:r>
          <w:instrText xml:space="preserve"> PAGEREF _Toc14650 \h </w:instrText>
        </w:r>
        <w:r>
          <w:fldChar w:fldCharType="separate"/>
        </w:r>
        <w:r>
          <w:t>16</w:t>
        </w:r>
        <w:r>
          <w:fldChar w:fldCharType="end"/>
        </w:r>
      </w:hyperlink>
    </w:p>
    <w:p>
      <w:pPr>
        <w:pStyle w:val="TOC2"/>
        <w:tabs>
          <w:tab w:val="right" w:leader="dot" w:pos="8306"/>
        </w:tabs>
      </w:pPr>
      <w:hyperlink w:anchor="_Toc4928" w:history="1">
        <w:r>
          <w:rPr>
            <w:rFonts w:ascii="仿宋" w:eastAsia="仿宋" w:hAnsi="仿宋" w:cs="仿宋" w:hint="eastAsia"/>
            <w:lang w:eastAsia="zh-CN"/>
          </w:rPr>
          <w:t>(二)、绩效评估方法</w:t>
        </w:r>
        <w:r>
          <w:tab/>
        </w:r>
        <w:r>
          <w:fldChar w:fldCharType="begin"/>
        </w:r>
        <w:r>
          <w:instrText xml:space="preserve"> PAGEREF _Toc4928 \h </w:instrText>
        </w:r>
        <w:r>
          <w:fldChar w:fldCharType="separate"/>
        </w:r>
        <w:r>
          <w:t>17</w:t>
        </w:r>
        <w:r>
          <w:fldChar w:fldCharType="end"/>
        </w:r>
      </w:hyperlink>
    </w:p>
    <w:p>
      <w:pPr>
        <w:pStyle w:val="TOC2"/>
        <w:tabs>
          <w:tab w:val="right" w:leader="dot" w:pos="8306"/>
        </w:tabs>
      </w:pPr>
      <w:hyperlink w:anchor="_Toc3871" w:history="1">
        <w:r>
          <w:rPr>
            <w:rFonts w:ascii="仿宋" w:eastAsia="仿宋" w:hAnsi="仿宋" w:cs="仿宋" w:hint="eastAsia"/>
            <w:lang w:eastAsia="zh-CN"/>
          </w:rPr>
          <w:t>(三)、绩效评估周期</w:t>
        </w:r>
        <w:r>
          <w:tab/>
        </w:r>
        <w:r>
          <w:fldChar w:fldCharType="begin"/>
        </w:r>
        <w:r>
          <w:instrText xml:space="preserve"> PAGEREF _Toc3871 \h </w:instrText>
        </w:r>
        <w:r>
          <w:fldChar w:fldCharType="separate"/>
        </w:r>
        <w:r>
          <w:t>18</w:t>
        </w:r>
        <w:r>
          <w:fldChar w:fldCharType="end"/>
        </w:r>
      </w:hyperlink>
    </w:p>
    <w:p>
      <w:pPr>
        <w:pStyle w:val="TOC1"/>
        <w:tabs>
          <w:tab w:val="right" w:leader="dot" w:pos="8306"/>
        </w:tabs>
      </w:pPr>
      <w:hyperlink w:anchor="_Toc19808" w:history="1">
        <w:r>
          <w:rPr>
            <w:rFonts w:ascii="仿宋" w:eastAsia="仿宋" w:hAnsi="仿宋" w:cs="仿宋" w:hint="eastAsia"/>
            <w:lang w:eastAsia="zh-CN"/>
          </w:rPr>
          <w:t>六、碱式硫酸铬项目土建工程</w:t>
        </w:r>
        <w:r>
          <w:tab/>
        </w:r>
        <w:r>
          <w:fldChar w:fldCharType="begin"/>
        </w:r>
        <w:r>
          <w:instrText xml:space="preserve"> PAGEREF _Toc19808 \h </w:instrText>
        </w:r>
        <w:r>
          <w:fldChar w:fldCharType="separate"/>
        </w:r>
        <w:r>
          <w:t>19</w:t>
        </w:r>
        <w:r>
          <w:fldChar w:fldCharType="end"/>
        </w:r>
      </w:hyperlink>
    </w:p>
    <w:p>
      <w:pPr>
        <w:pStyle w:val="TOC2"/>
        <w:tabs>
          <w:tab w:val="right" w:leader="dot" w:pos="8306"/>
        </w:tabs>
      </w:pPr>
      <w:hyperlink w:anchor="_Toc19951" w:history="1">
        <w:r>
          <w:rPr>
            <w:rFonts w:ascii="仿宋" w:eastAsia="仿宋" w:hAnsi="仿宋" w:cs="仿宋" w:hint="eastAsia"/>
            <w:lang w:eastAsia="zh-CN"/>
          </w:rPr>
          <w:t>(一)、建筑工程设计原则</w:t>
        </w:r>
        <w:r>
          <w:tab/>
        </w:r>
        <w:r>
          <w:fldChar w:fldCharType="begin"/>
        </w:r>
        <w:r>
          <w:instrText xml:space="preserve"> PAGEREF _Toc19951 \h </w:instrText>
        </w:r>
        <w:r>
          <w:fldChar w:fldCharType="separate"/>
        </w:r>
        <w:r>
          <w:t>19</w:t>
        </w:r>
        <w:r>
          <w:fldChar w:fldCharType="end"/>
        </w:r>
      </w:hyperlink>
    </w:p>
    <w:p>
      <w:pPr>
        <w:pStyle w:val="TOC2"/>
        <w:tabs>
          <w:tab w:val="right" w:leader="dot" w:pos="8306"/>
        </w:tabs>
      </w:pPr>
      <w:hyperlink w:anchor="_Toc26492" w:history="1">
        <w:r>
          <w:rPr>
            <w:rFonts w:ascii="仿宋" w:eastAsia="仿宋" w:hAnsi="仿宋" w:cs="仿宋" w:hint="eastAsia"/>
            <w:lang w:eastAsia="zh-CN"/>
          </w:rPr>
          <w:t>(二)、土建工程设计年限及安全等级</w:t>
        </w:r>
        <w:r>
          <w:tab/>
        </w:r>
        <w:r>
          <w:fldChar w:fldCharType="begin"/>
        </w:r>
        <w:r>
          <w:instrText xml:space="preserve"> PAGEREF _Toc26492 \h </w:instrText>
        </w:r>
        <w:r>
          <w:fldChar w:fldCharType="separate"/>
        </w:r>
        <w:r>
          <w:t>21</w:t>
        </w:r>
        <w:r>
          <w:fldChar w:fldCharType="end"/>
        </w:r>
      </w:hyperlink>
    </w:p>
    <w:p>
      <w:pPr>
        <w:pStyle w:val="TOC2"/>
        <w:tabs>
          <w:tab w:val="right" w:leader="dot" w:pos="8306"/>
        </w:tabs>
      </w:pPr>
      <w:hyperlink w:anchor="_Toc8596" w:history="1">
        <w:r>
          <w:rPr>
            <w:rFonts w:ascii="仿宋" w:eastAsia="仿宋" w:hAnsi="仿宋" w:cs="仿宋" w:hint="eastAsia"/>
            <w:lang w:eastAsia="zh-CN"/>
          </w:rPr>
          <w:t>(三)、建筑工程设计总体要求</w:t>
        </w:r>
        <w:r>
          <w:tab/>
        </w:r>
        <w:r>
          <w:fldChar w:fldCharType="begin"/>
        </w:r>
        <w:r>
          <w:instrText xml:space="preserve"> PAGEREF _Toc8596 \h </w:instrText>
        </w:r>
        <w:r>
          <w:fldChar w:fldCharType="separate"/>
        </w:r>
        <w:r>
          <w:t>22</w:t>
        </w:r>
        <w:r>
          <w:fldChar w:fldCharType="end"/>
        </w:r>
      </w:hyperlink>
    </w:p>
    <w:p>
      <w:pPr>
        <w:pStyle w:val="TOC2"/>
        <w:tabs>
          <w:tab w:val="right" w:leader="dot" w:pos="8306"/>
        </w:tabs>
      </w:pPr>
      <w:hyperlink w:anchor="_Toc5572" w:history="1">
        <w:r>
          <w:rPr>
            <w:rFonts w:ascii="仿宋" w:eastAsia="仿宋" w:hAnsi="仿宋" w:cs="仿宋" w:hint="eastAsia"/>
            <w:lang w:eastAsia="zh-CN"/>
          </w:rPr>
          <w:t>(四)、土建工程建设指标</w:t>
        </w:r>
        <w:r>
          <w:tab/>
        </w:r>
        <w:r>
          <w:fldChar w:fldCharType="begin"/>
        </w:r>
        <w:r>
          <w:instrText xml:space="preserve"> PAGEREF _Toc5572 \h </w:instrText>
        </w:r>
        <w:r>
          <w:fldChar w:fldCharType="separate"/>
        </w:r>
        <w:r>
          <w:t>22</w:t>
        </w:r>
        <w:r>
          <w:fldChar w:fldCharType="end"/>
        </w:r>
      </w:hyperlink>
    </w:p>
    <w:p>
      <w:pPr>
        <w:pStyle w:val="TOC1"/>
        <w:tabs>
          <w:tab w:val="right" w:leader="dot" w:pos="8306"/>
        </w:tabs>
      </w:pPr>
      <w:hyperlink w:anchor="_Toc28096" w:history="1">
        <w:r>
          <w:rPr>
            <w:rFonts w:ascii="仿宋" w:eastAsia="仿宋" w:hAnsi="仿宋" w:cs="仿宋" w:hint="eastAsia"/>
            <w:lang w:eastAsia="zh-CN"/>
          </w:rPr>
          <w:t>七、碱式硫酸铬项目经营效益</w:t>
        </w:r>
        <w:r>
          <w:tab/>
        </w:r>
        <w:r>
          <w:fldChar w:fldCharType="begin"/>
        </w:r>
        <w:r>
          <w:instrText xml:space="preserve"> PAGEREF _Toc28096 \h </w:instrText>
        </w:r>
        <w:r>
          <w:fldChar w:fldCharType="separate"/>
        </w:r>
        <w:r>
          <w:t>23</w:t>
        </w:r>
        <w:r>
          <w:fldChar w:fldCharType="end"/>
        </w:r>
      </w:hyperlink>
    </w:p>
    <w:p>
      <w:pPr>
        <w:pStyle w:val="TOC2"/>
        <w:tabs>
          <w:tab w:val="right" w:leader="dot" w:pos="8306"/>
        </w:tabs>
      </w:pPr>
      <w:hyperlink w:anchor="_Toc13395" w:history="1">
        <w:r>
          <w:rPr>
            <w:rFonts w:ascii="仿宋" w:eastAsia="仿宋" w:hAnsi="仿宋" w:cs="仿宋" w:hint="eastAsia"/>
            <w:lang w:eastAsia="zh-CN"/>
          </w:rPr>
          <w:t>(一)、经济评价财务测算</w:t>
        </w:r>
        <w:r>
          <w:tab/>
        </w:r>
        <w:r>
          <w:fldChar w:fldCharType="begin"/>
        </w:r>
        <w:r>
          <w:instrText xml:space="preserve"> PAGEREF _Toc13395 \h </w:instrText>
        </w:r>
        <w:r>
          <w:fldChar w:fldCharType="separate"/>
        </w:r>
        <w:r>
          <w:t>23</w:t>
        </w:r>
        <w:r>
          <w:fldChar w:fldCharType="end"/>
        </w:r>
      </w:hyperlink>
    </w:p>
    <w:p>
      <w:pPr>
        <w:pStyle w:val="TOC2"/>
        <w:tabs>
          <w:tab w:val="right" w:leader="dot" w:pos="8306"/>
        </w:tabs>
      </w:pPr>
      <w:hyperlink w:anchor="_Toc28786" w:history="1">
        <w:r>
          <w:rPr>
            <w:rFonts w:ascii="仿宋" w:eastAsia="仿宋" w:hAnsi="仿宋" w:cs="仿宋" w:hint="eastAsia"/>
            <w:lang w:eastAsia="zh-CN"/>
          </w:rPr>
          <w:t>(二)、碱式硫酸铬项目盈利能力分析</w:t>
        </w:r>
        <w:r>
          <w:tab/>
        </w:r>
        <w:r>
          <w:fldChar w:fldCharType="begin"/>
        </w:r>
        <w:r>
          <w:instrText xml:space="preserve"> PAGEREF _Toc28786 \h </w:instrText>
        </w:r>
        <w:r>
          <w:fldChar w:fldCharType="separate"/>
        </w:r>
        <w:r>
          <w:t>24</w:t>
        </w:r>
        <w:r>
          <w:fldChar w:fldCharType="end"/>
        </w:r>
      </w:hyperlink>
    </w:p>
    <w:p>
      <w:pPr>
        <w:pStyle w:val="TOC1"/>
        <w:tabs>
          <w:tab w:val="right" w:leader="dot" w:pos="8306"/>
        </w:tabs>
      </w:pPr>
      <w:hyperlink w:anchor="_Toc23102" w:history="1">
        <w:r>
          <w:rPr>
            <w:rFonts w:ascii="仿宋" w:eastAsia="仿宋" w:hAnsi="仿宋" w:cs="仿宋" w:hint="eastAsia"/>
            <w:lang w:eastAsia="zh-CN"/>
          </w:rPr>
          <w:t>八、碱式硫酸铬项目技术管理</w:t>
        </w:r>
        <w:r>
          <w:tab/>
        </w:r>
        <w:r>
          <w:fldChar w:fldCharType="begin"/>
        </w:r>
        <w:r>
          <w:instrText xml:space="preserve"> PAGEREF _Toc23102 \h </w:instrText>
        </w:r>
        <w:r>
          <w:fldChar w:fldCharType="separate"/>
        </w:r>
        <w:r>
          <w:t>25</w:t>
        </w:r>
        <w:r>
          <w:fldChar w:fldCharType="end"/>
        </w:r>
      </w:hyperlink>
    </w:p>
    <w:p>
      <w:pPr>
        <w:pStyle w:val="TOC2"/>
        <w:tabs>
          <w:tab w:val="right" w:leader="dot" w:pos="8306"/>
        </w:tabs>
      </w:pPr>
      <w:hyperlink w:anchor="_Toc6480" w:history="1">
        <w:r>
          <w:rPr>
            <w:rFonts w:ascii="仿宋" w:eastAsia="仿宋" w:hAnsi="仿宋" w:cs="仿宋" w:hint="eastAsia"/>
            <w:lang w:eastAsia="zh-CN"/>
          </w:rPr>
          <w:t>(一)、技术方案选用方向</w:t>
        </w:r>
        <w:r>
          <w:tab/>
        </w:r>
        <w:r>
          <w:fldChar w:fldCharType="begin"/>
        </w:r>
        <w:r>
          <w:instrText xml:space="preserve"> PAGEREF _Toc6480 \h </w:instrText>
        </w:r>
        <w:r>
          <w:fldChar w:fldCharType="separate"/>
        </w:r>
        <w:r>
          <w:t>25</w:t>
        </w:r>
        <w:r>
          <w:fldChar w:fldCharType="end"/>
        </w:r>
      </w:hyperlink>
    </w:p>
    <w:p>
      <w:pPr>
        <w:pStyle w:val="TOC2"/>
        <w:tabs>
          <w:tab w:val="right" w:leader="dot" w:pos="8306"/>
        </w:tabs>
      </w:pPr>
      <w:hyperlink w:anchor="_Toc8682" w:history="1">
        <w:r>
          <w:rPr>
            <w:rFonts w:ascii="仿宋" w:eastAsia="仿宋" w:hAnsi="仿宋" w:cs="仿宋" w:hint="eastAsia"/>
            <w:lang w:eastAsia="zh-CN"/>
          </w:rPr>
          <w:t>(二)、工艺技术方案选用原则</w:t>
        </w:r>
        <w:r>
          <w:tab/>
        </w:r>
        <w:r>
          <w:fldChar w:fldCharType="begin"/>
        </w:r>
        <w:r>
          <w:instrText xml:space="preserve"> PAGEREF _Toc8682 \h </w:instrText>
        </w:r>
        <w:r>
          <w:fldChar w:fldCharType="separate"/>
        </w:r>
        <w:r>
          <w:t>26</w:t>
        </w:r>
        <w:r>
          <w:fldChar w:fldCharType="end"/>
        </w:r>
      </w:hyperlink>
    </w:p>
    <w:p>
      <w:pPr>
        <w:pStyle w:val="TOC2"/>
        <w:tabs>
          <w:tab w:val="right" w:leader="dot" w:pos="8306"/>
        </w:tabs>
      </w:pPr>
      <w:hyperlink w:anchor="_Toc17689" w:history="1">
        <w:r>
          <w:rPr>
            <w:rFonts w:ascii="仿宋" w:eastAsia="仿宋" w:hAnsi="仿宋" w:cs="仿宋" w:hint="eastAsia"/>
            <w:lang w:eastAsia="zh-CN"/>
          </w:rPr>
          <w:t>(三)、工艺技术方案要求</w:t>
        </w:r>
        <w:r>
          <w:tab/>
        </w:r>
        <w:r>
          <w:fldChar w:fldCharType="begin"/>
        </w:r>
        <w:r>
          <w:instrText xml:space="preserve"> PAGEREF _Toc17689 \h </w:instrText>
        </w:r>
        <w:r>
          <w:fldChar w:fldCharType="separate"/>
        </w:r>
        <w:r>
          <w:t>29</w:t>
        </w:r>
        <w:r>
          <w:fldChar w:fldCharType="end"/>
        </w:r>
      </w:hyperlink>
    </w:p>
    <w:p>
      <w:pPr>
        <w:pStyle w:val="TOC1"/>
        <w:tabs>
          <w:tab w:val="right" w:leader="dot" w:pos="8306"/>
        </w:tabs>
      </w:pPr>
      <w:hyperlink w:anchor="_Toc14662" w:history="1">
        <w:r>
          <w:rPr>
            <w:rFonts w:ascii="仿宋" w:eastAsia="仿宋" w:hAnsi="仿宋" w:cs="仿宋" w:hint="eastAsia"/>
            <w:lang w:eastAsia="zh-CN"/>
          </w:rPr>
          <w:t>九、碱式硫酸铬项目计划安排</w:t>
        </w:r>
        <w:r>
          <w:tab/>
        </w:r>
        <w:r>
          <w:fldChar w:fldCharType="begin"/>
        </w:r>
        <w:r>
          <w:instrText xml:space="preserve"> PAGEREF _Toc14662 \h </w:instrText>
        </w:r>
        <w:r>
          <w:fldChar w:fldCharType="separate"/>
        </w:r>
        <w:r>
          <w:t>31</w:t>
        </w:r>
        <w:r>
          <w:fldChar w:fldCharType="end"/>
        </w:r>
      </w:hyperlink>
    </w:p>
    <w:p>
      <w:pPr>
        <w:pStyle w:val="TOC2"/>
        <w:tabs>
          <w:tab w:val="right" w:leader="dot" w:pos="8306"/>
        </w:tabs>
      </w:pPr>
      <w:hyperlink w:anchor="_Toc17799" w:history="1">
        <w:r>
          <w:rPr>
            <w:rFonts w:ascii="仿宋" w:eastAsia="仿宋" w:hAnsi="仿宋" w:cs="仿宋" w:hint="eastAsia"/>
            <w:lang w:eastAsia="zh-CN"/>
          </w:rPr>
          <w:t>(一)、建设周期</w:t>
        </w:r>
        <w:r>
          <w:tab/>
        </w:r>
        <w:r>
          <w:fldChar w:fldCharType="begin"/>
        </w:r>
        <w:r>
          <w:instrText xml:space="preserve"> PAGEREF _Toc17799 \h </w:instrText>
        </w:r>
        <w:r>
          <w:fldChar w:fldCharType="separate"/>
        </w:r>
        <w:r>
          <w:t>31</w:t>
        </w:r>
        <w:r>
          <w:fldChar w:fldCharType="end"/>
        </w:r>
      </w:hyperlink>
    </w:p>
    <w:p>
      <w:pPr>
        <w:pStyle w:val="TOC2"/>
        <w:tabs>
          <w:tab w:val="right" w:leader="dot" w:pos="8306"/>
        </w:tabs>
      </w:pPr>
      <w:hyperlink w:anchor="_Toc8345" w:history="1">
        <w:r>
          <w:rPr>
            <w:rFonts w:ascii="仿宋" w:eastAsia="仿宋" w:hAnsi="仿宋" w:cs="仿宋" w:hint="eastAsia"/>
            <w:lang w:eastAsia="zh-CN"/>
          </w:rPr>
          <w:t>(二)、建设进度</w:t>
        </w:r>
        <w:r>
          <w:tab/>
        </w:r>
        <w:r>
          <w:fldChar w:fldCharType="begin"/>
        </w:r>
        <w:r>
          <w:instrText xml:space="preserve"> PAGEREF _Toc8345 \h </w:instrText>
        </w:r>
        <w:r>
          <w:fldChar w:fldCharType="separate"/>
        </w:r>
        <w:r>
          <w:t>32</w:t>
        </w:r>
        <w:r>
          <w:fldChar w:fldCharType="end"/>
        </w:r>
      </w:hyperlink>
    </w:p>
    <w:p>
      <w:pPr>
        <w:pStyle w:val="TOC2"/>
        <w:tabs>
          <w:tab w:val="right" w:leader="dot" w:pos="8306"/>
        </w:tabs>
      </w:pPr>
      <w:hyperlink w:anchor="_Toc8531" w:history="1">
        <w:r>
          <w:rPr>
            <w:rFonts w:ascii="仿宋" w:eastAsia="仿宋" w:hAnsi="仿宋" w:cs="仿宋" w:hint="eastAsia"/>
            <w:lang w:eastAsia="zh-CN"/>
          </w:rPr>
          <w:t>(三)、进度安排注意事项</w:t>
        </w:r>
        <w:r>
          <w:tab/>
        </w:r>
        <w:r>
          <w:fldChar w:fldCharType="begin"/>
        </w:r>
        <w:r>
          <w:instrText xml:space="preserve"> PAGEREF _Toc8531 \h </w:instrText>
        </w:r>
        <w:r>
          <w:fldChar w:fldCharType="separate"/>
        </w:r>
        <w:r>
          <w:t>33</w:t>
        </w:r>
        <w:r>
          <w:fldChar w:fldCharType="end"/>
        </w:r>
      </w:hyperlink>
    </w:p>
    <w:p>
      <w:pPr>
        <w:pStyle w:val="TOC2"/>
        <w:tabs>
          <w:tab w:val="right" w:leader="dot" w:pos="8306"/>
        </w:tabs>
      </w:pPr>
      <w:hyperlink w:anchor="_Toc29958" w:history="1">
        <w:r>
          <w:rPr>
            <w:rFonts w:ascii="仿宋" w:eastAsia="仿宋" w:hAnsi="仿宋" w:cs="仿宋" w:hint="eastAsia"/>
            <w:lang w:eastAsia="zh-CN"/>
          </w:rPr>
          <w:t>(四)、人力资源配置</w:t>
        </w:r>
        <w:r>
          <w:tab/>
        </w:r>
        <w:r>
          <w:fldChar w:fldCharType="begin"/>
        </w:r>
        <w:r>
          <w:instrText xml:space="preserve"> PAGEREF _Toc29958 \h </w:instrText>
        </w:r>
        <w:r>
          <w:fldChar w:fldCharType="separate"/>
        </w:r>
        <w:r>
          <w:t>34</w:t>
        </w:r>
        <w:r>
          <w:fldChar w:fldCharType="end"/>
        </w:r>
      </w:hyperlink>
    </w:p>
    <w:p>
      <w:pPr>
        <w:pStyle w:val="TOC1"/>
        <w:tabs>
          <w:tab w:val="right" w:leader="dot" w:pos="8306"/>
        </w:tabs>
      </w:pPr>
      <w:hyperlink w:anchor="_Toc5431" w:history="1">
        <w:r>
          <w:rPr>
            <w:rFonts w:ascii="仿宋" w:eastAsia="仿宋" w:hAnsi="仿宋" w:cs="仿宋" w:hint="eastAsia"/>
            <w:lang w:eastAsia="zh-CN"/>
          </w:rPr>
          <w:t>十、碱式硫酸铬项目人力资源管理</w:t>
        </w:r>
        <w:r>
          <w:tab/>
        </w:r>
        <w:r>
          <w:fldChar w:fldCharType="begin"/>
        </w:r>
        <w:r>
          <w:instrText xml:space="preserve"> PAGEREF _Toc5431 \h </w:instrText>
        </w:r>
        <w:r>
          <w:fldChar w:fldCharType="separate"/>
        </w:r>
        <w:r>
          <w:t>35</w:t>
        </w:r>
        <w:r>
          <w:fldChar w:fldCharType="end"/>
        </w:r>
      </w:hyperlink>
    </w:p>
    <w:p>
      <w:pPr>
        <w:pStyle w:val="TOC2"/>
        <w:tabs>
          <w:tab w:val="right" w:leader="dot" w:pos="8306"/>
        </w:tabs>
      </w:pPr>
      <w:hyperlink w:anchor="_Toc19448" w:history="1">
        <w:r>
          <w:rPr>
            <w:rFonts w:ascii="仿宋" w:eastAsia="仿宋" w:hAnsi="仿宋" w:cs="仿宋" w:hint="eastAsia"/>
            <w:lang w:eastAsia="zh-CN"/>
          </w:rPr>
          <w:t>(一)、建立健全的预算管理制度</w:t>
        </w:r>
        <w:r>
          <w:tab/>
        </w:r>
        <w:r>
          <w:fldChar w:fldCharType="begin"/>
        </w:r>
        <w:r>
          <w:instrText xml:space="preserve"> PAGEREF _Toc19448 \h </w:instrText>
        </w:r>
        <w:r>
          <w:fldChar w:fldCharType="separate"/>
        </w:r>
        <w:r>
          <w:t>35</w:t>
        </w:r>
        <w:r>
          <w:fldChar w:fldCharType="end"/>
        </w:r>
      </w:hyperlink>
    </w:p>
    <w:p>
      <w:pPr>
        <w:pStyle w:val="TOC2"/>
        <w:tabs>
          <w:tab w:val="right" w:leader="dot" w:pos="8306"/>
        </w:tabs>
      </w:pPr>
      <w:hyperlink w:anchor="_Toc26146" w:history="1">
        <w:r>
          <w:rPr>
            <w:rFonts w:ascii="仿宋" w:eastAsia="仿宋" w:hAnsi="仿宋" w:cs="仿宋" w:hint="eastAsia"/>
            <w:lang w:eastAsia="zh-CN"/>
          </w:rPr>
          <w:t>(二)、加强资金流动监控</w:t>
        </w:r>
        <w:r>
          <w:tab/>
        </w:r>
        <w:r>
          <w:fldChar w:fldCharType="begin"/>
        </w:r>
        <w:r>
          <w:instrText xml:space="preserve"> PAGEREF _Toc26146 \h </w:instrText>
        </w:r>
        <w:r>
          <w:fldChar w:fldCharType="separate"/>
        </w:r>
        <w:r>
          <w:t>37</w:t>
        </w:r>
        <w:r>
          <w:fldChar w:fldCharType="end"/>
        </w:r>
      </w:hyperlink>
    </w:p>
    <w:p>
      <w:pPr>
        <w:pStyle w:val="TOC2"/>
        <w:tabs>
          <w:tab w:val="right" w:leader="dot" w:pos="8306"/>
        </w:tabs>
      </w:pPr>
      <w:hyperlink w:anchor="_Toc3854" w:history="1">
        <w:r>
          <w:rPr>
            <w:rFonts w:ascii="仿宋" w:eastAsia="仿宋" w:hAnsi="仿宋" w:cs="仿宋" w:hint="eastAsia"/>
            <w:lang w:eastAsia="zh-CN"/>
          </w:rPr>
          <w:t>(三)、制定完善的风险控制机制</w:t>
        </w:r>
        <w:r>
          <w:tab/>
        </w:r>
        <w:r>
          <w:fldChar w:fldCharType="begin"/>
        </w:r>
        <w:r>
          <w:instrText xml:space="preserve"> PAGEREF _Toc3854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6" w:history="1">
        <w:r>
          <w:rPr>
            <w:rFonts w:ascii="仿宋" w:eastAsia="仿宋" w:hAnsi="仿宋" w:cs="仿宋" w:hint="eastAsia"/>
            <w:lang w:eastAsia="zh-CN"/>
          </w:rPr>
          <w:t>(四)、优化成本管理</w:t>
        </w:r>
        <w:r>
          <w:tab/>
        </w:r>
        <w:r>
          <w:fldChar w:fldCharType="begin"/>
        </w:r>
        <w:r>
          <w:instrText xml:space="preserve"> PAGEREF _Toc22016 \h </w:instrText>
        </w:r>
        <w:r>
          <w:fldChar w:fldCharType="separate"/>
        </w:r>
        <w:r>
          <w:t>39</w:t>
        </w:r>
        <w:r>
          <w:fldChar w:fldCharType="end"/>
        </w:r>
      </w:hyperlink>
    </w:p>
    <w:p>
      <w:pPr>
        <w:pStyle w:val="TOC1"/>
        <w:tabs>
          <w:tab w:val="right" w:leader="dot" w:pos="8306"/>
        </w:tabs>
      </w:pPr>
      <w:hyperlink w:anchor="_Toc1085" w:history="1">
        <w:r>
          <w:rPr>
            <w:rFonts w:ascii="仿宋" w:eastAsia="仿宋" w:hAnsi="仿宋" w:cs="仿宋" w:hint="eastAsia"/>
            <w:lang w:eastAsia="zh-CN"/>
          </w:rPr>
          <w:t>十一、碱式硫酸铬项目投资规划</w:t>
        </w:r>
        <w:r>
          <w:tab/>
        </w:r>
        <w:r>
          <w:fldChar w:fldCharType="begin"/>
        </w:r>
        <w:r>
          <w:instrText xml:space="preserve"> PAGEREF _Toc1085 \h </w:instrText>
        </w:r>
        <w:r>
          <w:fldChar w:fldCharType="separate"/>
        </w:r>
        <w:r>
          <w:t>40</w:t>
        </w:r>
        <w:r>
          <w:fldChar w:fldCharType="end"/>
        </w:r>
      </w:hyperlink>
    </w:p>
    <w:p>
      <w:pPr>
        <w:pStyle w:val="TOC2"/>
        <w:tabs>
          <w:tab w:val="right" w:leader="dot" w:pos="8306"/>
        </w:tabs>
      </w:pPr>
      <w:hyperlink w:anchor="_Toc22461" w:history="1">
        <w:r>
          <w:rPr>
            <w:rFonts w:ascii="仿宋" w:eastAsia="仿宋" w:hAnsi="仿宋" w:cs="仿宋" w:hint="eastAsia"/>
            <w:lang w:eastAsia="zh-CN"/>
          </w:rPr>
          <w:t>(一)、碱式硫酸铬项目总投资估算</w:t>
        </w:r>
        <w:r>
          <w:tab/>
        </w:r>
        <w:r>
          <w:fldChar w:fldCharType="begin"/>
        </w:r>
        <w:r>
          <w:instrText xml:space="preserve"> PAGEREF _Toc22461 \h </w:instrText>
        </w:r>
        <w:r>
          <w:fldChar w:fldCharType="separate"/>
        </w:r>
        <w:r>
          <w:t>40</w:t>
        </w:r>
        <w:r>
          <w:fldChar w:fldCharType="end"/>
        </w:r>
      </w:hyperlink>
    </w:p>
    <w:p>
      <w:pPr>
        <w:pStyle w:val="TOC2"/>
        <w:tabs>
          <w:tab w:val="right" w:leader="dot" w:pos="8306"/>
        </w:tabs>
      </w:pPr>
      <w:hyperlink w:anchor="_Toc19529" w:history="1">
        <w:r>
          <w:rPr>
            <w:rFonts w:ascii="仿宋" w:eastAsia="仿宋" w:hAnsi="仿宋" w:cs="仿宋" w:hint="eastAsia"/>
            <w:lang w:eastAsia="zh-CN"/>
          </w:rPr>
          <w:t>(二)、资金筹措</w:t>
        </w:r>
        <w:r>
          <w:tab/>
        </w:r>
        <w:r>
          <w:fldChar w:fldCharType="begin"/>
        </w:r>
        <w:r>
          <w:instrText xml:space="preserve"> PAGEREF _Toc19529 \h </w:instrText>
        </w:r>
        <w:r>
          <w:fldChar w:fldCharType="separate"/>
        </w:r>
        <w:r>
          <w:t>42</w:t>
        </w:r>
        <w:r>
          <w:fldChar w:fldCharType="end"/>
        </w:r>
      </w:hyperlink>
    </w:p>
    <w:p>
      <w:pPr>
        <w:pStyle w:val="TOC1"/>
        <w:tabs>
          <w:tab w:val="right" w:leader="dot" w:pos="8306"/>
        </w:tabs>
      </w:pPr>
      <w:hyperlink w:anchor="_Toc17521" w:history="1">
        <w:r>
          <w:rPr>
            <w:rFonts w:ascii="仿宋" w:eastAsia="仿宋" w:hAnsi="仿宋" w:cs="仿宋" w:hint="eastAsia"/>
            <w:lang w:eastAsia="zh-CN"/>
          </w:rPr>
          <w:t>十二、碱式硫酸铬项目风险管理</w:t>
        </w:r>
        <w:r>
          <w:tab/>
        </w:r>
        <w:r>
          <w:fldChar w:fldCharType="begin"/>
        </w:r>
        <w:r>
          <w:instrText xml:space="preserve"> PAGEREF _Toc17521 \h </w:instrText>
        </w:r>
        <w:r>
          <w:fldChar w:fldCharType="separate"/>
        </w:r>
        <w:r>
          <w:t>42</w:t>
        </w:r>
        <w:r>
          <w:fldChar w:fldCharType="end"/>
        </w:r>
      </w:hyperlink>
    </w:p>
    <w:p>
      <w:pPr>
        <w:pStyle w:val="TOC2"/>
        <w:tabs>
          <w:tab w:val="right" w:leader="dot" w:pos="8306"/>
        </w:tabs>
      </w:pPr>
      <w:hyperlink w:anchor="_Toc12741" w:history="1">
        <w:r>
          <w:rPr>
            <w:rFonts w:ascii="仿宋" w:eastAsia="仿宋" w:hAnsi="仿宋" w:cs="仿宋" w:hint="eastAsia"/>
            <w:lang w:eastAsia="zh-CN"/>
          </w:rPr>
          <w:t>(一)、风险识别与评估</w:t>
        </w:r>
        <w:r>
          <w:tab/>
        </w:r>
        <w:r>
          <w:fldChar w:fldCharType="begin"/>
        </w:r>
        <w:r>
          <w:instrText xml:space="preserve"> PAGEREF _Toc12741 \h </w:instrText>
        </w:r>
        <w:r>
          <w:fldChar w:fldCharType="separate"/>
        </w:r>
        <w:r>
          <w:t>42</w:t>
        </w:r>
        <w:r>
          <w:fldChar w:fldCharType="end"/>
        </w:r>
      </w:hyperlink>
    </w:p>
    <w:p>
      <w:pPr>
        <w:pStyle w:val="TOC2"/>
        <w:tabs>
          <w:tab w:val="right" w:leader="dot" w:pos="8306"/>
        </w:tabs>
      </w:pPr>
      <w:hyperlink w:anchor="_Toc8917" w:history="1">
        <w:r>
          <w:rPr>
            <w:rFonts w:ascii="仿宋" w:eastAsia="仿宋" w:hAnsi="仿宋" w:cs="仿宋" w:hint="eastAsia"/>
            <w:lang w:eastAsia="zh-CN"/>
          </w:rPr>
          <w:t>(二)、风险应对策略</w:t>
        </w:r>
        <w:r>
          <w:tab/>
        </w:r>
        <w:r>
          <w:fldChar w:fldCharType="begin"/>
        </w:r>
        <w:r>
          <w:instrText xml:space="preserve"> PAGEREF _Toc8917 \h </w:instrText>
        </w:r>
        <w:r>
          <w:fldChar w:fldCharType="separate"/>
        </w:r>
        <w:r>
          <w:t>44</w:t>
        </w:r>
        <w:r>
          <w:fldChar w:fldCharType="end"/>
        </w:r>
      </w:hyperlink>
    </w:p>
    <w:p>
      <w:pPr>
        <w:pStyle w:val="TOC2"/>
        <w:tabs>
          <w:tab w:val="right" w:leader="dot" w:pos="8306"/>
        </w:tabs>
      </w:pPr>
      <w:hyperlink w:anchor="_Toc13615" w:history="1">
        <w:r>
          <w:rPr>
            <w:rFonts w:ascii="仿宋" w:eastAsia="仿宋" w:hAnsi="仿宋" w:cs="仿宋" w:hint="eastAsia"/>
            <w:lang w:eastAsia="zh-CN"/>
          </w:rPr>
          <w:t>(三)、风险监控与控制</w:t>
        </w:r>
        <w:r>
          <w:tab/>
        </w:r>
        <w:r>
          <w:fldChar w:fldCharType="begin"/>
        </w:r>
        <w:r>
          <w:instrText xml:space="preserve"> PAGEREF _Toc13615 \h </w:instrText>
        </w:r>
        <w:r>
          <w:fldChar w:fldCharType="separate"/>
        </w:r>
        <w:r>
          <w:t>45</w:t>
        </w:r>
        <w:r>
          <w:fldChar w:fldCharType="end"/>
        </w:r>
      </w:hyperlink>
    </w:p>
    <w:p>
      <w:pPr>
        <w:pStyle w:val="TOC1"/>
        <w:tabs>
          <w:tab w:val="right" w:leader="dot" w:pos="8306"/>
        </w:tabs>
      </w:pPr>
      <w:hyperlink w:anchor="_Toc23407" w:history="1">
        <w:r>
          <w:rPr>
            <w:rFonts w:ascii="仿宋" w:eastAsia="仿宋" w:hAnsi="仿宋" w:cs="仿宋" w:hint="eastAsia"/>
            <w:lang w:eastAsia="zh-CN"/>
          </w:rPr>
          <w:t>十三、供应链管理</w:t>
        </w:r>
        <w:r>
          <w:tab/>
        </w:r>
        <w:r>
          <w:fldChar w:fldCharType="begin"/>
        </w:r>
        <w:r>
          <w:instrText xml:space="preserve"> PAGEREF _Toc23407 \h </w:instrText>
        </w:r>
        <w:r>
          <w:fldChar w:fldCharType="separate"/>
        </w:r>
        <w:r>
          <w:t>46</w:t>
        </w:r>
        <w:r>
          <w:fldChar w:fldCharType="end"/>
        </w:r>
      </w:hyperlink>
    </w:p>
    <w:p>
      <w:pPr>
        <w:pStyle w:val="TOC2"/>
        <w:tabs>
          <w:tab w:val="right" w:leader="dot" w:pos="8306"/>
        </w:tabs>
      </w:pPr>
      <w:hyperlink w:anchor="_Toc26352" w:history="1">
        <w:r>
          <w:rPr>
            <w:rFonts w:ascii="仿宋" w:eastAsia="仿宋" w:hAnsi="仿宋" w:cs="仿宋" w:hint="eastAsia"/>
            <w:lang w:eastAsia="zh-CN"/>
          </w:rPr>
          <w:t>(一)、供应链战略规划</w:t>
        </w:r>
        <w:r>
          <w:tab/>
        </w:r>
        <w:r>
          <w:fldChar w:fldCharType="begin"/>
        </w:r>
        <w:r>
          <w:instrText xml:space="preserve"> PAGEREF _Toc26352 \h </w:instrText>
        </w:r>
        <w:r>
          <w:fldChar w:fldCharType="separate"/>
        </w:r>
        <w:r>
          <w:t>46</w:t>
        </w:r>
        <w:r>
          <w:fldChar w:fldCharType="end"/>
        </w:r>
      </w:hyperlink>
    </w:p>
    <w:p>
      <w:pPr>
        <w:pStyle w:val="TOC2"/>
        <w:tabs>
          <w:tab w:val="right" w:leader="dot" w:pos="8306"/>
        </w:tabs>
      </w:pPr>
      <w:hyperlink w:anchor="_Toc18204" w:history="1">
        <w:r>
          <w:rPr>
            <w:rFonts w:ascii="仿宋" w:eastAsia="仿宋" w:hAnsi="仿宋" w:cs="仿宋" w:hint="eastAsia"/>
            <w:lang w:eastAsia="zh-CN"/>
          </w:rPr>
          <w:t>(二)、供应商选择与合作</w:t>
        </w:r>
        <w:r>
          <w:tab/>
        </w:r>
        <w:r>
          <w:fldChar w:fldCharType="begin"/>
        </w:r>
        <w:r>
          <w:instrText xml:space="preserve"> PAGEREF _Toc18204 \h </w:instrText>
        </w:r>
        <w:r>
          <w:fldChar w:fldCharType="separate"/>
        </w:r>
        <w:r>
          <w:t>48</w:t>
        </w:r>
        <w:r>
          <w:fldChar w:fldCharType="end"/>
        </w:r>
      </w:hyperlink>
    </w:p>
    <w:p>
      <w:pPr>
        <w:pStyle w:val="TOC2"/>
        <w:tabs>
          <w:tab w:val="right" w:leader="dot" w:pos="8306"/>
        </w:tabs>
      </w:pPr>
      <w:hyperlink w:anchor="_Toc26173" w:history="1">
        <w:r>
          <w:rPr>
            <w:rFonts w:ascii="仿宋" w:eastAsia="仿宋" w:hAnsi="仿宋" w:cs="仿宋" w:hint="eastAsia"/>
            <w:lang w:eastAsia="zh-CN"/>
          </w:rPr>
          <w:t>(三)、物流与库存管理</w:t>
        </w:r>
        <w:r>
          <w:tab/>
        </w:r>
        <w:r>
          <w:fldChar w:fldCharType="begin"/>
        </w:r>
        <w:r>
          <w:instrText xml:space="preserve"> PAGEREF _Toc26173 \h </w:instrText>
        </w:r>
        <w:r>
          <w:fldChar w:fldCharType="separate"/>
        </w:r>
        <w:r>
          <w:t>49</w:t>
        </w:r>
        <w:r>
          <w:fldChar w:fldCharType="end"/>
        </w:r>
      </w:hyperlink>
    </w:p>
    <w:p>
      <w:pPr>
        <w:pStyle w:val="TOC1"/>
        <w:tabs>
          <w:tab w:val="right" w:leader="dot" w:pos="8306"/>
        </w:tabs>
      </w:pPr>
      <w:hyperlink w:anchor="_Toc13019" w:history="1">
        <w:r>
          <w:rPr>
            <w:rFonts w:ascii="仿宋" w:eastAsia="仿宋" w:hAnsi="仿宋" w:cs="仿宋" w:hint="eastAsia"/>
            <w:lang w:eastAsia="zh-CN"/>
          </w:rPr>
          <w:t>十四、碱式硫酸铬项目治理与监督</w:t>
        </w:r>
        <w:r>
          <w:tab/>
        </w:r>
        <w:r>
          <w:fldChar w:fldCharType="begin"/>
        </w:r>
        <w:r>
          <w:instrText xml:space="preserve"> PAGEREF _Toc13019 \h </w:instrText>
        </w:r>
        <w:r>
          <w:fldChar w:fldCharType="separate"/>
        </w:r>
        <w:r>
          <w:t>50</w:t>
        </w:r>
        <w:r>
          <w:fldChar w:fldCharType="end"/>
        </w:r>
      </w:hyperlink>
    </w:p>
    <w:p>
      <w:pPr>
        <w:pStyle w:val="TOC2"/>
        <w:tabs>
          <w:tab w:val="right" w:leader="dot" w:pos="8306"/>
        </w:tabs>
      </w:pPr>
      <w:hyperlink w:anchor="_Toc21554" w:history="1">
        <w:r>
          <w:rPr>
            <w:rFonts w:ascii="仿宋" w:eastAsia="仿宋" w:hAnsi="仿宋" w:cs="仿宋" w:hint="eastAsia"/>
            <w:lang w:eastAsia="zh-CN"/>
          </w:rPr>
          <w:t>(一)、碱式硫酸铬项目治理结构</w:t>
        </w:r>
        <w:r>
          <w:tab/>
        </w:r>
        <w:r>
          <w:fldChar w:fldCharType="begin"/>
        </w:r>
        <w:r>
          <w:instrText xml:space="preserve"> PAGEREF _Toc21554 \h </w:instrText>
        </w:r>
        <w:r>
          <w:fldChar w:fldCharType="separate"/>
        </w:r>
        <w:r>
          <w:t>50</w:t>
        </w:r>
        <w:r>
          <w:fldChar w:fldCharType="end"/>
        </w:r>
      </w:hyperlink>
    </w:p>
    <w:p>
      <w:pPr>
        <w:pStyle w:val="TOC2"/>
        <w:tabs>
          <w:tab w:val="right" w:leader="dot" w:pos="8306"/>
        </w:tabs>
      </w:pPr>
      <w:hyperlink w:anchor="_Toc2824" w:history="1">
        <w:r>
          <w:rPr>
            <w:rFonts w:ascii="仿宋" w:eastAsia="仿宋" w:hAnsi="仿宋" w:cs="仿宋" w:hint="eastAsia"/>
            <w:lang w:eastAsia="zh-CN"/>
          </w:rPr>
          <w:t>(二)、监督与审计</w:t>
        </w:r>
        <w:r>
          <w:tab/>
        </w:r>
        <w:r>
          <w:fldChar w:fldCharType="begin"/>
        </w:r>
        <w:r>
          <w:instrText xml:space="preserve"> PAGEREF _Toc2824 \h </w:instrText>
        </w:r>
        <w:r>
          <w:fldChar w:fldCharType="separate"/>
        </w:r>
        <w:r>
          <w:t>52</w:t>
        </w:r>
        <w:r>
          <w:fldChar w:fldCharType="end"/>
        </w:r>
      </w:hyperlink>
    </w:p>
    <w:p>
      <w:pPr>
        <w:pStyle w:val="TOC1"/>
        <w:tabs>
          <w:tab w:val="right" w:leader="dot" w:pos="8306"/>
        </w:tabs>
      </w:pPr>
      <w:hyperlink w:anchor="_Toc17570" w:history="1">
        <w:r>
          <w:rPr>
            <w:rFonts w:ascii="仿宋" w:eastAsia="仿宋" w:hAnsi="仿宋" w:cs="仿宋" w:hint="eastAsia"/>
            <w:lang w:eastAsia="zh-CN"/>
          </w:rPr>
          <w:t>十五、风险识别与分类</w:t>
        </w:r>
        <w:r>
          <w:tab/>
        </w:r>
        <w:r>
          <w:fldChar w:fldCharType="begin"/>
        </w:r>
        <w:r>
          <w:instrText xml:space="preserve"> PAGEREF _Toc17570 \h </w:instrText>
        </w:r>
        <w:r>
          <w:fldChar w:fldCharType="separate"/>
        </w:r>
        <w:r>
          <w:t>53</w:t>
        </w:r>
        <w:r>
          <w:fldChar w:fldCharType="end"/>
        </w:r>
      </w:hyperlink>
    </w:p>
    <w:p>
      <w:pPr>
        <w:pStyle w:val="TOC2"/>
        <w:tabs>
          <w:tab w:val="right" w:leader="dot" w:pos="8306"/>
        </w:tabs>
      </w:pPr>
      <w:hyperlink w:anchor="_Toc12655" w:history="1">
        <w:r>
          <w:rPr>
            <w:rFonts w:ascii="仿宋" w:eastAsia="仿宋" w:hAnsi="仿宋" w:cs="仿宋" w:hint="eastAsia"/>
            <w:lang w:eastAsia="zh-CN"/>
          </w:rPr>
          <w:t>(一)、风险识别</w:t>
        </w:r>
        <w:r>
          <w:tab/>
        </w:r>
        <w:r>
          <w:fldChar w:fldCharType="begin"/>
        </w:r>
        <w:r>
          <w:instrText xml:space="preserve"> PAGEREF _Toc12655 \h </w:instrText>
        </w:r>
        <w:r>
          <w:fldChar w:fldCharType="separate"/>
        </w:r>
        <w:r>
          <w:t>53</w:t>
        </w:r>
        <w:r>
          <w:fldChar w:fldCharType="end"/>
        </w:r>
      </w:hyperlink>
    </w:p>
    <w:p>
      <w:pPr>
        <w:pStyle w:val="TOC2"/>
        <w:tabs>
          <w:tab w:val="right" w:leader="dot" w:pos="8306"/>
        </w:tabs>
      </w:pPr>
      <w:hyperlink w:anchor="_Toc16999" w:history="1">
        <w:r>
          <w:rPr>
            <w:rFonts w:ascii="仿宋" w:eastAsia="仿宋" w:hAnsi="仿宋" w:cs="仿宋" w:hint="eastAsia"/>
            <w:lang w:eastAsia="zh-CN"/>
          </w:rPr>
          <w:t>(二)、风险分类</w:t>
        </w:r>
        <w:r>
          <w:tab/>
        </w:r>
        <w:r>
          <w:fldChar w:fldCharType="begin"/>
        </w:r>
        <w:r>
          <w:instrText xml:space="preserve"> PAGEREF _Toc16999 \h </w:instrText>
        </w:r>
        <w:r>
          <w:fldChar w:fldCharType="separate"/>
        </w:r>
        <w:r>
          <w:t>55</w:t>
        </w:r>
        <w:r>
          <w:fldChar w:fldCharType="end"/>
        </w:r>
      </w:hyperlink>
    </w:p>
    <w:p>
      <w:pPr>
        <w:pStyle w:val="TOC1"/>
        <w:tabs>
          <w:tab w:val="right" w:leader="dot" w:pos="8306"/>
        </w:tabs>
      </w:pPr>
      <w:hyperlink w:anchor="_Toc23764" w:history="1">
        <w:r>
          <w:rPr>
            <w:rFonts w:ascii="仿宋" w:eastAsia="仿宋" w:hAnsi="仿宋" w:cs="仿宋" w:hint="eastAsia"/>
            <w:lang w:eastAsia="zh-CN"/>
          </w:rPr>
          <w:t>十六、质量管理体系</w:t>
        </w:r>
        <w:r>
          <w:tab/>
        </w:r>
        <w:r>
          <w:fldChar w:fldCharType="begin"/>
        </w:r>
        <w:r>
          <w:instrText xml:space="preserve"> PAGEREF _Toc23764 \h </w:instrText>
        </w:r>
        <w:r>
          <w:fldChar w:fldCharType="separate"/>
        </w:r>
        <w:r>
          <w:t>56</w:t>
        </w:r>
        <w:r>
          <w:fldChar w:fldCharType="end"/>
        </w:r>
      </w:hyperlink>
    </w:p>
    <w:p>
      <w:pPr>
        <w:pStyle w:val="TOC2"/>
        <w:tabs>
          <w:tab w:val="right" w:leader="dot" w:pos="8306"/>
        </w:tabs>
      </w:pPr>
      <w:hyperlink w:anchor="_Toc27452" w:history="1">
        <w:r>
          <w:rPr>
            <w:rFonts w:ascii="仿宋" w:eastAsia="仿宋" w:hAnsi="仿宋" w:cs="仿宋" w:hint="eastAsia"/>
            <w:lang w:eastAsia="zh-CN"/>
          </w:rPr>
          <w:t>(一)、质量目标与方针</w:t>
        </w:r>
        <w:r>
          <w:tab/>
        </w:r>
        <w:r>
          <w:fldChar w:fldCharType="begin"/>
        </w:r>
        <w:r>
          <w:instrText xml:space="preserve"> PAGEREF _Toc27452 \h </w:instrText>
        </w:r>
        <w:r>
          <w:fldChar w:fldCharType="separate"/>
        </w:r>
        <w:r>
          <w:t>56</w:t>
        </w:r>
        <w:r>
          <w:fldChar w:fldCharType="end"/>
        </w:r>
      </w:hyperlink>
    </w:p>
    <w:p>
      <w:pPr>
        <w:pStyle w:val="TOC2"/>
        <w:tabs>
          <w:tab w:val="right" w:leader="dot" w:pos="8306"/>
        </w:tabs>
      </w:pPr>
      <w:hyperlink w:anchor="_Toc5609" w:history="1">
        <w:r>
          <w:rPr>
            <w:rFonts w:ascii="仿宋" w:eastAsia="仿宋" w:hAnsi="仿宋" w:cs="仿宋" w:hint="eastAsia"/>
            <w:lang w:eastAsia="zh-CN"/>
          </w:rPr>
          <w:t>(二)、质量管理责任</w:t>
        </w:r>
        <w:r>
          <w:tab/>
        </w:r>
        <w:r>
          <w:fldChar w:fldCharType="begin"/>
        </w:r>
        <w:r>
          <w:instrText xml:space="preserve"> PAGEREF _Toc5609 \h </w:instrText>
        </w:r>
        <w:r>
          <w:fldChar w:fldCharType="separate"/>
        </w:r>
        <w:r>
          <w:t>57</w:t>
        </w:r>
        <w:r>
          <w:fldChar w:fldCharType="end"/>
        </w:r>
      </w:hyperlink>
    </w:p>
    <w:p>
      <w:pPr>
        <w:pStyle w:val="TOC2"/>
        <w:tabs>
          <w:tab w:val="right" w:leader="dot" w:pos="8306"/>
        </w:tabs>
      </w:pPr>
      <w:hyperlink w:anchor="_Toc1895" w:history="1">
        <w:r>
          <w:rPr>
            <w:rFonts w:ascii="仿宋" w:eastAsia="仿宋" w:hAnsi="仿宋" w:cs="仿宋" w:hint="eastAsia"/>
            <w:lang w:eastAsia="zh-CN"/>
          </w:rPr>
          <w:t>(三)、质量管理体系文件</w:t>
        </w:r>
        <w:r>
          <w:tab/>
        </w:r>
        <w:r>
          <w:fldChar w:fldCharType="begin"/>
        </w:r>
        <w:r>
          <w:instrText xml:space="preserve"> PAGEREF _Toc1895 \h </w:instrText>
        </w:r>
        <w:r>
          <w:fldChar w:fldCharType="separate"/>
        </w:r>
        <w:r>
          <w:t>59</w:t>
        </w:r>
        <w:r>
          <w:fldChar w:fldCharType="end"/>
        </w:r>
      </w:hyperlink>
    </w:p>
    <w:p>
      <w:pPr>
        <w:pStyle w:val="TOC2"/>
        <w:tabs>
          <w:tab w:val="right" w:leader="dot" w:pos="8306"/>
        </w:tabs>
      </w:pPr>
      <w:hyperlink w:anchor="_Toc17609" w:history="1">
        <w:r>
          <w:rPr>
            <w:rFonts w:ascii="仿宋" w:eastAsia="仿宋" w:hAnsi="仿宋" w:cs="仿宋" w:hint="eastAsia"/>
            <w:lang w:eastAsia="zh-CN"/>
          </w:rPr>
          <w:t>(四)、质量培训与教育</w:t>
        </w:r>
        <w:r>
          <w:tab/>
        </w:r>
        <w:r>
          <w:fldChar w:fldCharType="begin"/>
        </w:r>
        <w:r>
          <w:instrText xml:space="preserve"> PAGEREF _Toc17609 \h </w:instrText>
        </w:r>
        <w:r>
          <w:fldChar w:fldCharType="separate"/>
        </w:r>
        <w:r>
          <w:t>61</w:t>
        </w:r>
        <w:r>
          <w:fldChar w:fldCharType="end"/>
        </w:r>
      </w:hyperlink>
    </w:p>
    <w:p>
      <w:pPr>
        <w:pStyle w:val="TOC2"/>
        <w:tabs>
          <w:tab w:val="right" w:leader="dot" w:pos="8306"/>
        </w:tabs>
      </w:pPr>
      <w:hyperlink w:anchor="_Toc25538" w:history="1">
        <w:r>
          <w:rPr>
            <w:rFonts w:ascii="仿宋" w:eastAsia="仿宋" w:hAnsi="仿宋" w:cs="仿宋" w:hint="eastAsia"/>
            <w:lang w:eastAsia="zh-CN"/>
          </w:rPr>
          <w:t>(五)、质量审核与评价</w:t>
        </w:r>
        <w:r>
          <w:tab/>
        </w:r>
        <w:r>
          <w:fldChar w:fldCharType="begin"/>
        </w:r>
        <w:r>
          <w:instrText xml:space="preserve"> PAGEREF _Toc25538 \h </w:instrText>
        </w:r>
        <w:r>
          <w:fldChar w:fldCharType="separate"/>
        </w:r>
        <w:r>
          <w:t>62</w:t>
        </w:r>
        <w:r>
          <w:fldChar w:fldCharType="end"/>
        </w:r>
      </w:hyperlink>
    </w:p>
    <w:p>
      <w:pPr>
        <w:pStyle w:val="TOC2"/>
        <w:tabs>
          <w:tab w:val="right" w:leader="dot" w:pos="8306"/>
        </w:tabs>
      </w:pPr>
      <w:hyperlink w:anchor="_Toc7020" w:history="1">
        <w:r>
          <w:rPr>
            <w:rFonts w:ascii="仿宋" w:eastAsia="仿宋" w:hAnsi="仿宋" w:cs="仿宋" w:hint="eastAsia"/>
            <w:lang w:eastAsia="zh-CN"/>
          </w:rPr>
          <w:t>(六)、不符合与纠正措施</w:t>
        </w:r>
        <w:r>
          <w:tab/>
        </w:r>
        <w:r>
          <w:fldChar w:fldCharType="begin"/>
        </w:r>
        <w:r>
          <w:instrText xml:space="preserve"> PAGEREF _Toc7020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7"/>
      <w:r>
        <w:rPr>
          <w:rFonts w:ascii="仿宋" w:eastAsia="仿宋" w:hAnsi="仿宋" w:cs="仿宋" w:hint="eastAsia"/>
          <w:sz w:val="28"/>
          <w:lang w:eastAsia="zh-CN"/>
        </w:rPr>
        <w:t>一、碱式硫酸铬项目概论</w:t>
      </w:r>
      <w:bookmarkEnd w:id="2"/>
    </w:p>
    <w:p>
      <w:pPr>
        <w:pStyle w:val="Heading2"/>
        <w:rPr>
          <w:rFonts w:ascii="仿宋" w:eastAsia="仿宋" w:hAnsi="仿宋" w:cs="仿宋" w:hint="eastAsia"/>
          <w:lang w:eastAsia="zh-CN"/>
        </w:rPr>
      </w:pPr>
      <w:bookmarkStart w:id="3" w:name="_Toc13456"/>
      <w:r>
        <w:rPr>
          <w:rFonts w:ascii="仿宋" w:eastAsia="仿宋" w:hAnsi="仿宋" w:cs="仿宋" w:hint="eastAsia"/>
          <w:lang w:eastAsia="zh-CN"/>
        </w:rPr>
        <w:t>(一)、碱式硫酸铬项目概况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起源追溯至对市场的深入洞察。市场的不断演变与变革为碱式硫酸铬项目提供了难得的机遇。当前市场存在的需求缺口和变革的大环境共同构成了碱式硫酸铬项目的背景。这个碱式硫酸铬项目旨在充分利用市场机遇，填补行业中尚未满足的需求，为客户提供全新的解决方案。市场的变革和需求的增长使得这个碱式硫酸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碱式硫酸铬项目名称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正式命名为碱式硫酸铬。这个名称不仅仅是一个标识，更代表了碱式硫酸铬项目的核心理念和愿景。它蕴含着碱式硫酸铬项目所要解决问题的关键字，具有强烈的表达和辨识度，为碱式硫酸铬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碱式硫酸铬项目目标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核心目标是提供一种全新、高效的解决方案，满足客户日益增长的需求。碱式硫酸铬项目追求的不仅仅是满足市场需求，更是在市场中获得卓越的竞争优势。通过不断提升产品或服务的质量和创新水平，碱式硫酸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碱式硫酸铬项目范围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全面涵盖了产品研发、制造、市场推广和售后服务，确保从产品设计到最终用户体验的全方位关注。这一全面的碱式硫酸铬项目范围是为了确保碱式硫酸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碱式硫酸铬项目时间表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碱式硫酸铬项目计划在未来18个月内完成，包括研发、测试、市场试点和正式推出等不同阶段。这个时间表的合理设计是为了确保碱式硫酸铬项目各个阶段的顺利推进，以便按时交付高质量的成果。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碱式硫酸铬项目预算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碱式硫酸铬项目总预算估算为XX百万美元，主要分配在研发、市场推广、人员培训和运营等方面。这一充足的预算为碱式硫酸铬项目提供了充足的资源，确保碱式硫酸铬项目在各个方面都能取得优异的表现。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碱式硫酸铬项目风险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可能面临的风险包括市场接受度低、技术难题、竞争激烈等。碱式硫酸铬项目团队已经制定了相应的风险应对计划，通过前瞻性的风险管理，确保碱式硫酸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碱式硫酸铬项目团队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碱式硫酸铬项目汇聚了一支经验丰富、多领域专业素养的核心团队，确保碱式硫酸铬项目在各个方面都能拥有高水平的执行力。团队的协同作战是碱式硫酸铬项目成功的关键因素之一。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碱式硫酸铬项目背景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碱式硫酸铬项目的背景根植于市场对更高效、创新产品的渴望，同时也受到科技发展对行业格局的深刻改变的影响。这为碱式硫酸铬项目提供了广阔的发展空间和市场需求。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碱式硫酸铬项目现状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截至目前，碱式硫酸铬项目已完成市场调研和技术验证，取得了初步的成功。这为碱式硫酸铬项目在未来的发展奠定了坚实的基础，为更远大的目标打下了坚实的基石。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039"/>
      <w:r>
        <w:rPr>
          <w:rFonts w:ascii="仿宋" w:eastAsia="仿宋" w:hAnsi="仿宋" w:cs="仿宋" w:hint="eastAsia"/>
          <w:sz w:val="28"/>
          <w:lang w:eastAsia="zh-CN"/>
        </w:rPr>
        <w:t>(二)、碱式硫酸铬项目目标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keyword》碱式硫酸铬项目首要业务目标是在市场中占据有利地位，实现产品/服务的成功推广和销售。通过不断提升产品质量、创新性，碱式硫酸铬项目追求成为行业中的领导者，赢得更多客户的青睐。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在科技迅速发展的时代，碱式硫酸铬项目着眼于技术创新。通过持续的研发和技术升级，碱式硫酸铬项目旨在推出更具创新性的产品或服务，以满足市场对新鲜、先进解决方案的需求。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为了建立可持续的客户关系，碱式硫酸铬项目设定了客户满意度目标。通过提供卓越的产品质量和优质的客户服务，碱式硫酸铬项目追求赢得客户的信任和忠诚度，确保他们的满意度达到行业领先水平。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碱式硫酸铬项目注重社会责任和可持续发展。通过实施环保、社会责任碱式硫酸铬项目，碱式硫酸铬项目致力于在经济发展的同时保护环境，促进社会公平，实现可持续经营。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碱式硫酸铬项目的团队是实现目标的核心驱动力。因此，碱式硫酸铬项目设定了团队发展目标，包括提升团队成员的专业技能、培养领导力，以及搭建协同高效的团队工作氛围。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39"/>
      <w:r>
        <w:rPr>
          <w:rFonts w:ascii="仿宋" w:eastAsia="仿宋" w:hAnsi="仿宋" w:cs="仿宋" w:hint="eastAsia"/>
          <w:sz w:val="28"/>
          <w:lang w:eastAsia="zh-CN"/>
        </w:rPr>
        <w:t>(三)、碱式硫酸铬项目提出的理由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碱式硫酸铬项目提出的理由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源于对市场机遇的深刻洞察。当前市场中存在的需求缺口和行业发展趋势表明，有巨大的商业机会等待被开发。通过准确捕捉市场机遇，碱式硫酸铬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碱式硫酸铬项目的理念基于对技术创新的信仰。通过持续的研发和技术投入，碱式硫酸铬项目有望推出更具创新性的产品或服务。在科技飞速发展的当下，碱式硫酸铬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是为了增强企业的行业竞争力。通过提升产品或服务的质量和独特性，碱式硫酸铬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响应了消费者需求的变化。随着社会和科技的不断发展，消费者对产品和服务的需求也在发生变化。通过深入了解并及时回应消费者的新需求，碱式硫酸铬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碱式硫酸铬项目的提出是企业战略发展规划的一部分。在面对日益激烈的市场竞争和不断变化的商业环境中，碱式硫酸铬项目作为企业战略的一环，旨在为企业开辟新的增长领域，巩固企业在行业中的地位。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不仅仅是基于商业考量，还注重社会责任。通过推出环保、社会责任等方面的碱式硫酸铬项目，碱式硫酸铬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碱式硫酸铬项目的提出反映了对利益相关者期望的关注。包括客户、员工、投资者等利益相关者在企业发展中都有着各自的期望，碱式硫酸铬项目力求在满足这些期望的同时，取得更大的共赢。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522"/>
      <w:r>
        <w:rPr>
          <w:rFonts w:ascii="仿宋" w:eastAsia="仿宋" w:hAnsi="仿宋" w:cs="仿宋" w:hint="eastAsia"/>
          <w:sz w:val="28"/>
          <w:lang w:eastAsia="zh-CN"/>
        </w:rPr>
        <w:t>(四)、碱式硫酸铬项目意义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在实施碱式硫酸铬项目的过程中，我们不仅仅是在追逐商业成功，更是为企业和社会的多个层面创造了深远的意义。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首要意义在于提升企业的市场竞争力。通过持续的创新和对产品质量的高标准要求，碱式硫酸铬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碱式硫酸铬项目的推进将促使行业技术水平的提升。通过引入先进技术和创新性解决方案，碱式硫酸铬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碱式硫酸铬项目不仅创造了大量就业机会，提高了就业水平，还注重社会责任和环保。通过参与社会公益事业和推动环保碱式硫酸铬项目，碱式硫酸铬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综合而言，碱式硫酸铬项目意义重大，不仅推动了企业的发展，也为行业和社会的进步贡献了积极力量。这是一个全面而深刻的影响，将在未来产生可持续的正面效应。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953"/>
      <w:r>
        <w:rPr>
          <w:rFonts w:ascii="仿宋" w:eastAsia="仿宋" w:hAnsi="仿宋" w:cs="仿宋" w:hint="eastAsia"/>
          <w:sz w:val="28"/>
          <w:lang w:eastAsia="zh-CN"/>
        </w:rPr>
        <w:t>(五)、碱式硫酸铬项目背景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在当今迅猛发展的商业环境中，碱式硫酸铬项目的动因根植于对多方面因素的审慎考量。这个碱式硫酸铬项目的提出并非孤立的决策，而是对企业所处背景深入思考的产物。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碱式硫酸铬项目背后的首要原因。科技的迅速发展和全球市场的快速变化使得企业必须灵活应对。碱式硫酸铬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竞争的激烈程度也是碱式硫酸铬项目背景中不可忽视的一环。企业需要在激烈竞争中脱颖而出，为此，碱式硫酸铬项目致力于打破常规，提供独特的价值主张，以吸引客户并确保市场份额的增长。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技术的迅速发展为企业带来了机遇与挑战。作为碱式硫酸铬项目启动的背景之一，对新兴技术的应用将有助于提升企业的技术水平，使其在不断演进的商业环境中保持竞争优势。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此外，社会对企业责任的期望也在逐渐升高。碱式硫酸铬项目充分融入了社会责任的理念，通过可持续经营和社会公益碱式硫酸铬项目，企图为社会贡献一份力量，在商业成功的同时关注社会价值。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635"/>
      <w:r>
        <w:rPr>
          <w:rFonts w:ascii="仿宋" w:eastAsia="仿宋" w:hAnsi="仿宋" w:cs="仿宋" w:hint="eastAsia"/>
          <w:sz w:val="28"/>
          <w:lang w:eastAsia="zh-CN"/>
        </w:rPr>
        <w:t>二、碱式硫酸铬项目建设背景及必要性分析</w:t>
      </w:r>
      <w:bookmarkEnd w:id="8"/>
    </w:p>
    <w:p>
      <w:pPr>
        <w:pStyle w:val="Heading2"/>
        <w:rPr>
          <w:rFonts w:ascii="仿宋" w:eastAsia="仿宋" w:hAnsi="仿宋" w:cs="仿宋" w:hint="eastAsia"/>
          <w:lang w:eastAsia="zh-CN"/>
        </w:rPr>
      </w:pPr>
      <w:bookmarkStart w:id="9" w:name="_Toc21688"/>
      <w:r>
        <w:rPr>
          <w:rFonts w:ascii="仿宋" w:eastAsia="仿宋" w:hAnsi="仿宋" w:cs="仿宋" w:hint="eastAsia"/>
          <w:lang w:eastAsia="zh-CN"/>
        </w:rPr>
        <w:t>(一)、碱式硫酸铬项目背景分析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式硫酸铬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式硫酸铬项目在这个潮流中的定位。同时，我们将关注行业内涌现的新兴机遇，以便碱式硫酸铬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式硫酸铬项目提供了强大的发展动力。我们将聚焦于行业内最新的技术发展趋势，包括但不限于人工智能、大数据分析、物联网等领域。通过深度的技术研究，我们将确保碱式硫酸铬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式硫酸铬项目发展的源泉。我们将投入更多的精力对市场需求进行深入剖析，超越表面的需求，深入挖掘潜在的市场痛点和机遇。通过对市场需求的细致了解，碱式硫酸铬项目将更有针对性地设计解决方案，满足市场的多样化需求，从而更好地促进碱式硫酸铬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式硫酸铬项目战略至关重要。我们将对竞争态势进行更为深入的分析，包括但不限于市场份额、产品特点、客户满意度等多个维度。通过深度的竞争分析，碱式硫酸铬项目将能够更准确地把握市场脉搏，制定具有竞争力的碱式硫酸铬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碱式硫酸铬项目的发展具有直接的影响。我们将进行更为全面的法规和政策分析，了解行业发展中的潜在法律风险和合规挑战。通过充分了解和遵守相关法规，碱式硫酸铬项目将确保在法律框架内合法合规运营，为碱式硫酸铬项目的稳健发展提供有力支持。</w:t>
      </w:r>
    </w:p>
    <w:p>
      <w:pPr>
        <w:pStyle w:val="Heading2"/>
        <w:ind w:firstLine="560" w:firstLineChars="200"/>
        <w:rPr>
          <w:rFonts w:ascii="仿宋" w:eastAsia="仿宋" w:hAnsi="仿宋" w:cs="仿宋" w:hint="eastAsia"/>
          <w:sz w:val="28"/>
          <w:lang w:eastAsia="zh-CN"/>
        </w:rPr>
      </w:pPr>
      <w:bookmarkStart w:id="10" w:name="_Toc4311"/>
      <w:r>
        <w:rPr>
          <w:rFonts w:ascii="仿宋" w:eastAsia="仿宋" w:hAnsi="仿宋" w:cs="仿宋" w:hint="eastAsia"/>
          <w:sz w:val="28"/>
          <w:lang w:eastAsia="zh-CN"/>
        </w:rPr>
        <w:t>(二)、碱式硫酸铬项目建设必要性分析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建设的迫切性源于对行业发展趋势的深刻洞察。我们正处于一个行业变革的时代，科技创新、数字化转型成为企业发展的关键动力。碱式硫酸铬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建设不仅仅是为了跟上潮流，更是为了通过技术创新推动企业的持续发展。通过引入先进的技术和解决方案，碱式硫酸铬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式硫酸铬项目的建设成为必然选择，通过提高产品质量、拓展服务领域，从而在竞争中获得更多的机会。碱式硫酸铬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式硫酸铬项目建设的必要性体现在对客户需求更精准的满足。通过碱式硫酸铬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碱式硫酸铬项目建设的背后是对企业持续创新的追求。只有通过不断创新，企业才能在竞争中立于不败之地。碱式硫酸铬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165"/>
      <w:r>
        <w:rPr>
          <w:rFonts w:ascii="仿宋" w:eastAsia="仿宋" w:hAnsi="仿宋" w:cs="仿宋" w:hint="eastAsia"/>
          <w:sz w:val="28"/>
          <w:lang w:eastAsia="zh-CN"/>
        </w:rPr>
        <w:t>三、碱式硫酸铬项目可持续发展</w:t>
      </w:r>
      <w:bookmarkEnd w:id="11"/>
    </w:p>
    <w:p>
      <w:pPr>
        <w:pStyle w:val="Heading2"/>
        <w:rPr>
          <w:rFonts w:ascii="仿宋" w:eastAsia="仿宋" w:hAnsi="仿宋" w:cs="仿宋" w:hint="eastAsia"/>
          <w:lang w:eastAsia="zh-CN"/>
        </w:rPr>
      </w:pPr>
      <w:bookmarkStart w:id="12" w:name="_Toc226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中，碱式硫酸铬项目团队着眼于未来，明确了可持续发展的战略方向。制定的具体可持续发展目标包括降低资源使用、采用环保技术、最大化社会效益等。这一步骤不仅有助于碱式硫酸铬项目在环保和社会责任方面达到最高标准，也为未来提供了明确的指引，确保碱式硫酸铬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可持续实践的融入碱式硫酸铬项目管理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式硫酸铬项目管理周期。从碱式硫酸铬项目规划开始，碱式硫酸铬项目团队就考虑了环境和社会的因素。在执行阶段，碱式硫酸铬项目团队积极推动绿色技术的应用，优化资源利用。此外，关注员工的社会责任，通过培训和沟通活动提高员工对可持续发展的认知，使他们能够在日常工作中践行可持续实践。这些举措不仅为碱式硫酸铬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561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扎根于碱式硫酸铬项目的可持续发展理念，我们深信环保与社会责任是碱式硫酸铬项目成功的关键支柱。在碱式硫酸铬项目的每一步，我们都致力于通过创新和实践，履行对环境和社会的坚定责任。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团队通过引入先进的环保技术、建立高效的废物处理系统以及推动能源节约措施，积极履行环保责任。定期的环保监测和评估确保碱式硫酸铬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不仅致力于自身可持续发展，还注重对社会的回馈。通过支持社区碱式硫酸铬项目、参与慈善事业、提供培训机会等方式，碱式硫酸铬项目积极履行社会责任。与当地社区建立积极互动，关注员工的工作与生活平衡，以及员工的身心健康，是碱式硫酸铬项目在社会责任层面的关键举措。这样的实践不仅增强了碱式硫酸铬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84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41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碱式硫酸铬项目的主要产品是XXXX，预计年产值为XXX万元。这一产品在市场中占据着重要的地位，其广泛的应用范围使得该碱式硫酸铬项目的市场前景非常广阔。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式硫酸铬项目的xxx产品作为重要的原材料之一，将在多个领域发挥关键作用。其在建筑、交通、能源等方面的广泛应用将为整个产业链提供强大的支持，形成产业协同效应。碱式硫酸铬项目的年产值XXX万XXX万XXX万万元不仅反映了其在市场上的巨大潜力，更预示着它对国民经济的积极贡献。这种关联度高、涉及面广的产业关系，使得该碱式硫酸铬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139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总征地面积为XXXX平方米，相当于约XX.XX亩，其中净用地面积为XXXX平方米，红线范围内相当于约XX.XX亩。这一用地规模充分考虑了碱式硫酸铬项目的建设需求，保障了碱式硫酸铬项目在合适的空间内得以充分发展。碱式硫酸铬项目规划的总建筑面积为XXXX平方米，其中主体工程建设占XXXX平方米，计容建筑面积达XXXX平方米。预计建筑工程的投资将达到XXXX万元，为碱式硫酸铬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计划购置的设备共计XXXX台（套），设备购置费用为XXXX万元。这一设备购置计划充分考虑到碱式硫酸铬项目的生产需求和技术要求，确保了碱式硫酸铬项目在生产运营中具备先进的技术装备和高效的生产能力。设备的合理配置将为碱式硫酸铬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式硫酸铬项目计划总投资为XXXX万元，预计年实现营业收入为XXXX万元。这一产能规模的设定旨在确保碱式硫酸铬项目能够在投资与回报之间取得平衡，实现长期可持续的发展。碱式硫酸铬项目的总投资充分考虑到各个方面的需求，包括用地建设、设备购置等多个环节，以确保碱式硫酸铬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472"/>
      <w:r>
        <w:rPr>
          <w:rFonts w:ascii="仿宋" w:eastAsia="仿宋" w:hAnsi="仿宋" w:cs="仿宋" w:hint="eastAsia"/>
          <w:sz w:val="28"/>
          <w:lang w:eastAsia="zh-CN"/>
        </w:rPr>
        <w:t>五、碱式硫酸铬项目绩效评估</w:t>
      </w:r>
      <w:bookmarkEnd w:id="17"/>
    </w:p>
    <w:p>
      <w:pPr>
        <w:pStyle w:val="Heading2"/>
        <w:rPr>
          <w:rFonts w:ascii="仿宋" w:eastAsia="仿宋" w:hAnsi="仿宋" w:cs="仿宋" w:hint="eastAsia"/>
          <w:lang w:eastAsia="zh-CN"/>
        </w:rPr>
      </w:pPr>
      <w:bookmarkStart w:id="18" w:name="_Toc1465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碱式硫酸铬项目中，我们设计了一套全面的绩效评估指标，以确保碱式硫酸铬项目的可控和成功交付。这些指标跨足碱式硫酸铬项目目标、成本、进度和质量等多个维度，为我们提供了全面洞察碱式硫酸铬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https://d.book118.com/585331203010011110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碱式硫酸铬项目规划设计蓝图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344B3"/>
    <w:rsid w:val="6D534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331203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2024-02-07T12:20:00Z</dcterms:created>
  <dcterms:modified xsi:type="dcterms:W3CDTF">2024-02-07T12:21:03Z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CE0C3482283E4740B4C10FA45DCB1B41_11</vt:lpwstr>
  </property>
  <property fmtid="{D5CDD505-2E9C-101B-9397-08002B2CF9AE}" pid="3" name="KSOProductBuildVer">
    <vt:lpwstr>2052-12.1.0.16250</vt:lpwstr>
  </property>
</Properties>
</file>