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四川交通项目规划设计纲要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99" w:history="1">
        <w:r>
          <w:rPr>
            <w:rFonts w:ascii="仿宋" w:eastAsia="仿宋" w:hAnsi="仿宋" w:cs="仿宋" w:hint="eastAsia"/>
            <w:lang w:eastAsia="zh-CN"/>
          </w:rPr>
          <w:t>序言</w:t>
        </w:r>
        <w:r>
          <w:tab/>
        </w:r>
        <w:r>
          <w:fldChar w:fldCharType="begin"/>
        </w:r>
        <w:r>
          <w:instrText xml:space="preserve"> PAGEREF _Toc13599 \h </w:instrText>
        </w:r>
        <w:r>
          <w:fldChar w:fldCharType="separate"/>
        </w:r>
        <w:r>
          <w:t>3</w:t>
        </w:r>
        <w:r>
          <w:fldChar w:fldCharType="end"/>
        </w:r>
      </w:hyperlink>
    </w:p>
    <w:p>
      <w:pPr>
        <w:pStyle w:val="TOC1"/>
        <w:tabs>
          <w:tab w:val="right" w:leader="dot" w:pos="8306"/>
        </w:tabs>
      </w:pPr>
      <w:hyperlink w:anchor="_Toc25995" w:history="1">
        <w:r>
          <w:rPr>
            <w:rFonts w:ascii="仿宋" w:eastAsia="仿宋" w:hAnsi="仿宋" w:cs="仿宋" w:hint="eastAsia"/>
            <w:lang w:eastAsia="zh-CN"/>
          </w:rPr>
          <w:t>一、四川交通项目危机管理</w:t>
        </w:r>
        <w:r>
          <w:tab/>
        </w:r>
        <w:r>
          <w:fldChar w:fldCharType="begin"/>
        </w:r>
        <w:r>
          <w:instrText xml:space="preserve"> PAGEREF _Toc25995 \h </w:instrText>
        </w:r>
        <w:r>
          <w:fldChar w:fldCharType="separate"/>
        </w:r>
        <w:r>
          <w:t>3</w:t>
        </w:r>
        <w:r>
          <w:fldChar w:fldCharType="end"/>
        </w:r>
      </w:hyperlink>
    </w:p>
    <w:p>
      <w:pPr>
        <w:pStyle w:val="TOC2"/>
        <w:tabs>
          <w:tab w:val="right" w:leader="dot" w:pos="8306"/>
        </w:tabs>
      </w:pPr>
      <w:hyperlink w:anchor="_Toc15186" w:history="1">
        <w:r>
          <w:rPr>
            <w:rFonts w:ascii="仿宋" w:eastAsia="仿宋" w:hAnsi="仿宋" w:cs="仿宋" w:hint="eastAsia"/>
            <w:lang w:eastAsia="zh-CN"/>
          </w:rPr>
          <w:t>(一)、危机预警与识别</w:t>
        </w:r>
        <w:r>
          <w:tab/>
        </w:r>
        <w:r>
          <w:fldChar w:fldCharType="begin"/>
        </w:r>
        <w:r>
          <w:instrText xml:space="preserve"> PAGEREF _Toc15186 \h </w:instrText>
        </w:r>
        <w:r>
          <w:fldChar w:fldCharType="separate"/>
        </w:r>
        <w:r>
          <w:t>3</w:t>
        </w:r>
        <w:r>
          <w:fldChar w:fldCharType="end"/>
        </w:r>
      </w:hyperlink>
    </w:p>
    <w:p>
      <w:pPr>
        <w:pStyle w:val="TOC2"/>
        <w:tabs>
          <w:tab w:val="right" w:leader="dot" w:pos="8306"/>
        </w:tabs>
      </w:pPr>
      <w:hyperlink w:anchor="_Toc139" w:history="1">
        <w:r>
          <w:rPr>
            <w:rFonts w:ascii="仿宋" w:eastAsia="仿宋" w:hAnsi="仿宋" w:cs="仿宋" w:hint="eastAsia"/>
            <w:lang w:eastAsia="zh-CN"/>
          </w:rPr>
          <w:t>(二)、危机应对与恢复</w:t>
        </w:r>
        <w:r>
          <w:tab/>
        </w:r>
        <w:r>
          <w:fldChar w:fldCharType="begin"/>
        </w:r>
        <w:r>
          <w:instrText xml:space="preserve"> PAGEREF _Toc139 \h </w:instrText>
        </w:r>
        <w:r>
          <w:fldChar w:fldCharType="separate"/>
        </w:r>
        <w:r>
          <w:t>4</w:t>
        </w:r>
        <w:r>
          <w:fldChar w:fldCharType="end"/>
        </w:r>
      </w:hyperlink>
    </w:p>
    <w:p>
      <w:pPr>
        <w:pStyle w:val="TOC1"/>
        <w:tabs>
          <w:tab w:val="right" w:leader="dot" w:pos="8306"/>
        </w:tabs>
      </w:pPr>
      <w:hyperlink w:anchor="_Toc10787" w:history="1">
        <w:r>
          <w:rPr>
            <w:rFonts w:ascii="仿宋" w:eastAsia="仿宋" w:hAnsi="仿宋" w:cs="仿宋" w:hint="eastAsia"/>
            <w:lang w:eastAsia="zh-CN"/>
          </w:rPr>
          <w:t>二、四川交通项目文档管理</w:t>
        </w:r>
        <w:r>
          <w:tab/>
        </w:r>
        <w:r>
          <w:fldChar w:fldCharType="begin"/>
        </w:r>
        <w:r>
          <w:instrText xml:space="preserve"> PAGEREF _Toc10787 \h </w:instrText>
        </w:r>
        <w:r>
          <w:fldChar w:fldCharType="separate"/>
        </w:r>
        <w:r>
          <w:t>5</w:t>
        </w:r>
        <w:r>
          <w:fldChar w:fldCharType="end"/>
        </w:r>
      </w:hyperlink>
    </w:p>
    <w:p>
      <w:pPr>
        <w:pStyle w:val="TOC2"/>
        <w:tabs>
          <w:tab w:val="right" w:leader="dot" w:pos="8306"/>
        </w:tabs>
      </w:pPr>
      <w:hyperlink w:anchor="_Toc6846" w:history="1">
        <w:r>
          <w:rPr>
            <w:rFonts w:ascii="仿宋" w:eastAsia="仿宋" w:hAnsi="仿宋" w:cs="仿宋" w:hint="eastAsia"/>
            <w:lang w:eastAsia="zh-CN"/>
          </w:rPr>
          <w:t>(一)、文档编制与审查</w:t>
        </w:r>
        <w:r>
          <w:tab/>
        </w:r>
        <w:r>
          <w:fldChar w:fldCharType="begin"/>
        </w:r>
        <w:r>
          <w:instrText xml:space="preserve"> PAGEREF _Toc6846 \h </w:instrText>
        </w:r>
        <w:r>
          <w:fldChar w:fldCharType="separate"/>
        </w:r>
        <w:r>
          <w:t>5</w:t>
        </w:r>
        <w:r>
          <w:fldChar w:fldCharType="end"/>
        </w:r>
      </w:hyperlink>
    </w:p>
    <w:p>
      <w:pPr>
        <w:pStyle w:val="TOC2"/>
        <w:tabs>
          <w:tab w:val="right" w:leader="dot" w:pos="8306"/>
        </w:tabs>
      </w:pPr>
      <w:hyperlink w:anchor="_Toc13623" w:history="1">
        <w:r>
          <w:rPr>
            <w:rFonts w:ascii="仿宋" w:eastAsia="仿宋" w:hAnsi="仿宋" w:cs="仿宋" w:hint="eastAsia"/>
            <w:lang w:eastAsia="zh-CN"/>
          </w:rPr>
          <w:t>(二)、文档发布与分发</w:t>
        </w:r>
        <w:r>
          <w:tab/>
        </w:r>
        <w:r>
          <w:fldChar w:fldCharType="begin"/>
        </w:r>
        <w:r>
          <w:instrText xml:space="preserve"> PAGEREF _Toc13623 \h </w:instrText>
        </w:r>
        <w:r>
          <w:fldChar w:fldCharType="separate"/>
        </w:r>
        <w:r>
          <w:t>7</w:t>
        </w:r>
        <w:r>
          <w:fldChar w:fldCharType="end"/>
        </w:r>
      </w:hyperlink>
    </w:p>
    <w:p>
      <w:pPr>
        <w:pStyle w:val="TOC2"/>
        <w:tabs>
          <w:tab w:val="right" w:leader="dot" w:pos="8306"/>
        </w:tabs>
      </w:pPr>
      <w:hyperlink w:anchor="_Toc17314" w:history="1">
        <w:r>
          <w:rPr>
            <w:rFonts w:ascii="仿宋" w:eastAsia="仿宋" w:hAnsi="仿宋" w:cs="仿宋" w:hint="eastAsia"/>
            <w:lang w:eastAsia="zh-CN"/>
          </w:rPr>
          <w:t>(三)、文档存档与归档</w:t>
        </w:r>
        <w:r>
          <w:tab/>
        </w:r>
        <w:r>
          <w:fldChar w:fldCharType="begin"/>
        </w:r>
        <w:r>
          <w:instrText xml:space="preserve"> PAGEREF _Toc17314 \h </w:instrText>
        </w:r>
        <w:r>
          <w:fldChar w:fldCharType="separate"/>
        </w:r>
        <w:r>
          <w:t>7</w:t>
        </w:r>
        <w:r>
          <w:fldChar w:fldCharType="end"/>
        </w:r>
      </w:hyperlink>
    </w:p>
    <w:p>
      <w:pPr>
        <w:pStyle w:val="TOC1"/>
        <w:tabs>
          <w:tab w:val="right" w:leader="dot" w:pos="8306"/>
        </w:tabs>
      </w:pPr>
      <w:hyperlink w:anchor="_Toc22224" w:history="1">
        <w:r>
          <w:rPr>
            <w:rFonts w:ascii="仿宋" w:eastAsia="仿宋" w:hAnsi="仿宋" w:cs="仿宋" w:hint="eastAsia"/>
            <w:lang w:eastAsia="zh-CN"/>
          </w:rPr>
          <w:t>三、四川交通项目选址可行性分析</w:t>
        </w:r>
        <w:r>
          <w:tab/>
        </w:r>
        <w:r>
          <w:fldChar w:fldCharType="begin"/>
        </w:r>
        <w:r>
          <w:instrText xml:space="preserve"> PAGEREF _Toc22224 \h </w:instrText>
        </w:r>
        <w:r>
          <w:fldChar w:fldCharType="separate"/>
        </w:r>
        <w:r>
          <w:t>9</w:t>
        </w:r>
        <w:r>
          <w:fldChar w:fldCharType="end"/>
        </w:r>
      </w:hyperlink>
    </w:p>
    <w:p>
      <w:pPr>
        <w:pStyle w:val="TOC2"/>
        <w:tabs>
          <w:tab w:val="right" w:leader="dot" w:pos="8306"/>
        </w:tabs>
      </w:pPr>
      <w:hyperlink w:anchor="_Toc6693" w:history="1">
        <w:r>
          <w:rPr>
            <w:rFonts w:ascii="仿宋" w:eastAsia="仿宋" w:hAnsi="仿宋" w:cs="仿宋" w:hint="eastAsia"/>
            <w:lang w:eastAsia="zh-CN"/>
          </w:rPr>
          <w:t>(一)、四川交通项目选址</w:t>
        </w:r>
        <w:r>
          <w:tab/>
        </w:r>
        <w:r>
          <w:fldChar w:fldCharType="begin"/>
        </w:r>
        <w:r>
          <w:instrText xml:space="preserve"> PAGEREF _Toc6693 \h </w:instrText>
        </w:r>
        <w:r>
          <w:fldChar w:fldCharType="separate"/>
        </w:r>
        <w:r>
          <w:t>9</w:t>
        </w:r>
        <w:r>
          <w:fldChar w:fldCharType="end"/>
        </w:r>
      </w:hyperlink>
    </w:p>
    <w:p>
      <w:pPr>
        <w:pStyle w:val="TOC2"/>
        <w:tabs>
          <w:tab w:val="right" w:leader="dot" w:pos="8306"/>
        </w:tabs>
      </w:pPr>
      <w:hyperlink w:anchor="_Toc28921" w:history="1">
        <w:r>
          <w:rPr>
            <w:rFonts w:ascii="仿宋" w:eastAsia="仿宋" w:hAnsi="仿宋" w:cs="仿宋" w:hint="eastAsia"/>
            <w:lang w:eastAsia="zh-CN"/>
          </w:rPr>
          <w:t>(二)、用地控制指标</w:t>
        </w:r>
        <w:r>
          <w:tab/>
        </w:r>
        <w:r>
          <w:fldChar w:fldCharType="begin"/>
        </w:r>
        <w:r>
          <w:instrText xml:space="preserve"> PAGEREF _Toc28921 \h </w:instrText>
        </w:r>
        <w:r>
          <w:fldChar w:fldCharType="separate"/>
        </w:r>
        <w:r>
          <w:t>9</w:t>
        </w:r>
        <w:r>
          <w:fldChar w:fldCharType="end"/>
        </w:r>
      </w:hyperlink>
    </w:p>
    <w:p>
      <w:pPr>
        <w:pStyle w:val="TOC2"/>
        <w:tabs>
          <w:tab w:val="right" w:leader="dot" w:pos="8306"/>
        </w:tabs>
      </w:pPr>
      <w:hyperlink w:anchor="_Toc949" w:history="1">
        <w:r>
          <w:rPr>
            <w:rFonts w:ascii="仿宋" w:eastAsia="仿宋" w:hAnsi="仿宋" w:cs="仿宋" w:hint="eastAsia"/>
            <w:lang w:eastAsia="zh-CN"/>
          </w:rPr>
          <w:t>(三)、节约用地措施</w:t>
        </w:r>
        <w:r>
          <w:tab/>
        </w:r>
        <w:r>
          <w:fldChar w:fldCharType="begin"/>
        </w:r>
        <w:r>
          <w:instrText xml:space="preserve"> PAGEREF _Toc949 \h </w:instrText>
        </w:r>
        <w:r>
          <w:fldChar w:fldCharType="separate"/>
        </w:r>
        <w:r>
          <w:t>11</w:t>
        </w:r>
        <w:r>
          <w:fldChar w:fldCharType="end"/>
        </w:r>
      </w:hyperlink>
    </w:p>
    <w:p>
      <w:pPr>
        <w:pStyle w:val="TOC2"/>
        <w:tabs>
          <w:tab w:val="right" w:leader="dot" w:pos="8306"/>
        </w:tabs>
      </w:pPr>
      <w:hyperlink w:anchor="_Toc22730" w:history="1">
        <w:r>
          <w:rPr>
            <w:rFonts w:ascii="仿宋" w:eastAsia="仿宋" w:hAnsi="仿宋" w:cs="仿宋" w:hint="eastAsia"/>
            <w:lang w:eastAsia="zh-CN"/>
          </w:rPr>
          <w:t>(四)、总图布置方案</w:t>
        </w:r>
        <w:r>
          <w:tab/>
        </w:r>
        <w:r>
          <w:fldChar w:fldCharType="begin"/>
        </w:r>
        <w:r>
          <w:instrText xml:space="preserve"> PAGEREF _Toc22730 \h </w:instrText>
        </w:r>
        <w:r>
          <w:fldChar w:fldCharType="separate"/>
        </w:r>
        <w:r>
          <w:t>12</w:t>
        </w:r>
        <w:r>
          <w:fldChar w:fldCharType="end"/>
        </w:r>
      </w:hyperlink>
    </w:p>
    <w:p>
      <w:pPr>
        <w:pStyle w:val="TOC2"/>
        <w:tabs>
          <w:tab w:val="right" w:leader="dot" w:pos="8306"/>
        </w:tabs>
      </w:pPr>
      <w:hyperlink w:anchor="_Toc30947" w:history="1">
        <w:r>
          <w:rPr>
            <w:rFonts w:ascii="仿宋" w:eastAsia="仿宋" w:hAnsi="仿宋" w:cs="仿宋" w:hint="eastAsia"/>
            <w:lang w:eastAsia="zh-CN"/>
          </w:rPr>
          <w:t>(五)、选址综合评价</w:t>
        </w:r>
        <w:r>
          <w:tab/>
        </w:r>
        <w:r>
          <w:fldChar w:fldCharType="begin"/>
        </w:r>
        <w:r>
          <w:instrText xml:space="preserve"> PAGEREF _Toc30947 \h </w:instrText>
        </w:r>
        <w:r>
          <w:fldChar w:fldCharType="separate"/>
        </w:r>
        <w:r>
          <w:t>13</w:t>
        </w:r>
        <w:r>
          <w:fldChar w:fldCharType="end"/>
        </w:r>
      </w:hyperlink>
    </w:p>
    <w:p>
      <w:pPr>
        <w:pStyle w:val="TOC1"/>
        <w:tabs>
          <w:tab w:val="right" w:leader="dot" w:pos="8306"/>
        </w:tabs>
      </w:pPr>
      <w:hyperlink w:anchor="_Toc9471" w:history="1">
        <w:r>
          <w:rPr>
            <w:rFonts w:ascii="仿宋" w:eastAsia="仿宋" w:hAnsi="仿宋" w:cs="仿宋" w:hint="eastAsia"/>
            <w:lang w:eastAsia="zh-CN"/>
          </w:rPr>
          <w:t>四、四川交通项目可持续发展</w:t>
        </w:r>
        <w:r>
          <w:tab/>
        </w:r>
        <w:r>
          <w:fldChar w:fldCharType="begin"/>
        </w:r>
        <w:r>
          <w:instrText xml:space="preserve"> PAGEREF _Toc9471 \h </w:instrText>
        </w:r>
        <w:r>
          <w:fldChar w:fldCharType="separate"/>
        </w:r>
        <w:r>
          <w:t>14</w:t>
        </w:r>
        <w:r>
          <w:fldChar w:fldCharType="end"/>
        </w:r>
      </w:hyperlink>
    </w:p>
    <w:p>
      <w:pPr>
        <w:pStyle w:val="TOC2"/>
        <w:tabs>
          <w:tab w:val="right" w:leader="dot" w:pos="8306"/>
        </w:tabs>
      </w:pPr>
      <w:hyperlink w:anchor="_Toc31776" w:history="1">
        <w:r>
          <w:rPr>
            <w:rFonts w:ascii="仿宋" w:eastAsia="仿宋" w:hAnsi="仿宋" w:cs="仿宋" w:hint="eastAsia"/>
            <w:lang w:eastAsia="zh-CN"/>
          </w:rPr>
          <w:t>(一)、可持续战略与实践</w:t>
        </w:r>
        <w:r>
          <w:tab/>
        </w:r>
        <w:r>
          <w:fldChar w:fldCharType="begin"/>
        </w:r>
        <w:r>
          <w:instrText xml:space="preserve"> PAGEREF _Toc31776 \h </w:instrText>
        </w:r>
        <w:r>
          <w:fldChar w:fldCharType="separate"/>
        </w:r>
        <w:r>
          <w:t>14</w:t>
        </w:r>
        <w:r>
          <w:fldChar w:fldCharType="end"/>
        </w:r>
      </w:hyperlink>
    </w:p>
    <w:p>
      <w:pPr>
        <w:pStyle w:val="TOC2"/>
        <w:tabs>
          <w:tab w:val="right" w:leader="dot" w:pos="8306"/>
        </w:tabs>
      </w:pPr>
      <w:hyperlink w:anchor="_Toc8777" w:history="1">
        <w:r>
          <w:rPr>
            <w:rFonts w:ascii="仿宋" w:eastAsia="仿宋" w:hAnsi="仿宋" w:cs="仿宋" w:hint="eastAsia"/>
            <w:lang w:eastAsia="zh-CN"/>
          </w:rPr>
          <w:t>(二)、环保与社会责任</w:t>
        </w:r>
        <w:r>
          <w:tab/>
        </w:r>
        <w:r>
          <w:fldChar w:fldCharType="begin"/>
        </w:r>
        <w:r>
          <w:instrText xml:space="preserve"> PAGEREF _Toc8777 \h </w:instrText>
        </w:r>
        <w:r>
          <w:fldChar w:fldCharType="separate"/>
        </w:r>
        <w:r>
          <w:t>14</w:t>
        </w:r>
        <w:r>
          <w:fldChar w:fldCharType="end"/>
        </w:r>
      </w:hyperlink>
    </w:p>
    <w:p>
      <w:pPr>
        <w:pStyle w:val="TOC1"/>
        <w:tabs>
          <w:tab w:val="right" w:leader="dot" w:pos="8306"/>
        </w:tabs>
      </w:pPr>
      <w:hyperlink w:anchor="_Toc13147" w:history="1">
        <w:r>
          <w:rPr>
            <w:rFonts w:ascii="仿宋" w:eastAsia="仿宋" w:hAnsi="仿宋" w:cs="仿宋" w:hint="eastAsia"/>
            <w:lang w:eastAsia="zh-CN"/>
          </w:rPr>
          <w:t>五、市场分析、调研</w:t>
        </w:r>
        <w:r>
          <w:tab/>
        </w:r>
        <w:r>
          <w:fldChar w:fldCharType="begin"/>
        </w:r>
        <w:r>
          <w:instrText xml:space="preserve"> PAGEREF _Toc13147 \h </w:instrText>
        </w:r>
        <w:r>
          <w:fldChar w:fldCharType="separate"/>
        </w:r>
        <w:r>
          <w:t>15</w:t>
        </w:r>
        <w:r>
          <w:fldChar w:fldCharType="end"/>
        </w:r>
      </w:hyperlink>
    </w:p>
    <w:p>
      <w:pPr>
        <w:pStyle w:val="TOC2"/>
        <w:tabs>
          <w:tab w:val="right" w:leader="dot" w:pos="8306"/>
        </w:tabs>
      </w:pPr>
      <w:hyperlink w:anchor="_Toc8944" w:history="1">
        <w:r>
          <w:rPr>
            <w:rFonts w:ascii="仿宋" w:eastAsia="仿宋" w:hAnsi="仿宋" w:cs="仿宋" w:hint="eastAsia"/>
            <w:lang w:eastAsia="zh-CN"/>
          </w:rPr>
          <w:t>(一)、四川交通行业分析</w:t>
        </w:r>
        <w:r>
          <w:tab/>
        </w:r>
        <w:r>
          <w:fldChar w:fldCharType="begin"/>
        </w:r>
        <w:r>
          <w:instrText xml:space="preserve"> PAGEREF _Toc8944 \h </w:instrText>
        </w:r>
        <w:r>
          <w:fldChar w:fldCharType="separate"/>
        </w:r>
        <w:r>
          <w:t>15</w:t>
        </w:r>
        <w:r>
          <w:fldChar w:fldCharType="end"/>
        </w:r>
      </w:hyperlink>
    </w:p>
    <w:p>
      <w:pPr>
        <w:pStyle w:val="TOC2"/>
        <w:tabs>
          <w:tab w:val="right" w:leader="dot" w:pos="8306"/>
        </w:tabs>
      </w:pPr>
      <w:hyperlink w:anchor="_Toc9092" w:history="1">
        <w:r>
          <w:rPr>
            <w:rFonts w:ascii="仿宋" w:eastAsia="仿宋" w:hAnsi="仿宋" w:cs="仿宋" w:hint="eastAsia"/>
            <w:lang w:eastAsia="zh-CN"/>
          </w:rPr>
          <w:t>(二)、四川交通市场分析预测</w:t>
        </w:r>
        <w:r>
          <w:tab/>
        </w:r>
        <w:r>
          <w:fldChar w:fldCharType="begin"/>
        </w:r>
        <w:r>
          <w:instrText xml:space="preserve"> PAGEREF _Toc9092 \h </w:instrText>
        </w:r>
        <w:r>
          <w:fldChar w:fldCharType="separate"/>
        </w:r>
        <w:r>
          <w:t>16</w:t>
        </w:r>
        <w:r>
          <w:fldChar w:fldCharType="end"/>
        </w:r>
      </w:hyperlink>
    </w:p>
    <w:p>
      <w:pPr>
        <w:pStyle w:val="TOC1"/>
        <w:tabs>
          <w:tab w:val="right" w:leader="dot" w:pos="8306"/>
        </w:tabs>
      </w:pPr>
      <w:hyperlink w:anchor="_Toc19650" w:history="1">
        <w:r>
          <w:rPr>
            <w:rFonts w:ascii="仿宋" w:eastAsia="仿宋" w:hAnsi="仿宋" w:cs="仿宋" w:hint="eastAsia"/>
            <w:lang w:eastAsia="zh-CN"/>
          </w:rPr>
          <w:t>六、四川交通项目土建工程</w:t>
        </w:r>
        <w:r>
          <w:tab/>
        </w:r>
        <w:r>
          <w:fldChar w:fldCharType="begin"/>
        </w:r>
        <w:r>
          <w:instrText xml:space="preserve"> PAGEREF _Toc19650 \h </w:instrText>
        </w:r>
        <w:r>
          <w:fldChar w:fldCharType="separate"/>
        </w:r>
        <w:r>
          <w:t>17</w:t>
        </w:r>
        <w:r>
          <w:fldChar w:fldCharType="end"/>
        </w:r>
      </w:hyperlink>
    </w:p>
    <w:p>
      <w:pPr>
        <w:pStyle w:val="TOC2"/>
        <w:tabs>
          <w:tab w:val="right" w:leader="dot" w:pos="8306"/>
        </w:tabs>
      </w:pPr>
      <w:hyperlink w:anchor="_Toc17734" w:history="1">
        <w:r>
          <w:rPr>
            <w:rFonts w:ascii="仿宋" w:eastAsia="仿宋" w:hAnsi="仿宋" w:cs="仿宋" w:hint="eastAsia"/>
            <w:lang w:eastAsia="zh-CN"/>
          </w:rPr>
          <w:t>(一)、建筑工程设计原则</w:t>
        </w:r>
        <w:r>
          <w:tab/>
        </w:r>
        <w:r>
          <w:fldChar w:fldCharType="begin"/>
        </w:r>
        <w:r>
          <w:instrText xml:space="preserve"> PAGEREF _Toc17734 \h </w:instrText>
        </w:r>
        <w:r>
          <w:fldChar w:fldCharType="separate"/>
        </w:r>
        <w:r>
          <w:t>17</w:t>
        </w:r>
        <w:r>
          <w:fldChar w:fldCharType="end"/>
        </w:r>
      </w:hyperlink>
    </w:p>
    <w:p>
      <w:pPr>
        <w:pStyle w:val="TOC2"/>
        <w:tabs>
          <w:tab w:val="right" w:leader="dot" w:pos="8306"/>
        </w:tabs>
      </w:pPr>
      <w:hyperlink w:anchor="_Toc24434" w:history="1">
        <w:r>
          <w:rPr>
            <w:rFonts w:ascii="仿宋" w:eastAsia="仿宋" w:hAnsi="仿宋" w:cs="仿宋" w:hint="eastAsia"/>
            <w:lang w:eastAsia="zh-CN"/>
          </w:rPr>
          <w:t>(二)、土建工程设计年限及安全等级</w:t>
        </w:r>
        <w:r>
          <w:tab/>
        </w:r>
        <w:r>
          <w:fldChar w:fldCharType="begin"/>
        </w:r>
        <w:r>
          <w:instrText xml:space="preserve"> PAGEREF _Toc24434 \h </w:instrText>
        </w:r>
        <w:r>
          <w:fldChar w:fldCharType="separate"/>
        </w:r>
        <w:r>
          <w:t>18</w:t>
        </w:r>
        <w:r>
          <w:fldChar w:fldCharType="end"/>
        </w:r>
      </w:hyperlink>
    </w:p>
    <w:p>
      <w:pPr>
        <w:pStyle w:val="TOC2"/>
        <w:tabs>
          <w:tab w:val="right" w:leader="dot" w:pos="8306"/>
        </w:tabs>
      </w:pPr>
      <w:hyperlink w:anchor="_Toc9333" w:history="1">
        <w:r>
          <w:rPr>
            <w:rFonts w:ascii="仿宋" w:eastAsia="仿宋" w:hAnsi="仿宋" w:cs="仿宋" w:hint="eastAsia"/>
            <w:lang w:eastAsia="zh-CN"/>
          </w:rPr>
          <w:t>(三)、建筑工程设计总体要求</w:t>
        </w:r>
        <w:r>
          <w:tab/>
        </w:r>
        <w:r>
          <w:fldChar w:fldCharType="begin"/>
        </w:r>
        <w:r>
          <w:instrText xml:space="preserve"> PAGEREF _Toc9333 \h </w:instrText>
        </w:r>
        <w:r>
          <w:fldChar w:fldCharType="separate"/>
        </w:r>
        <w:r>
          <w:t>19</w:t>
        </w:r>
        <w:r>
          <w:fldChar w:fldCharType="end"/>
        </w:r>
      </w:hyperlink>
    </w:p>
    <w:p>
      <w:pPr>
        <w:pStyle w:val="TOC2"/>
        <w:tabs>
          <w:tab w:val="right" w:leader="dot" w:pos="8306"/>
        </w:tabs>
      </w:pPr>
      <w:hyperlink w:anchor="_Toc32452" w:history="1">
        <w:r>
          <w:rPr>
            <w:rFonts w:ascii="仿宋" w:eastAsia="仿宋" w:hAnsi="仿宋" w:cs="仿宋" w:hint="eastAsia"/>
            <w:lang w:eastAsia="zh-CN"/>
          </w:rPr>
          <w:t>(四)、土建工程建设指标</w:t>
        </w:r>
        <w:r>
          <w:tab/>
        </w:r>
        <w:r>
          <w:fldChar w:fldCharType="begin"/>
        </w:r>
        <w:r>
          <w:instrText xml:space="preserve"> PAGEREF _Toc32452 \h </w:instrText>
        </w:r>
        <w:r>
          <w:fldChar w:fldCharType="separate"/>
        </w:r>
        <w:r>
          <w:t>20</w:t>
        </w:r>
        <w:r>
          <w:fldChar w:fldCharType="end"/>
        </w:r>
      </w:hyperlink>
    </w:p>
    <w:p>
      <w:pPr>
        <w:pStyle w:val="TOC1"/>
        <w:tabs>
          <w:tab w:val="right" w:leader="dot" w:pos="8306"/>
        </w:tabs>
      </w:pPr>
      <w:hyperlink w:anchor="_Toc2050" w:history="1">
        <w:r>
          <w:rPr>
            <w:rFonts w:ascii="仿宋" w:eastAsia="仿宋" w:hAnsi="仿宋" w:cs="仿宋" w:hint="eastAsia"/>
            <w:lang w:eastAsia="zh-CN"/>
          </w:rPr>
          <w:t>七、生产安全保护</w:t>
        </w:r>
        <w:r>
          <w:tab/>
        </w:r>
        <w:r>
          <w:fldChar w:fldCharType="begin"/>
        </w:r>
        <w:r>
          <w:instrText xml:space="preserve"> PAGEREF _Toc2050 \h </w:instrText>
        </w:r>
        <w:r>
          <w:fldChar w:fldCharType="separate"/>
        </w:r>
        <w:r>
          <w:t>20</w:t>
        </w:r>
        <w:r>
          <w:fldChar w:fldCharType="end"/>
        </w:r>
      </w:hyperlink>
    </w:p>
    <w:p>
      <w:pPr>
        <w:pStyle w:val="TOC2"/>
        <w:tabs>
          <w:tab w:val="right" w:leader="dot" w:pos="8306"/>
        </w:tabs>
      </w:pPr>
      <w:hyperlink w:anchor="_Toc10040" w:history="1">
        <w:r>
          <w:rPr>
            <w:rFonts w:ascii="仿宋" w:eastAsia="仿宋" w:hAnsi="仿宋" w:cs="仿宋" w:hint="eastAsia"/>
            <w:lang w:eastAsia="zh-CN"/>
          </w:rPr>
          <w:t>(一)、消防安全</w:t>
        </w:r>
        <w:r>
          <w:tab/>
        </w:r>
        <w:r>
          <w:fldChar w:fldCharType="begin"/>
        </w:r>
        <w:r>
          <w:instrText xml:space="preserve"> PAGEREF _Toc10040 \h </w:instrText>
        </w:r>
        <w:r>
          <w:fldChar w:fldCharType="separate"/>
        </w:r>
        <w:r>
          <w:t>20</w:t>
        </w:r>
        <w:r>
          <w:fldChar w:fldCharType="end"/>
        </w:r>
      </w:hyperlink>
    </w:p>
    <w:p>
      <w:pPr>
        <w:pStyle w:val="TOC2"/>
        <w:tabs>
          <w:tab w:val="right" w:leader="dot" w:pos="8306"/>
        </w:tabs>
      </w:pPr>
      <w:hyperlink w:anchor="_Toc20083" w:history="1">
        <w:r>
          <w:rPr>
            <w:rFonts w:ascii="仿宋" w:eastAsia="仿宋" w:hAnsi="仿宋" w:cs="仿宋" w:hint="eastAsia"/>
            <w:lang w:eastAsia="zh-CN"/>
          </w:rPr>
          <w:t>(二)、防火防爆总图布置措施</w:t>
        </w:r>
        <w:r>
          <w:tab/>
        </w:r>
        <w:r>
          <w:fldChar w:fldCharType="begin"/>
        </w:r>
        <w:r>
          <w:instrText xml:space="preserve"> PAGEREF _Toc20083 \h </w:instrText>
        </w:r>
        <w:r>
          <w:fldChar w:fldCharType="separate"/>
        </w:r>
        <w:r>
          <w:t>22</w:t>
        </w:r>
        <w:r>
          <w:fldChar w:fldCharType="end"/>
        </w:r>
      </w:hyperlink>
    </w:p>
    <w:p>
      <w:pPr>
        <w:pStyle w:val="TOC2"/>
        <w:tabs>
          <w:tab w:val="right" w:leader="dot" w:pos="8306"/>
        </w:tabs>
      </w:pPr>
      <w:hyperlink w:anchor="_Toc26912" w:history="1">
        <w:r>
          <w:rPr>
            <w:rFonts w:ascii="仿宋" w:eastAsia="仿宋" w:hAnsi="仿宋" w:cs="仿宋" w:hint="eastAsia"/>
            <w:lang w:eastAsia="zh-CN"/>
          </w:rPr>
          <w:t>(三)、自然灾害防范措施</w:t>
        </w:r>
        <w:r>
          <w:tab/>
        </w:r>
        <w:r>
          <w:fldChar w:fldCharType="begin"/>
        </w:r>
        <w:r>
          <w:instrText xml:space="preserve"> PAGEREF _Toc26912 \h </w:instrText>
        </w:r>
        <w:r>
          <w:fldChar w:fldCharType="separate"/>
        </w:r>
        <w:r>
          <w:t>22</w:t>
        </w:r>
        <w:r>
          <w:fldChar w:fldCharType="end"/>
        </w:r>
      </w:hyperlink>
    </w:p>
    <w:p>
      <w:pPr>
        <w:pStyle w:val="TOC2"/>
        <w:tabs>
          <w:tab w:val="right" w:leader="dot" w:pos="8306"/>
        </w:tabs>
      </w:pPr>
      <w:hyperlink w:anchor="_Toc19245" w:history="1">
        <w:r>
          <w:rPr>
            <w:rFonts w:ascii="仿宋" w:eastAsia="仿宋" w:hAnsi="仿宋" w:cs="仿宋" w:hint="eastAsia"/>
            <w:lang w:eastAsia="zh-CN"/>
          </w:rPr>
          <w:t>(四)、安全色及安全标志使用要求</w:t>
        </w:r>
        <w:r>
          <w:tab/>
        </w:r>
        <w:r>
          <w:fldChar w:fldCharType="begin"/>
        </w:r>
        <w:r>
          <w:instrText xml:space="preserve"> PAGEREF _Toc19245 \h </w:instrText>
        </w:r>
        <w:r>
          <w:fldChar w:fldCharType="separate"/>
        </w:r>
        <w:r>
          <w:t>23</w:t>
        </w:r>
        <w:r>
          <w:fldChar w:fldCharType="end"/>
        </w:r>
      </w:hyperlink>
    </w:p>
    <w:p>
      <w:pPr>
        <w:pStyle w:val="TOC2"/>
        <w:tabs>
          <w:tab w:val="right" w:leader="dot" w:pos="8306"/>
        </w:tabs>
      </w:pPr>
      <w:hyperlink w:anchor="_Toc9531" w:history="1">
        <w:r>
          <w:rPr>
            <w:rFonts w:ascii="仿宋" w:eastAsia="仿宋" w:hAnsi="仿宋" w:cs="仿宋" w:hint="eastAsia"/>
            <w:lang w:eastAsia="zh-CN"/>
          </w:rPr>
          <w:t>(五)、防尘防毒措施</w:t>
        </w:r>
        <w:r>
          <w:tab/>
        </w:r>
        <w:r>
          <w:fldChar w:fldCharType="begin"/>
        </w:r>
        <w:r>
          <w:instrText xml:space="preserve"> PAGEREF _Toc9531 \h </w:instrText>
        </w:r>
        <w:r>
          <w:fldChar w:fldCharType="separate"/>
        </w:r>
        <w:r>
          <w:t>24</w:t>
        </w:r>
        <w:r>
          <w:fldChar w:fldCharType="end"/>
        </w:r>
      </w:hyperlink>
    </w:p>
    <w:p>
      <w:pPr>
        <w:pStyle w:val="TOC2"/>
        <w:tabs>
          <w:tab w:val="right" w:leader="dot" w:pos="8306"/>
        </w:tabs>
      </w:pPr>
      <w:hyperlink w:anchor="_Toc4892" w:history="1">
        <w:r>
          <w:rPr>
            <w:rFonts w:ascii="仿宋" w:eastAsia="仿宋" w:hAnsi="仿宋" w:cs="仿宋" w:hint="eastAsia"/>
            <w:lang w:eastAsia="zh-CN"/>
          </w:rPr>
          <w:t>(六)、防静电、触电防护及防雷措施</w:t>
        </w:r>
        <w:r>
          <w:tab/>
        </w:r>
        <w:r>
          <w:fldChar w:fldCharType="begin"/>
        </w:r>
        <w:r>
          <w:instrText xml:space="preserve"> PAGEREF _Toc4892 \h </w:instrText>
        </w:r>
        <w:r>
          <w:fldChar w:fldCharType="separate"/>
        </w:r>
        <w:r>
          <w:t>25</w:t>
        </w:r>
        <w:r>
          <w:fldChar w:fldCharType="end"/>
        </w:r>
      </w:hyperlink>
    </w:p>
    <w:p>
      <w:pPr>
        <w:pStyle w:val="TOC2"/>
        <w:tabs>
          <w:tab w:val="right" w:leader="dot" w:pos="8306"/>
        </w:tabs>
      </w:pPr>
      <w:hyperlink w:anchor="_Toc8012" w:history="1">
        <w:r>
          <w:rPr>
            <w:rFonts w:ascii="仿宋" w:eastAsia="仿宋" w:hAnsi="仿宋" w:cs="仿宋" w:hint="eastAsia"/>
            <w:lang w:eastAsia="zh-CN"/>
          </w:rPr>
          <w:t>(七)、机械设备安全保障措施</w:t>
        </w:r>
        <w:r>
          <w:tab/>
        </w:r>
        <w:r>
          <w:fldChar w:fldCharType="begin"/>
        </w:r>
        <w:r>
          <w:instrText xml:space="preserve"> PAGEREF _Toc8012 \h </w:instrText>
        </w:r>
        <w:r>
          <w:fldChar w:fldCharType="separate"/>
        </w:r>
        <w:r>
          <w:t>27</w:t>
        </w:r>
        <w:r>
          <w:fldChar w:fldCharType="end"/>
        </w:r>
      </w:hyperlink>
    </w:p>
    <w:p>
      <w:pPr>
        <w:pStyle w:val="TOC1"/>
        <w:tabs>
          <w:tab w:val="right" w:leader="dot" w:pos="8306"/>
        </w:tabs>
      </w:pPr>
      <w:hyperlink w:anchor="_Toc23411" w:history="1">
        <w:r>
          <w:rPr>
            <w:rFonts w:ascii="仿宋" w:eastAsia="仿宋" w:hAnsi="仿宋" w:cs="仿宋" w:hint="eastAsia"/>
            <w:lang w:eastAsia="zh-CN"/>
          </w:rPr>
          <w:t>八、四川交通项目计划安排</w:t>
        </w:r>
        <w:r>
          <w:tab/>
        </w:r>
        <w:r>
          <w:fldChar w:fldCharType="begin"/>
        </w:r>
        <w:r>
          <w:instrText xml:space="preserve"> PAGEREF _Toc23411 \h </w:instrText>
        </w:r>
        <w:r>
          <w:fldChar w:fldCharType="separate"/>
        </w:r>
        <w:r>
          <w:t>28</w:t>
        </w:r>
        <w:r>
          <w:fldChar w:fldCharType="end"/>
        </w:r>
      </w:hyperlink>
    </w:p>
    <w:p>
      <w:pPr>
        <w:pStyle w:val="TOC2"/>
        <w:tabs>
          <w:tab w:val="right" w:leader="dot" w:pos="8306"/>
        </w:tabs>
      </w:pPr>
      <w:hyperlink w:anchor="_Toc7751" w:history="1">
        <w:r>
          <w:rPr>
            <w:rFonts w:ascii="仿宋" w:eastAsia="仿宋" w:hAnsi="仿宋" w:cs="仿宋" w:hint="eastAsia"/>
            <w:lang w:eastAsia="zh-CN"/>
          </w:rPr>
          <w:t>(一)、建设周期</w:t>
        </w:r>
        <w:r>
          <w:tab/>
        </w:r>
        <w:r>
          <w:fldChar w:fldCharType="begin"/>
        </w:r>
        <w:r>
          <w:instrText xml:space="preserve"> PAGEREF _Toc7751 \h </w:instrText>
        </w:r>
        <w:r>
          <w:fldChar w:fldCharType="separate"/>
        </w:r>
        <w:r>
          <w:t>28</w:t>
        </w:r>
        <w:r>
          <w:fldChar w:fldCharType="end"/>
        </w:r>
      </w:hyperlink>
    </w:p>
    <w:p>
      <w:pPr>
        <w:pStyle w:val="TOC2"/>
        <w:tabs>
          <w:tab w:val="right" w:leader="dot" w:pos="8306"/>
        </w:tabs>
      </w:pPr>
      <w:hyperlink w:anchor="_Toc25503" w:history="1">
        <w:r>
          <w:rPr>
            <w:rFonts w:ascii="仿宋" w:eastAsia="仿宋" w:hAnsi="仿宋" w:cs="仿宋" w:hint="eastAsia"/>
            <w:lang w:eastAsia="zh-CN"/>
          </w:rPr>
          <w:t>(二)、建设进度</w:t>
        </w:r>
        <w:r>
          <w:tab/>
        </w:r>
        <w:r>
          <w:fldChar w:fldCharType="begin"/>
        </w:r>
        <w:r>
          <w:instrText xml:space="preserve"> PAGEREF _Toc25503 \h </w:instrText>
        </w:r>
        <w:r>
          <w:fldChar w:fldCharType="separate"/>
        </w:r>
        <w:r>
          <w:t>29</w:t>
        </w:r>
        <w:r>
          <w:fldChar w:fldCharType="end"/>
        </w:r>
      </w:hyperlink>
    </w:p>
    <w:p>
      <w:pPr>
        <w:pStyle w:val="TOC2"/>
        <w:tabs>
          <w:tab w:val="right" w:leader="dot" w:pos="8306"/>
        </w:tabs>
      </w:pPr>
      <w:hyperlink w:anchor="_Toc20233" w:history="1">
        <w:r>
          <w:rPr>
            <w:rFonts w:ascii="仿宋" w:eastAsia="仿宋" w:hAnsi="仿宋" w:cs="仿宋" w:hint="eastAsia"/>
            <w:lang w:eastAsia="zh-CN"/>
          </w:rPr>
          <w:t>(三)、进度安排注意事项</w:t>
        </w:r>
        <w:r>
          <w:tab/>
        </w:r>
        <w:r>
          <w:fldChar w:fldCharType="begin"/>
        </w:r>
        <w:r>
          <w:instrText xml:space="preserve"> PAGEREF _Toc20233 \h </w:instrText>
        </w:r>
        <w:r>
          <w:fldChar w:fldCharType="separate"/>
        </w:r>
        <w:r>
          <w:t>30</w:t>
        </w:r>
        <w:r>
          <w:fldChar w:fldCharType="end"/>
        </w:r>
      </w:hyperlink>
    </w:p>
    <w:p>
      <w:pPr>
        <w:pStyle w:val="TOC2"/>
        <w:tabs>
          <w:tab w:val="right" w:leader="dot" w:pos="8306"/>
        </w:tabs>
      </w:pPr>
      <w:hyperlink w:anchor="_Toc27556" w:history="1">
        <w:r>
          <w:rPr>
            <w:rFonts w:ascii="仿宋" w:eastAsia="仿宋" w:hAnsi="仿宋" w:cs="仿宋" w:hint="eastAsia"/>
            <w:lang w:eastAsia="zh-CN"/>
          </w:rPr>
          <w:t>(四)、人力资源配置</w:t>
        </w:r>
        <w:r>
          <w:tab/>
        </w:r>
        <w:r>
          <w:fldChar w:fldCharType="begin"/>
        </w:r>
        <w:r>
          <w:instrText xml:space="preserve"> PAGEREF _Toc27556 \h </w:instrText>
        </w:r>
        <w:r>
          <w:fldChar w:fldCharType="separate"/>
        </w:r>
        <w:r>
          <w:t>31</w:t>
        </w:r>
        <w:r>
          <w:fldChar w:fldCharType="end"/>
        </w:r>
      </w:hyperlink>
    </w:p>
    <w:p>
      <w:pPr>
        <w:pStyle w:val="TOC1"/>
        <w:tabs>
          <w:tab w:val="right" w:leader="dot" w:pos="8306"/>
        </w:tabs>
      </w:pPr>
      <w:hyperlink w:anchor="_Toc1466" w:history="1">
        <w:r>
          <w:rPr>
            <w:rFonts w:ascii="仿宋" w:eastAsia="仿宋" w:hAnsi="仿宋" w:cs="仿宋" w:hint="eastAsia"/>
            <w:lang w:eastAsia="zh-CN"/>
          </w:rPr>
          <w:t>九、四川交通项目环境影响分析</w:t>
        </w:r>
        <w:r>
          <w:tab/>
        </w:r>
        <w:r>
          <w:fldChar w:fldCharType="begin"/>
        </w:r>
        <w:r>
          <w:instrText xml:space="preserve"> PAGEREF _Toc1466 \h </w:instrText>
        </w:r>
        <w:r>
          <w:fldChar w:fldCharType="separate"/>
        </w:r>
        <w:r>
          <w:t>32</w:t>
        </w:r>
        <w:r>
          <w:fldChar w:fldCharType="end"/>
        </w:r>
      </w:hyperlink>
    </w:p>
    <w:p>
      <w:pPr>
        <w:pStyle w:val="TOC2"/>
        <w:tabs>
          <w:tab w:val="right" w:leader="dot" w:pos="8306"/>
        </w:tabs>
      </w:pPr>
      <w:hyperlink w:anchor="_Toc628" w:history="1">
        <w:r>
          <w:rPr>
            <w:rFonts w:ascii="仿宋" w:eastAsia="仿宋" w:hAnsi="仿宋" w:cs="仿宋" w:hint="eastAsia"/>
            <w:lang w:eastAsia="zh-CN"/>
          </w:rPr>
          <w:t>(一)、建设区域环境质量现状</w:t>
        </w:r>
        <w:r>
          <w:tab/>
        </w:r>
        <w:r>
          <w:fldChar w:fldCharType="begin"/>
        </w:r>
        <w:r>
          <w:instrText xml:space="preserve"> PAGEREF _Toc628 \h </w:instrText>
        </w:r>
        <w:r>
          <w:fldChar w:fldCharType="separate"/>
        </w:r>
        <w:r>
          <w:t>32</w:t>
        </w:r>
        <w:r>
          <w:fldChar w:fldCharType="end"/>
        </w:r>
      </w:hyperlink>
    </w:p>
    <w:p>
      <w:pPr>
        <w:pStyle w:val="TOC2"/>
        <w:tabs>
          <w:tab w:val="right" w:leader="dot" w:pos="8306"/>
        </w:tabs>
      </w:pPr>
      <w:hyperlink w:anchor="_Toc6980" w:history="1">
        <w:r>
          <w:rPr>
            <w:rFonts w:ascii="仿宋" w:eastAsia="仿宋" w:hAnsi="仿宋" w:cs="仿宋" w:hint="eastAsia"/>
            <w:lang w:eastAsia="zh-CN"/>
          </w:rPr>
          <w:t>(二)、建设期环境保护</w:t>
        </w:r>
        <w:r>
          <w:tab/>
        </w:r>
        <w:r>
          <w:fldChar w:fldCharType="begin"/>
        </w:r>
        <w:r>
          <w:instrText xml:space="preserve"> PAGEREF _Toc6980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30" w:history="1">
        <w:r>
          <w:rPr>
            <w:rFonts w:ascii="仿宋" w:eastAsia="仿宋" w:hAnsi="仿宋" w:cs="仿宋" w:hint="eastAsia"/>
            <w:lang w:eastAsia="zh-CN"/>
          </w:rPr>
          <w:t>(三)、运营期环境保护</w:t>
        </w:r>
        <w:r>
          <w:tab/>
        </w:r>
        <w:r>
          <w:fldChar w:fldCharType="begin"/>
        </w:r>
        <w:r>
          <w:instrText xml:space="preserve"> PAGEREF _Toc5130 \h </w:instrText>
        </w:r>
        <w:r>
          <w:fldChar w:fldCharType="separate"/>
        </w:r>
        <w:r>
          <w:t>35</w:t>
        </w:r>
        <w:r>
          <w:fldChar w:fldCharType="end"/>
        </w:r>
      </w:hyperlink>
    </w:p>
    <w:p>
      <w:pPr>
        <w:pStyle w:val="TOC2"/>
        <w:tabs>
          <w:tab w:val="right" w:leader="dot" w:pos="8306"/>
        </w:tabs>
      </w:pPr>
      <w:hyperlink w:anchor="_Toc20361" w:history="1">
        <w:r>
          <w:rPr>
            <w:rFonts w:ascii="仿宋" w:eastAsia="仿宋" w:hAnsi="仿宋" w:cs="仿宋" w:hint="eastAsia"/>
            <w:lang w:eastAsia="zh-CN"/>
          </w:rPr>
          <w:t>(四)、四川交通项目建设对区域经济的影响</w:t>
        </w:r>
        <w:r>
          <w:tab/>
        </w:r>
        <w:r>
          <w:fldChar w:fldCharType="begin"/>
        </w:r>
        <w:r>
          <w:instrText xml:space="preserve"> PAGEREF _Toc20361 \h </w:instrText>
        </w:r>
        <w:r>
          <w:fldChar w:fldCharType="separate"/>
        </w:r>
        <w:r>
          <w:t>36</w:t>
        </w:r>
        <w:r>
          <w:fldChar w:fldCharType="end"/>
        </w:r>
      </w:hyperlink>
    </w:p>
    <w:p>
      <w:pPr>
        <w:pStyle w:val="TOC2"/>
        <w:tabs>
          <w:tab w:val="right" w:leader="dot" w:pos="8306"/>
        </w:tabs>
      </w:pPr>
      <w:hyperlink w:anchor="_Toc7499" w:history="1">
        <w:r>
          <w:rPr>
            <w:rFonts w:ascii="仿宋" w:eastAsia="仿宋" w:hAnsi="仿宋" w:cs="仿宋" w:hint="eastAsia"/>
            <w:lang w:eastAsia="zh-CN"/>
          </w:rPr>
          <w:t>(五)、废弃物处理</w:t>
        </w:r>
        <w:r>
          <w:tab/>
        </w:r>
        <w:r>
          <w:fldChar w:fldCharType="begin"/>
        </w:r>
        <w:r>
          <w:instrText xml:space="preserve"> PAGEREF _Toc7499 \h </w:instrText>
        </w:r>
        <w:r>
          <w:fldChar w:fldCharType="separate"/>
        </w:r>
        <w:r>
          <w:t>38</w:t>
        </w:r>
        <w:r>
          <w:fldChar w:fldCharType="end"/>
        </w:r>
      </w:hyperlink>
    </w:p>
    <w:p>
      <w:pPr>
        <w:pStyle w:val="TOC2"/>
        <w:tabs>
          <w:tab w:val="right" w:leader="dot" w:pos="8306"/>
        </w:tabs>
      </w:pPr>
      <w:hyperlink w:anchor="_Toc7738" w:history="1">
        <w:r>
          <w:rPr>
            <w:rFonts w:ascii="仿宋" w:eastAsia="仿宋" w:hAnsi="仿宋" w:cs="仿宋" w:hint="eastAsia"/>
            <w:lang w:eastAsia="zh-CN"/>
          </w:rPr>
          <w:t>(六)、特殊环境影响分析</w:t>
        </w:r>
        <w:r>
          <w:tab/>
        </w:r>
        <w:r>
          <w:fldChar w:fldCharType="begin"/>
        </w:r>
        <w:r>
          <w:instrText xml:space="preserve"> PAGEREF _Toc7738 \h </w:instrText>
        </w:r>
        <w:r>
          <w:fldChar w:fldCharType="separate"/>
        </w:r>
        <w:r>
          <w:t>39</w:t>
        </w:r>
        <w:r>
          <w:fldChar w:fldCharType="end"/>
        </w:r>
      </w:hyperlink>
    </w:p>
    <w:p>
      <w:pPr>
        <w:pStyle w:val="TOC2"/>
        <w:tabs>
          <w:tab w:val="right" w:leader="dot" w:pos="8306"/>
        </w:tabs>
      </w:pPr>
      <w:hyperlink w:anchor="_Toc23545" w:history="1">
        <w:r>
          <w:rPr>
            <w:rFonts w:ascii="仿宋" w:eastAsia="仿宋" w:hAnsi="仿宋" w:cs="仿宋" w:hint="eastAsia"/>
            <w:lang w:eastAsia="zh-CN"/>
          </w:rPr>
          <w:t>(七)、清洁生产</w:t>
        </w:r>
        <w:r>
          <w:tab/>
        </w:r>
        <w:r>
          <w:fldChar w:fldCharType="begin"/>
        </w:r>
        <w:r>
          <w:instrText xml:space="preserve"> PAGEREF _Toc23545 \h </w:instrText>
        </w:r>
        <w:r>
          <w:fldChar w:fldCharType="separate"/>
        </w:r>
        <w:r>
          <w:t>40</w:t>
        </w:r>
        <w:r>
          <w:fldChar w:fldCharType="end"/>
        </w:r>
      </w:hyperlink>
    </w:p>
    <w:p>
      <w:pPr>
        <w:pStyle w:val="TOC2"/>
        <w:tabs>
          <w:tab w:val="right" w:leader="dot" w:pos="8306"/>
        </w:tabs>
      </w:pPr>
      <w:hyperlink w:anchor="_Toc9091" w:history="1">
        <w:r>
          <w:rPr>
            <w:rFonts w:ascii="仿宋" w:eastAsia="仿宋" w:hAnsi="仿宋" w:cs="仿宋" w:hint="eastAsia"/>
            <w:lang w:eastAsia="zh-CN"/>
          </w:rPr>
          <w:t>(八)、环境保护综合评价</w:t>
        </w:r>
        <w:r>
          <w:tab/>
        </w:r>
        <w:r>
          <w:fldChar w:fldCharType="begin"/>
        </w:r>
        <w:r>
          <w:instrText xml:space="preserve"> PAGEREF _Toc9091 \h </w:instrText>
        </w:r>
        <w:r>
          <w:fldChar w:fldCharType="separate"/>
        </w:r>
        <w:r>
          <w:t>42</w:t>
        </w:r>
        <w:r>
          <w:fldChar w:fldCharType="end"/>
        </w:r>
      </w:hyperlink>
    </w:p>
    <w:p>
      <w:pPr>
        <w:pStyle w:val="TOC1"/>
        <w:tabs>
          <w:tab w:val="right" w:leader="dot" w:pos="8306"/>
        </w:tabs>
      </w:pPr>
      <w:hyperlink w:anchor="_Toc17218" w:history="1">
        <w:r>
          <w:rPr>
            <w:rFonts w:ascii="仿宋" w:eastAsia="仿宋" w:hAnsi="仿宋" w:cs="仿宋" w:hint="eastAsia"/>
            <w:lang w:eastAsia="zh-CN"/>
          </w:rPr>
          <w:t>十、四川交通项目社会影响</w:t>
        </w:r>
        <w:r>
          <w:tab/>
        </w:r>
        <w:r>
          <w:fldChar w:fldCharType="begin"/>
        </w:r>
        <w:r>
          <w:instrText xml:space="preserve"> PAGEREF _Toc17218 \h </w:instrText>
        </w:r>
        <w:r>
          <w:fldChar w:fldCharType="separate"/>
        </w:r>
        <w:r>
          <w:t>43</w:t>
        </w:r>
        <w:r>
          <w:fldChar w:fldCharType="end"/>
        </w:r>
      </w:hyperlink>
    </w:p>
    <w:p>
      <w:pPr>
        <w:pStyle w:val="TOC2"/>
        <w:tabs>
          <w:tab w:val="right" w:leader="dot" w:pos="8306"/>
        </w:tabs>
      </w:pPr>
      <w:hyperlink w:anchor="_Toc22240" w:history="1">
        <w:r>
          <w:rPr>
            <w:rFonts w:ascii="仿宋" w:eastAsia="仿宋" w:hAnsi="仿宋" w:cs="仿宋" w:hint="eastAsia"/>
            <w:lang w:eastAsia="zh-CN"/>
          </w:rPr>
          <w:t>(一)、社会责任与义务</w:t>
        </w:r>
        <w:r>
          <w:tab/>
        </w:r>
        <w:r>
          <w:fldChar w:fldCharType="begin"/>
        </w:r>
        <w:r>
          <w:instrText xml:space="preserve"> PAGEREF _Toc22240 \h </w:instrText>
        </w:r>
        <w:r>
          <w:fldChar w:fldCharType="separate"/>
        </w:r>
        <w:r>
          <w:t>43</w:t>
        </w:r>
        <w:r>
          <w:fldChar w:fldCharType="end"/>
        </w:r>
      </w:hyperlink>
    </w:p>
    <w:p>
      <w:pPr>
        <w:pStyle w:val="TOC2"/>
        <w:tabs>
          <w:tab w:val="right" w:leader="dot" w:pos="8306"/>
        </w:tabs>
      </w:pPr>
      <w:hyperlink w:anchor="_Toc423" w:history="1">
        <w:r>
          <w:rPr>
            <w:rFonts w:ascii="仿宋" w:eastAsia="仿宋" w:hAnsi="仿宋" w:cs="仿宋" w:hint="eastAsia"/>
            <w:lang w:eastAsia="zh-CN"/>
          </w:rPr>
          <w:t>(二)、社会参与与沟通</w:t>
        </w:r>
        <w:r>
          <w:tab/>
        </w:r>
        <w:r>
          <w:fldChar w:fldCharType="begin"/>
        </w:r>
        <w:r>
          <w:instrText xml:space="preserve"> PAGEREF _Toc423 \h </w:instrText>
        </w:r>
        <w:r>
          <w:fldChar w:fldCharType="separate"/>
        </w:r>
        <w:r>
          <w:t>44</w:t>
        </w:r>
        <w:r>
          <w:fldChar w:fldCharType="end"/>
        </w:r>
      </w:hyperlink>
    </w:p>
    <w:p>
      <w:pPr>
        <w:pStyle w:val="TOC1"/>
        <w:tabs>
          <w:tab w:val="right" w:leader="dot" w:pos="8306"/>
        </w:tabs>
      </w:pPr>
      <w:hyperlink w:anchor="_Toc21978" w:history="1">
        <w:r>
          <w:rPr>
            <w:rFonts w:ascii="仿宋" w:eastAsia="仿宋" w:hAnsi="仿宋" w:cs="仿宋" w:hint="eastAsia"/>
            <w:lang w:eastAsia="zh-CN"/>
          </w:rPr>
          <w:t>十一、四川交通项目风险管理</w:t>
        </w:r>
        <w:r>
          <w:tab/>
        </w:r>
        <w:r>
          <w:fldChar w:fldCharType="begin"/>
        </w:r>
        <w:r>
          <w:instrText xml:space="preserve"> PAGEREF _Toc21978 \h </w:instrText>
        </w:r>
        <w:r>
          <w:fldChar w:fldCharType="separate"/>
        </w:r>
        <w:r>
          <w:t>44</w:t>
        </w:r>
        <w:r>
          <w:fldChar w:fldCharType="end"/>
        </w:r>
      </w:hyperlink>
    </w:p>
    <w:p>
      <w:pPr>
        <w:pStyle w:val="TOC2"/>
        <w:tabs>
          <w:tab w:val="right" w:leader="dot" w:pos="8306"/>
        </w:tabs>
      </w:pPr>
      <w:hyperlink w:anchor="_Toc2906" w:history="1">
        <w:r>
          <w:rPr>
            <w:rFonts w:ascii="仿宋" w:eastAsia="仿宋" w:hAnsi="仿宋" w:cs="仿宋" w:hint="eastAsia"/>
            <w:lang w:eastAsia="zh-CN"/>
          </w:rPr>
          <w:t>(一)、风险识别与评估</w:t>
        </w:r>
        <w:r>
          <w:tab/>
        </w:r>
        <w:r>
          <w:fldChar w:fldCharType="begin"/>
        </w:r>
        <w:r>
          <w:instrText xml:space="preserve"> PAGEREF _Toc2906 \h </w:instrText>
        </w:r>
        <w:r>
          <w:fldChar w:fldCharType="separate"/>
        </w:r>
        <w:r>
          <w:t>44</w:t>
        </w:r>
        <w:r>
          <w:fldChar w:fldCharType="end"/>
        </w:r>
      </w:hyperlink>
    </w:p>
    <w:p>
      <w:pPr>
        <w:pStyle w:val="TOC2"/>
        <w:tabs>
          <w:tab w:val="right" w:leader="dot" w:pos="8306"/>
        </w:tabs>
      </w:pPr>
      <w:hyperlink w:anchor="_Toc1410" w:history="1">
        <w:r>
          <w:rPr>
            <w:rFonts w:ascii="仿宋" w:eastAsia="仿宋" w:hAnsi="仿宋" w:cs="仿宋" w:hint="eastAsia"/>
            <w:lang w:eastAsia="zh-CN"/>
          </w:rPr>
          <w:t>(二)、风险应对策略</w:t>
        </w:r>
        <w:r>
          <w:tab/>
        </w:r>
        <w:r>
          <w:fldChar w:fldCharType="begin"/>
        </w:r>
        <w:r>
          <w:instrText xml:space="preserve"> PAGEREF _Toc1410 \h </w:instrText>
        </w:r>
        <w:r>
          <w:fldChar w:fldCharType="separate"/>
        </w:r>
        <w:r>
          <w:t>46</w:t>
        </w:r>
        <w:r>
          <w:fldChar w:fldCharType="end"/>
        </w:r>
      </w:hyperlink>
    </w:p>
    <w:p>
      <w:pPr>
        <w:pStyle w:val="TOC2"/>
        <w:tabs>
          <w:tab w:val="right" w:leader="dot" w:pos="8306"/>
        </w:tabs>
      </w:pPr>
      <w:hyperlink w:anchor="_Toc29758" w:history="1">
        <w:r>
          <w:rPr>
            <w:rFonts w:ascii="仿宋" w:eastAsia="仿宋" w:hAnsi="仿宋" w:cs="仿宋" w:hint="eastAsia"/>
            <w:lang w:eastAsia="zh-CN"/>
          </w:rPr>
          <w:t>(三)、风险监控与控制</w:t>
        </w:r>
        <w:r>
          <w:tab/>
        </w:r>
        <w:r>
          <w:fldChar w:fldCharType="begin"/>
        </w:r>
        <w:r>
          <w:instrText xml:space="preserve"> PAGEREF _Toc29758 \h </w:instrText>
        </w:r>
        <w:r>
          <w:fldChar w:fldCharType="separate"/>
        </w:r>
        <w:r>
          <w:t>47</w:t>
        </w:r>
        <w:r>
          <w:fldChar w:fldCharType="end"/>
        </w:r>
      </w:hyperlink>
    </w:p>
    <w:p>
      <w:pPr>
        <w:pStyle w:val="TOC1"/>
        <w:tabs>
          <w:tab w:val="right" w:leader="dot" w:pos="8306"/>
        </w:tabs>
      </w:pPr>
      <w:hyperlink w:anchor="_Toc18655" w:history="1">
        <w:r>
          <w:rPr>
            <w:rFonts w:ascii="仿宋" w:eastAsia="仿宋" w:hAnsi="仿宋" w:cs="仿宋" w:hint="eastAsia"/>
            <w:lang w:eastAsia="zh-CN"/>
          </w:rPr>
          <w:t>十二、四川交通项目人力资源管理</w:t>
        </w:r>
        <w:r>
          <w:tab/>
        </w:r>
        <w:r>
          <w:fldChar w:fldCharType="begin"/>
        </w:r>
        <w:r>
          <w:instrText xml:space="preserve"> PAGEREF _Toc18655 \h </w:instrText>
        </w:r>
        <w:r>
          <w:fldChar w:fldCharType="separate"/>
        </w:r>
        <w:r>
          <w:t>48</w:t>
        </w:r>
        <w:r>
          <w:fldChar w:fldCharType="end"/>
        </w:r>
      </w:hyperlink>
    </w:p>
    <w:p>
      <w:pPr>
        <w:pStyle w:val="TOC2"/>
        <w:tabs>
          <w:tab w:val="right" w:leader="dot" w:pos="8306"/>
        </w:tabs>
      </w:pPr>
      <w:hyperlink w:anchor="_Toc32556" w:history="1">
        <w:r>
          <w:rPr>
            <w:rFonts w:ascii="仿宋" w:eastAsia="仿宋" w:hAnsi="仿宋" w:cs="仿宋" w:hint="eastAsia"/>
            <w:lang w:eastAsia="zh-CN"/>
          </w:rPr>
          <w:t>(一)、建立健全的预算管理制度</w:t>
        </w:r>
        <w:r>
          <w:tab/>
        </w:r>
        <w:r>
          <w:fldChar w:fldCharType="begin"/>
        </w:r>
        <w:r>
          <w:instrText xml:space="preserve"> PAGEREF _Toc32556 \h </w:instrText>
        </w:r>
        <w:r>
          <w:fldChar w:fldCharType="separate"/>
        </w:r>
        <w:r>
          <w:t>48</w:t>
        </w:r>
        <w:r>
          <w:fldChar w:fldCharType="end"/>
        </w:r>
      </w:hyperlink>
    </w:p>
    <w:p>
      <w:pPr>
        <w:pStyle w:val="TOC2"/>
        <w:tabs>
          <w:tab w:val="right" w:leader="dot" w:pos="8306"/>
        </w:tabs>
      </w:pPr>
      <w:hyperlink w:anchor="_Toc15274" w:history="1">
        <w:r>
          <w:rPr>
            <w:rFonts w:ascii="仿宋" w:eastAsia="仿宋" w:hAnsi="仿宋" w:cs="仿宋" w:hint="eastAsia"/>
            <w:lang w:eastAsia="zh-CN"/>
          </w:rPr>
          <w:t>(二)、加强资金流动监控</w:t>
        </w:r>
        <w:r>
          <w:tab/>
        </w:r>
        <w:r>
          <w:fldChar w:fldCharType="begin"/>
        </w:r>
        <w:r>
          <w:instrText xml:space="preserve"> PAGEREF _Toc15274 \h </w:instrText>
        </w:r>
        <w:r>
          <w:fldChar w:fldCharType="separate"/>
        </w:r>
        <w:r>
          <w:t>50</w:t>
        </w:r>
        <w:r>
          <w:fldChar w:fldCharType="end"/>
        </w:r>
      </w:hyperlink>
    </w:p>
    <w:p>
      <w:pPr>
        <w:pStyle w:val="TOC2"/>
        <w:tabs>
          <w:tab w:val="right" w:leader="dot" w:pos="8306"/>
        </w:tabs>
      </w:pPr>
      <w:hyperlink w:anchor="_Toc13360" w:history="1">
        <w:r>
          <w:rPr>
            <w:rFonts w:ascii="仿宋" w:eastAsia="仿宋" w:hAnsi="仿宋" w:cs="仿宋" w:hint="eastAsia"/>
            <w:lang w:eastAsia="zh-CN"/>
          </w:rPr>
          <w:t>(三)、制定完善的风险控制机制</w:t>
        </w:r>
        <w:r>
          <w:tab/>
        </w:r>
        <w:r>
          <w:fldChar w:fldCharType="begin"/>
        </w:r>
        <w:r>
          <w:instrText xml:space="preserve"> PAGEREF _Toc13360 \h </w:instrText>
        </w:r>
        <w:r>
          <w:fldChar w:fldCharType="separate"/>
        </w:r>
        <w:r>
          <w:t>51</w:t>
        </w:r>
        <w:r>
          <w:fldChar w:fldCharType="end"/>
        </w:r>
      </w:hyperlink>
    </w:p>
    <w:p>
      <w:pPr>
        <w:pStyle w:val="TOC2"/>
        <w:tabs>
          <w:tab w:val="right" w:leader="dot" w:pos="8306"/>
        </w:tabs>
      </w:pPr>
      <w:hyperlink w:anchor="_Toc7181" w:history="1">
        <w:r>
          <w:rPr>
            <w:rFonts w:ascii="仿宋" w:eastAsia="仿宋" w:hAnsi="仿宋" w:cs="仿宋" w:hint="eastAsia"/>
            <w:lang w:eastAsia="zh-CN"/>
          </w:rPr>
          <w:t>(四)、优化成本管理</w:t>
        </w:r>
        <w:r>
          <w:tab/>
        </w:r>
        <w:r>
          <w:fldChar w:fldCharType="begin"/>
        </w:r>
        <w:r>
          <w:instrText xml:space="preserve"> PAGEREF _Toc7181 \h </w:instrText>
        </w:r>
        <w:r>
          <w:fldChar w:fldCharType="separate"/>
        </w:r>
        <w:r>
          <w:t>52</w:t>
        </w:r>
        <w:r>
          <w:fldChar w:fldCharType="end"/>
        </w:r>
      </w:hyperlink>
    </w:p>
    <w:p>
      <w:pPr>
        <w:pStyle w:val="TOC1"/>
        <w:tabs>
          <w:tab w:val="right" w:leader="dot" w:pos="8306"/>
        </w:tabs>
      </w:pPr>
      <w:hyperlink w:anchor="_Toc7640" w:history="1">
        <w:r>
          <w:rPr>
            <w:rFonts w:ascii="仿宋" w:eastAsia="仿宋" w:hAnsi="仿宋" w:cs="仿宋" w:hint="eastAsia"/>
            <w:lang w:eastAsia="zh-CN"/>
          </w:rPr>
          <w:t>十三、风险识别与分类</w:t>
        </w:r>
        <w:r>
          <w:tab/>
        </w:r>
        <w:r>
          <w:fldChar w:fldCharType="begin"/>
        </w:r>
        <w:r>
          <w:instrText xml:space="preserve"> PAGEREF _Toc7640 \h </w:instrText>
        </w:r>
        <w:r>
          <w:fldChar w:fldCharType="separate"/>
        </w:r>
        <w:r>
          <w:t>54</w:t>
        </w:r>
        <w:r>
          <w:fldChar w:fldCharType="end"/>
        </w:r>
      </w:hyperlink>
    </w:p>
    <w:p>
      <w:pPr>
        <w:pStyle w:val="TOC2"/>
        <w:tabs>
          <w:tab w:val="right" w:leader="dot" w:pos="8306"/>
        </w:tabs>
      </w:pPr>
      <w:hyperlink w:anchor="_Toc9027" w:history="1">
        <w:r>
          <w:rPr>
            <w:rFonts w:ascii="仿宋" w:eastAsia="仿宋" w:hAnsi="仿宋" w:cs="仿宋" w:hint="eastAsia"/>
            <w:lang w:eastAsia="zh-CN"/>
          </w:rPr>
          <w:t>(一)、风险识别</w:t>
        </w:r>
        <w:r>
          <w:tab/>
        </w:r>
        <w:r>
          <w:fldChar w:fldCharType="begin"/>
        </w:r>
        <w:r>
          <w:instrText xml:space="preserve"> PAGEREF _Toc9027 \h </w:instrText>
        </w:r>
        <w:r>
          <w:fldChar w:fldCharType="separate"/>
        </w:r>
        <w:r>
          <w:t>54</w:t>
        </w:r>
        <w:r>
          <w:fldChar w:fldCharType="end"/>
        </w:r>
      </w:hyperlink>
    </w:p>
    <w:p>
      <w:pPr>
        <w:pStyle w:val="TOC2"/>
        <w:tabs>
          <w:tab w:val="right" w:leader="dot" w:pos="8306"/>
        </w:tabs>
      </w:pPr>
      <w:hyperlink w:anchor="_Toc3531" w:history="1">
        <w:r>
          <w:rPr>
            <w:rFonts w:ascii="仿宋" w:eastAsia="仿宋" w:hAnsi="仿宋" w:cs="仿宋" w:hint="eastAsia"/>
            <w:lang w:eastAsia="zh-CN"/>
          </w:rPr>
          <w:t>(二)、风险分类</w:t>
        </w:r>
        <w:r>
          <w:tab/>
        </w:r>
        <w:r>
          <w:fldChar w:fldCharType="begin"/>
        </w:r>
        <w:r>
          <w:instrText xml:space="preserve"> PAGEREF _Toc3531 \h </w:instrText>
        </w:r>
        <w:r>
          <w:fldChar w:fldCharType="separate"/>
        </w:r>
        <w:r>
          <w:t>55</w:t>
        </w:r>
        <w:r>
          <w:fldChar w:fldCharType="end"/>
        </w:r>
      </w:hyperlink>
    </w:p>
    <w:p>
      <w:pPr>
        <w:pStyle w:val="TOC1"/>
        <w:tabs>
          <w:tab w:val="right" w:leader="dot" w:pos="8306"/>
        </w:tabs>
      </w:pPr>
      <w:hyperlink w:anchor="_Toc19529" w:history="1">
        <w:r>
          <w:rPr>
            <w:rFonts w:ascii="仿宋" w:eastAsia="仿宋" w:hAnsi="仿宋" w:cs="仿宋" w:hint="eastAsia"/>
            <w:lang w:eastAsia="zh-CN"/>
          </w:rPr>
          <w:t>十四、营销与推广策略</w:t>
        </w:r>
        <w:r>
          <w:tab/>
        </w:r>
        <w:r>
          <w:fldChar w:fldCharType="begin"/>
        </w:r>
        <w:r>
          <w:instrText xml:space="preserve"> PAGEREF _Toc19529 \h </w:instrText>
        </w:r>
        <w:r>
          <w:fldChar w:fldCharType="separate"/>
        </w:r>
        <w:r>
          <w:t>57</w:t>
        </w:r>
        <w:r>
          <w:fldChar w:fldCharType="end"/>
        </w:r>
      </w:hyperlink>
    </w:p>
    <w:p>
      <w:pPr>
        <w:pStyle w:val="TOC2"/>
        <w:tabs>
          <w:tab w:val="right" w:leader="dot" w:pos="8306"/>
        </w:tabs>
      </w:pPr>
      <w:hyperlink w:anchor="_Toc2879" w:history="1">
        <w:r>
          <w:rPr>
            <w:rFonts w:ascii="仿宋" w:eastAsia="仿宋" w:hAnsi="仿宋" w:cs="仿宋" w:hint="eastAsia"/>
            <w:lang w:eastAsia="zh-CN"/>
          </w:rPr>
          <w:t>(一)、产品/服务定位与特点</w:t>
        </w:r>
        <w:r>
          <w:tab/>
        </w:r>
        <w:r>
          <w:fldChar w:fldCharType="begin"/>
        </w:r>
        <w:r>
          <w:instrText xml:space="preserve"> PAGEREF _Toc2879 \h </w:instrText>
        </w:r>
        <w:r>
          <w:fldChar w:fldCharType="separate"/>
        </w:r>
        <w:r>
          <w:t>57</w:t>
        </w:r>
        <w:r>
          <w:fldChar w:fldCharType="end"/>
        </w:r>
      </w:hyperlink>
    </w:p>
    <w:p>
      <w:pPr>
        <w:pStyle w:val="TOC2"/>
        <w:tabs>
          <w:tab w:val="right" w:leader="dot" w:pos="8306"/>
        </w:tabs>
      </w:pPr>
      <w:hyperlink w:anchor="_Toc16638" w:history="1">
        <w:r>
          <w:rPr>
            <w:rFonts w:ascii="仿宋" w:eastAsia="仿宋" w:hAnsi="仿宋" w:cs="仿宋" w:hint="eastAsia"/>
            <w:lang w:eastAsia="zh-CN"/>
          </w:rPr>
          <w:t>(二)、市场定位与竞争分析</w:t>
        </w:r>
        <w:r>
          <w:tab/>
        </w:r>
        <w:r>
          <w:fldChar w:fldCharType="begin"/>
        </w:r>
        <w:r>
          <w:instrText xml:space="preserve"> PAGEREF _Toc16638 \h </w:instrText>
        </w:r>
        <w:r>
          <w:fldChar w:fldCharType="separate"/>
        </w:r>
        <w:r>
          <w:t>58</w:t>
        </w:r>
        <w:r>
          <w:fldChar w:fldCharType="end"/>
        </w:r>
      </w:hyperlink>
    </w:p>
    <w:p>
      <w:pPr>
        <w:pStyle w:val="TOC2"/>
        <w:tabs>
          <w:tab w:val="right" w:leader="dot" w:pos="8306"/>
        </w:tabs>
      </w:pPr>
      <w:hyperlink w:anchor="_Toc25101" w:history="1">
        <w:r>
          <w:rPr>
            <w:rFonts w:ascii="仿宋" w:eastAsia="仿宋" w:hAnsi="仿宋" w:cs="仿宋" w:hint="eastAsia"/>
            <w:lang w:eastAsia="zh-CN"/>
          </w:rPr>
          <w:t>(三)、营销渠道与策略</w:t>
        </w:r>
        <w:r>
          <w:tab/>
        </w:r>
        <w:r>
          <w:fldChar w:fldCharType="begin"/>
        </w:r>
        <w:r>
          <w:instrText xml:space="preserve"> PAGEREF _Toc25101 \h </w:instrText>
        </w:r>
        <w:r>
          <w:fldChar w:fldCharType="separate"/>
        </w:r>
        <w:r>
          <w:t>59</w:t>
        </w:r>
        <w:r>
          <w:fldChar w:fldCharType="end"/>
        </w:r>
      </w:hyperlink>
    </w:p>
    <w:p>
      <w:pPr>
        <w:pStyle w:val="TOC2"/>
        <w:tabs>
          <w:tab w:val="right" w:leader="dot" w:pos="8306"/>
        </w:tabs>
      </w:pPr>
      <w:hyperlink w:anchor="_Toc10600" w:history="1">
        <w:r>
          <w:rPr>
            <w:rFonts w:ascii="仿宋" w:eastAsia="仿宋" w:hAnsi="仿宋" w:cs="仿宋" w:hint="eastAsia"/>
            <w:lang w:eastAsia="zh-CN"/>
          </w:rPr>
          <w:t>(四)、推广与宣传活动</w:t>
        </w:r>
        <w:r>
          <w:tab/>
        </w:r>
        <w:r>
          <w:fldChar w:fldCharType="begin"/>
        </w:r>
        <w:r>
          <w:instrText xml:space="preserve"> PAGEREF _Toc10600 \h </w:instrText>
        </w:r>
        <w:r>
          <w:fldChar w:fldCharType="separate"/>
        </w:r>
        <w:r>
          <w:t>60</w:t>
        </w:r>
        <w:r>
          <w:fldChar w:fldCharType="end"/>
        </w:r>
      </w:hyperlink>
    </w:p>
    <w:p>
      <w:pPr>
        <w:pStyle w:val="TOC1"/>
        <w:tabs>
          <w:tab w:val="right" w:leader="dot" w:pos="8306"/>
        </w:tabs>
      </w:pPr>
      <w:hyperlink w:anchor="_Toc16242" w:history="1">
        <w:r>
          <w:rPr>
            <w:rFonts w:ascii="仿宋" w:eastAsia="仿宋" w:hAnsi="仿宋" w:cs="仿宋" w:hint="eastAsia"/>
            <w:lang w:eastAsia="zh-CN"/>
          </w:rPr>
          <w:t>十五、四川交通项目变更管理</w:t>
        </w:r>
        <w:r>
          <w:tab/>
        </w:r>
        <w:r>
          <w:fldChar w:fldCharType="begin"/>
        </w:r>
        <w:r>
          <w:instrText xml:space="preserve"> PAGEREF _Toc16242 \h </w:instrText>
        </w:r>
        <w:r>
          <w:fldChar w:fldCharType="separate"/>
        </w:r>
        <w:r>
          <w:t>66</w:t>
        </w:r>
        <w:r>
          <w:fldChar w:fldCharType="end"/>
        </w:r>
      </w:hyperlink>
    </w:p>
    <w:p>
      <w:pPr>
        <w:pStyle w:val="TOC2"/>
        <w:tabs>
          <w:tab w:val="right" w:leader="dot" w:pos="8306"/>
        </w:tabs>
      </w:pPr>
      <w:hyperlink w:anchor="_Toc13813" w:history="1">
        <w:r>
          <w:rPr>
            <w:rFonts w:ascii="仿宋" w:eastAsia="仿宋" w:hAnsi="仿宋" w:cs="仿宋" w:hint="eastAsia"/>
            <w:lang w:eastAsia="zh-CN"/>
          </w:rPr>
          <w:t>(一)、变更申请与评估</w:t>
        </w:r>
        <w:r>
          <w:tab/>
        </w:r>
        <w:r>
          <w:fldChar w:fldCharType="begin"/>
        </w:r>
        <w:r>
          <w:instrText xml:space="preserve"> PAGEREF _Toc13813 \h </w:instrText>
        </w:r>
        <w:r>
          <w:fldChar w:fldCharType="separate"/>
        </w:r>
        <w:r>
          <w:t>66</w:t>
        </w:r>
        <w:r>
          <w:fldChar w:fldCharType="end"/>
        </w:r>
      </w:hyperlink>
    </w:p>
    <w:p>
      <w:pPr>
        <w:pStyle w:val="TOC2"/>
        <w:tabs>
          <w:tab w:val="right" w:leader="dot" w:pos="8306"/>
        </w:tabs>
      </w:pPr>
      <w:hyperlink w:anchor="_Toc29113" w:history="1">
        <w:r>
          <w:rPr>
            <w:rFonts w:ascii="仿宋" w:eastAsia="仿宋" w:hAnsi="仿宋" w:cs="仿宋" w:hint="eastAsia"/>
            <w:lang w:eastAsia="zh-CN"/>
          </w:rPr>
          <w:t>(二)、变更实施与控制</w:t>
        </w:r>
        <w:r>
          <w:tab/>
        </w:r>
        <w:r>
          <w:fldChar w:fldCharType="begin"/>
        </w:r>
        <w:r>
          <w:instrText xml:space="preserve"> PAGEREF _Toc29113 \h </w:instrText>
        </w:r>
        <w:r>
          <w:fldChar w:fldCharType="separate"/>
        </w:r>
        <w:r>
          <w:t>66</w:t>
        </w:r>
        <w:r>
          <w:fldChar w:fldCharType="end"/>
        </w:r>
      </w:hyperlink>
    </w:p>
    <w:p>
      <w:pPr>
        <w:pStyle w:val="TOC1"/>
        <w:tabs>
          <w:tab w:val="right" w:leader="dot" w:pos="8306"/>
        </w:tabs>
      </w:pPr>
      <w:hyperlink w:anchor="_Toc17650" w:history="1">
        <w:r>
          <w:rPr>
            <w:rFonts w:ascii="仿宋" w:eastAsia="仿宋" w:hAnsi="仿宋" w:cs="仿宋" w:hint="eastAsia"/>
            <w:lang w:eastAsia="zh-CN"/>
          </w:rPr>
          <w:t>十六、质量管理体系</w:t>
        </w:r>
        <w:r>
          <w:tab/>
        </w:r>
        <w:r>
          <w:fldChar w:fldCharType="begin"/>
        </w:r>
        <w:r>
          <w:instrText xml:space="preserve"> PAGEREF _Toc17650 \h </w:instrText>
        </w:r>
        <w:r>
          <w:fldChar w:fldCharType="separate"/>
        </w:r>
        <w:r>
          <w:t>67</w:t>
        </w:r>
        <w:r>
          <w:fldChar w:fldCharType="end"/>
        </w:r>
      </w:hyperlink>
    </w:p>
    <w:p>
      <w:pPr>
        <w:pStyle w:val="TOC2"/>
        <w:tabs>
          <w:tab w:val="right" w:leader="dot" w:pos="8306"/>
        </w:tabs>
      </w:pPr>
      <w:hyperlink w:anchor="_Toc19049" w:history="1">
        <w:r>
          <w:rPr>
            <w:rFonts w:ascii="仿宋" w:eastAsia="仿宋" w:hAnsi="仿宋" w:cs="仿宋" w:hint="eastAsia"/>
            <w:lang w:eastAsia="zh-CN"/>
          </w:rPr>
          <w:t>(一)、质量目标与方针</w:t>
        </w:r>
        <w:r>
          <w:tab/>
        </w:r>
        <w:r>
          <w:fldChar w:fldCharType="begin"/>
        </w:r>
        <w:r>
          <w:instrText xml:space="preserve"> PAGEREF _Toc19049 \h </w:instrText>
        </w:r>
        <w:r>
          <w:fldChar w:fldCharType="separate"/>
        </w:r>
        <w:r>
          <w:t>67</w:t>
        </w:r>
        <w:r>
          <w:fldChar w:fldCharType="end"/>
        </w:r>
      </w:hyperlink>
    </w:p>
    <w:p>
      <w:pPr>
        <w:pStyle w:val="TOC2"/>
        <w:tabs>
          <w:tab w:val="right" w:leader="dot" w:pos="8306"/>
        </w:tabs>
      </w:pPr>
      <w:hyperlink w:anchor="_Toc17551" w:history="1">
        <w:r>
          <w:rPr>
            <w:rFonts w:ascii="仿宋" w:eastAsia="仿宋" w:hAnsi="仿宋" w:cs="仿宋" w:hint="eastAsia"/>
            <w:lang w:eastAsia="zh-CN"/>
          </w:rPr>
          <w:t>(二)、质量管理责任</w:t>
        </w:r>
        <w:r>
          <w:tab/>
        </w:r>
        <w:r>
          <w:fldChar w:fldCharType="begin"/>
        </w:r>
        <w:r>
          <w:instrText xml:space="preserve"> PAGEREF _Toc17551 \h </w:instrText>
        </w:r>
        <w:r>
          <w:fldChar w:fldCharType="separate"/>
        </w:r>
        <w:r>
          <w:t>68</w:t>
        </w:r>
        <w:r>
          <w:fldChar w:fldCharType="end"/>
        </w:r>
      </w:hyperlink>
    </w:p>
    <w:p>
      <w:pPr>
        <w:pStyle w:val="TOC2"/>
        <w:tabs>
          <w:tab w:val="right" w:leader="dot" w:pos="8306"/>
        </w:tabs>
      </w:pPr>
      <w:hyperlink w:anchor="_Toc24234" w:history="1">
        <w:r>
          <w:rPr>
            <w:rFonts w:ascii="仿宋" w:eastAsia="仿宋" w:hAnsi="仿宋" w:cs="仿宋" w:hint="eastAsia"/>
            <w:lang w:eastAsia="zh-CN"/>
          </w:rPr>
          <w:t>(三)、质量管理体系文件</w:t>
        </w:r>
        <w:r>
          <w:tab/>
        </w:r>
        <w:r>
          <w:fldChar w:fldCharType="begin"/>
        </w:r>
        <w:r>
          <w:instrText xml:space="preserve"> PAGEREF _Toc24234 \h </w:instrText>
        </w:r>
        <w:r>
          <w:fldChar w:fldCharType="separate"/>
        </w:r>
        <w:r>
          <w:t>69</w:t>
        </w:r>
        <w:r>
          <w:fldChar w:fldCharType="end"/>
        </w:r>
      </w:hyperlink>
    </w:p>
    <w:p>
      <w:pPr>
        <w:pStyle w:val="TOC2"/>
        <w:tabs>
          <w:tab w:val="right" w:leader="dot" w:pos="8306"/>
        </w:tabs>
      </w:pPr>
      <w:hyperlink w:anchor="_Toc15909" w:history="1">
        <w:r>
          <w:rPr>
            <w:rFonts w:ascii="仿宋" w:eastAsia="仿宋" w:hAnsi="仿宋" w:cs="仿宋" w:hint="eastAsia"/>
            <w:lang w:eastAsia="zh-CN"/>
          </w:rPr>
          <w:t>(四)、质量培训与教育</w:t>
        </w:r>
        <w:r>
          <w:tab/>
        </w:r>
        <w:r>
          <w:fldChar w:fldCharType="begin"/>
        </w:r>
        <w:r>
          <w:instrText xml:space="preserve"> PAGEREF _Toc15909 \h </w:instrText>
        </w:r>
        <w:r>
          <w:fldChar w:fldCharType="separate"/>
        </w:r>
        <w:r>
          <w:t>71</w:t>
        </w:r>
        <w:r>
          <w:fldChar w:fldCharType="end"/>
        </w:r>
      </w:hyperlink>
    </w:p>
    <w:p>
      <w:pPr>
        <w:pStyle w:val="TOC2"/>
        <w:tabs>
          <w:tab w:val="right" w:leader="dot" w:pos="8306"/>
        </w:tabs>
      </w:pPr>
      <w:hyperlink w:anchor="_Toc32761" w:history="1">
        <w:r>
          <w:rPr>
            <w:rFonts w:ascii="仿宋" w:eastAsia="仿宋" w:hAnsi="仿宋" w:cs="仿宋" w:hint="eastAsia"/>
            <w:lang w:eastAsia="zh-CN"/>
          </w:rPr>
          <w:t>(五)、质量审核与评价</w:t>
        </w:r>
        <w:r>
          <w:tab/>
        </w:r>
        <w:r>
          <w:fldChar w:fldCharType="begin"/>
        </w:r>
        <w:r>
          <w:instrText xml:space="preserve"> PAGEREF _Toc32761 \h </w:instrText>
        </w:r>
        <w:r>
          <w:fldChar w:fldCharType="separate"/>
        </w:r>
        <w:r>
          <w:t>72</w:t>
        </w:r>
        <w:r>
          <w:fldChar w:fldCharType="end"/>
        </w:r>
      </w:hyperlink>
    </w:p>
    <w:p>
      <w:pPr>
        <w:pStyle w:val="TOC2"/>
        <w:tabs>
          <w:tab w:val="right" w:leader="dot" w:pos="8306"/>
        </w:tabs>
      </w:pPr>
      <w:hyperlink w:anchor="_Toc7331" w:history="1">
        <w:r>
          <w:rPr>
            <w:rFonts w:ascii="仿宋" w:eastAsia="仿宋" w:hAnsi="仿宋" w:cs="仿宋" w:hint="eastAsia"/>
            <w:lang w:eastAsia="zh-CN"/>
          </w:rPr>
          <w:t>(六)、不符合与纠正措施</w:t>
        </w:r>
        <w:r>
          <w:tab/>
        </w:r>
        <w:r>
          <w:fldChar w:fldCharType="begin"/>
        </w:r>
        <w:r>
          <w:instrText xml:space="preserve"> PAGEREF _Toc7331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95"/>
      <w:r>
        <w:rPr>
          <w:rFonts w:ascii="仿宋" w:eastAsia="仿宋" w:hAnsi="仿宋" w:cs="仿宋" w:hint="eastAsia"/>
          <w:sz w:val="28"/>
          <w:lang w:eastAsia="zh-CN"/>
        </w:rPr>
        <w:t>一、四川交通项目危机管理</w:t>
      </w:r>
      <w:bookmarkEnd w:id="2"/>
    </w:p>
    <w:p>
      <w:pPr>
        <w:pStyle w:val="Heading2"/>
        <w:rPr>
          <w:rFonts w:ascii="仿宋" w:eastAsia="仿宋" w:hAnsi="仿宋" w:cs="仿宋" w:hint="eastAsia"/>
          <w:lang w:eastAsia="zh-CN"/>
        </w:rPr>
      </w:pPr>
      <w:bookmarkStart w:id="3" w:name="_Toc151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四川交通项目危机管理中，危机预警与识别是确保四川交通项目稳健运行的核心步骤。通过建立全面的监测机制，四川交通项目团队旨在及时发现和理解潜在的风险和危机因素，以便采取及时的预防和应对措施，确保四川交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首先，通过深入的风险评估，四川交通项目团队全面分析了整个四川交通项目和各个阶段可能存在的威胁。这包括准确评估每个潜在风险的发生概率和可能影响的程度，为后续危机预警提供了有力支持。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四川交通项目团队着重于明确定义四川交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四川交通项目进展的持续监控，团队能够及时发现潜在问题并作出迅速反应。四川交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在这一阶段，团队的专业素养和反应速度将发挥至关重要的作用，以确保潜在危机能够在初期得到有效的处理，最大程度地减轻负面影响。通过危机预警与识别，四川交通项目得以更有序、可控地推进。</w:t>
      </w:r>
    </w:p>
    <w:p>
      <w:pPr>
        <w:pStyle w:val="Heading2"/>
        <w:ind w:firstLine="560" w:firstLineChars="200"/>
        <w:rPr>
          <w:rFonts w:ascii="仿宋" w:eastAsia="仿宋" w:hAnsi="仿宋" w:cs="仿宋" w:hint="eastAsia"/>
          <w:sz w:val="28"/>
          <w:lang w:eastAsia="zh-CN"/>
        </w:rPr>
      </w:pPr>
      <w:bookmarkStart w:id="4" w:name="_Toc13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在危机发生时，四川交通项目团队立即行动，成立了应急小组。该小组的任务是迅速制定并实施紧急应对措施，以最小化潜在损失。以下是采取的主要措施：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暂停四川交通项目进度：为遏制危机蔓延，四川交通项目暂时停止进行，以便全面评估当前状况。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资源重新分配：重新评估四川交通项目资源的分配，确保最大限度地减小损失。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实时沟通：与关键利益相关者建立实时沟通机制，向他们传递四川交通项目危机的实际状况，保障四川交通项目核心利益。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在紧急应对的同时，四川交通项目团队强调了团队协作和有效沟通的重要性。以下是团队协作的关键举措：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信息共享机制：建立了信息共享平台，确保团队成员能够及时获取四川交通项目危机的实时信息。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领导者沟通：四川交通项目领导者通过定期会议和即时沟通工具，指导团队应对危机，保持团队稳定运行。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随着危机得到初步控制，四川交通项目团队转向制定恢复计划，以确保四川交通项目能够从中迅速恢复。主要恢复计划包括：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修复受损的进度计划：重新评估四川交通项目进度，制定修复计划，确保四川交通项目尽快回归正常进程。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重新调整资源分配：优化资源分配，确保四川交通项目在有限资源下高效运转。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风险管理机制加强：对四川交通项目风险进行全面评估，制定更强化的风险管理策略，以预防未来可能的危机。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787"/>
      <w:r>
        <w:rPr>
          <w:rFonts w:ascii="仿宋" w:eastAsia="仿宋" w:hAnsi="仿宋" w:cs="仿宋" w:hint="eastAsia"/>
          <w:sz w:val="28"/>
          <w:lang w:eastAsia="zh-CN"/>
        </w:rPr>
        <w:t>二、四川交通项目文档管理</w:t>
      </w:r>
      <w:bookmarkEnd w:id="5"/>
    </w:p>
    <w:p>
      <w:pPr>
        <w:pStyle w:val="Heading2"/>
        <w:rPr>
          <w:rFonts w:ascii="仿宋" w:eastAsia="仿宋" w:hAnsi="仿宋" w:cs="仿宋" w:hint="eastAsia"/>
          <w:lang w:eastAsia="zh-CN"/>
        </w:rPr>
      </w:pPr>
      <w:bookmarkStart w:id="6" w:name="_Toc684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四川交通项目高度重视文档的质量和准确性，以支持四川交通项目的各项活动和决策。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川交通项目文档的编制始于四川交通项目计划的初期，我们制定了详细的文档编制计划，明确了每个文档的内容、格式和编写责任人。在四川交通项目启动阶段，我们首先编制了四川交通项目章程，明确定义了四川交通项目的目标、范围、风险等关键要素。随后，四川交通项目团队根据计划陆续编制了需求文档、设计文档、测试文档等各类文档，确保四川交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四川交通项目管理中的重要环节，旨在确保四川交通项目文档符合质量标准和四川交通项目需求。在四川交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除了内部审查，我们还进行了外部审查，邀请四川交通项目相关利益方和专业领域的专家对文档进行独立审查。这有助于获取更全面、客观的反馈，确保四川交通项目文档不仅符合内部标准，也满足外部需求。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四川交通项目在文档编制与审查方面建立了严格的管理机制，通过规范的流程和多维度的审查，确保四川交通项目文档的质量、准确性和可靠性，为四川交通项目的顺利推进提供了有力支持。</w:t>
      </w:r>
    </w:p>
    <w:p>
      <w:pPr>
        <w:pStyle w:val="Heading2"/>
        <w:ind w:firstLine="560" w:firstLineChars="200"/>
        <w:rPr>
          <w:rFonts w:ascii="仿宋" w:eastAsia="仿宋" w:hAnsi="仿宋" w:cs="仿宋" w:hint="eastAsia"/>
          <w:sz w:val="28"/>
          <w:lang w:eastAsia="zh-CN"/>
        </w:rPr>
      </w:pPr>
      <w:bookmarkStart w:id="7" w:name="_Toc1362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在四川交通项目中，我们致力于优化文档发布与分发过程，以确保信息的高效传递和团队间协作的顺畅进行。以下是我们采取的关键优化策略：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我们通过多渠道发布文档，包括电子邮件、四川交通项目管理平台、内部网站等，以满足不同团队成员的偏好和需求。多渠道发布确保了信息的全面覆盖。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我们采用了精细的权限控制，确保只有授权人员可以访问敏感信息。这种安全措施保护了四川交通项目文档的机密性，防止了未经授权的信息泄露。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31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文档存档与归档是四川交通项目生命周期中一个至关重要的环节，直接关系到四川交通项目信息的长期保存和历史记录的完整性。在四川交通项目中，我们实施了一系列有效的文档存档与归档管理策略：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224"/>
      <w:r>
        <w:rPr>
          <w:rFonts w:ascii="仿宋" w:eastAsia="仿宋" w:hAnsi="仿宋" w:cs="仿宋" w:hint="eastAsia"/>
          <w:sz w:val="28"/>
          <w:lang w:eastAsia="zh-CN"/>
        </w:rPr>
        <w:t>三、四川交通项目选址可行性分析</w:t>
      </w:r>
      <w:bookmarkEnd w:id="9"/>
    </w:p>
    <w:p>
      <w:pPr>
        <w:pStyle w:val="Heading2"/>
        <w:rPr>
          <w:rFonts w:ascii="仿宋" w:eastAsia="仿宋" w:hAnsi="仿宋" w:cs="仿宋" w:hint="eastAsia"/>
          <w:lang w:eastAsia="zh-CN"/>
        </w:rPr>
      </w:pPr>
      <w:bookmarkStart w:id="10" w:name="_Toc6693"/>
      <w:r>
        <w:rPr>
          <w:rFonts w:ascii="仿宋" w:eastAsia="仿宋" w:hAnsi="仿宋" w:cs="仿宋" w:hint="eastAsia"/>
          <w:lang w:eastAsia="zh-CN"/>
        </w:rPr>
        <w:t>(一)、四川交通项目选址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该四川交通项目选址位于XX省XX市XX区XXX街道</w:t>
      </w:r>
    </w:p>
    <w:p>
      <w:pPr>
        <w:pStyle w:val="Heading2"/>
        <w:ind w:firstLine="560" w:firstLineChars="200"/>
        <w:rPr>
          <w:rFonts w:ascii="仿宋" w:eastAsia="仿宋" w:hAnsi="仿宋" w:cs="仿宋" w:hint="eastAsia"/>
          <w:sz w:val="28"/>
          <w:lang w:eastAsia="zh-CN"/>
        </w:rPr>
      </w:pPr>
      <w:bookmarkStart w:id="11" w:name="_Toc2892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四川交通项目的征地面积将根据四川交通项目的实际规模和需求进行精确规划。具体面积XXX平方米，旨在确保四川交通项目不仅能够满足当前的发展需求，还能够预留空间以适应未来的扩展。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净用地面积是在征地面积基础上去除不可利用面积后的实际可开发用地。具体面积XXX平方米，考虑到环保、交通、安全等多方面因素，以确保四川交通项目在整体利用效率上达到最优。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四川交通项目计划建设的建筑总规模具体面积XXX平方米。这一规模的确定综合考虑了四川交通项目的性质、规模，以及城市规划的相关要求，确保建筑布局与周边环境协调一致。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绿地率是四川交通项目用地中被规划为绿地的比例。具体面积XXX平方米，旨在通过合理规划绿地，改善四川交通项目周边环境，提升居民生活质量，并符合城市整体绿化规划。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容积率是用地上可以建设的建筑总体积与用地面积之比。具体面积XXX，通过合理的容积率规划，确保四川交通项目建筑规模与周边环境和谐共生。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确保四川交通项目选址与当地城市规划相一致，具体面积XXX平方米。通过与城市规划部门深入沟通，确保四川交通项目不仅符合城市的整体发展方向，还能够融入城市的发展布局，为城市的长远发展贡献力量。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四川交通项目选址符合当地产业政策，具体面积XXX平方米。这包括四川交通项目对当地经济的促进作用，以及对相关产业的带动效应，确保四川交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用地总体要求必须符合环保和可持续发展的原则，具体面积XXX平方米。通过采用绿色建筑设计、节能减排等措施，确保四川交通项目在建设和运营过程中对环境的影响最小化，达到可持续发展的要求。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确保四川交通项目选址具备必要的公共设施配套，具体面积XXX平方米。这包括交通便利性、教育、医疗等基础设施，以提高居民生活品质，使得四川交通项目选址更具吸引力。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考虑用地总体要求对当地社会稳定性的影响，具体面积XXX平方米。通过深入了解当地社区反馈，确保四川交通项目的选址和建设过程对当地社会和谐稳定产生积极作用。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四川交通项目选址不仅符合法规和规划，还在实际操作中具有可行性。这一全面规划将为四川交通项目的成功实施提供坚实的基础，确保四川交通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4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川交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四川交通项目的设备规划和空间设计中，我们将采取灵活设备布局的措施。设备布局将根据实际需求进行灵活设计，避免不必要的浪费。通过合理规划设备摆放位置，我们将提高设备的利用率，减少设备间距，以确保四川交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四川交通项目内部引入共享设施的概念，例如共享会议室、办公区等。通过这种方式，我们可以减少对资源的重复建设，提高资源共享效率，从而减小四川交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73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四川交通项目的总图布置中，我们将不同功能区域进行明确的规划，以最大程度满足四川交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094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四川交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四川交通项目对环境的影响是综合评价的重要因素之一。我们将详细考虑选址周边的自然环境、生态保护区、水源地等情况，确保四川交通项目的建设和运营对环境影响最小化，并符合当地的环保法规标准。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对选址的评价还需充分考虑当地政府的产业政策和法规。我们将详细了解四川交通项目所在地的相关政策，确保四川交通项目的规划和运营与当地法规相符，降低不必要的法律风险。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考虑到社会稳定性对企业运营的重要性，我们将评估选址地区的社会安全情况、劳工关系、社区反馈等方面，以确保四川交通项目的建设和运营不会受到社会稳定性的负面影响。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最后，我们将综合考虑用地成本，包括土地购置费用、土地开发成本等。通过对用地成本的详细评估，我们能够做出更为精确的经济效益分析，为四川交通项目的投资决策提供有力支持。</w:t>
      </w:r>
    </w:p>
    <w:p>
      <w:pPr>
        <w:pStyle w:val="Heading1"/>
        <w:ind w:firstLine="560" w:firstLineChars="200"/>
        <w:rPr>
          <w:rFonts w:ascii="仿宋" w:eastAsia="仿宋" w:hAnsi="仿宋" w:cs="仿宋" w:hint="eastAsia"/>
          <w:sz w:val="28"/>
          <w:lang w:eastAsia="zh-CN"/>
        </w:rPr>
      </w:pPr>
      <w:bookmarkStart w:id="15" w:name="_Toc9471"/>
      <w:r>
        <w:rPr>
          <w:rFonts w:ascii="仿宋" w:eastAsia="仿宋" w:hAnsi="仿宋" w:cs="仿宋" w:hint="eastAsia"/>
          <w:sz w:val="28"/>
          <w:lang w:eastAsia="zh-CN"/>
        </w:rPr>
        <w:t>四、四川交通项目可持续发展</w:t>
      </w:r>
      <w:bookmarkEnd w:id="15"/>
    </w:p>
    <w:p>
      <w:pPr>
        <w:pStyle w:val="Heading2"/>
        <w:rPr>
          <w:rFonts w:ascii="仿宋" w:eastAsia="仿宋" w:hAnsi="仿宋" w:cs="仿宋" w:hint="eastAsia"/>
          <w:lang w:eastAsia="zh-CN"/>
        </w:rPr>
      </w:pPr>
      <w:bookmarkStart w:id="16" w:name="_Toc3177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川交通项目中，四川交通项目团队着眼于未来，明确了可持续发展的战略方向。制定的具体可持续发展目标包括降低资源使用、采用环保技术、最大化社会效益等。这一步骤不仅有助于四川交通项目在环保和社会责任方面达到最高标准，也为未来提供了明确的指引，确保四川交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可持续实践的融入四川交通项目管理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四川交通项目管理周期。从四川交通项目规划开始，四川交通项目团队就考虑了环境和社会的因素。在执行阶段，四川交通项目团队积极推动绿色技术的应用，优化资源利用。此外，关注员工的社会责任，通过培训和沟通活动提高员工对可持续发展的认知，使他们能够在日常工作中践行可持续实践。这些举措不仅为四川交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877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扎根于四川交通项目的可持续发展理念，我们深信环保与社会责任是四川交通项目成功的关键支柱。在四川交通项目的每一步，我们都致力于通过创新和实践，履行对环境和社会的坚定责任。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四川交通项目团队通过引入先进的环保技术、建立高效的废物处理系统以及推动能源节约措施，积极履行环保责任。定期的环保监测和评估确保四川交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四川交通项目不仅致力于自身可持续发展，还注重对社会的回馈。通过支持社区四川交通项目、参与慈善事业、提供培训机会等方式，四川交通项目积极履行社会责任。与当地社区建立积极互动，关注员工的工作与生活平衡，以及员工的身心健康，是四川交通项目在社会责任层面的关键举措。这样的实践不仅增强了四川交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314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8944"/>
      <w:r>
        <w:rPr>
          <w:rFonts w:ascii="仿宋" w:eastAsia="仿宋" w:hAnsi="仿宋" w:cs="仿宋" w:hint="eastAsia"/>
          <w:lang w:eastAsia="zh-CN"/>
        </w:rPr>
        <w:t>(一)、四川交通行业分析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川交通行业一直以来都是市场的关注焦点。行业内的发展趋势、竞争态势以及潜在机会都对四川交通项目的推进产生深远的影响。通过深入研究行业的整体概貌，我们将更好地理解行业的核心特征，为四川交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川交通行业，技术一直是推动创新和发展的关键因素。我们将对当前技术趋势进行详尽分析，包括但不限于人工智能、大数据应用、先进制造技术等。这有助于四川交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四川交通项目成功的基础。我们将对主要竞争对手进行深入研究，包括其市场份额、产品特点、市场定位等。通过全面了解竞争对手的优势和劣势，四川交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9092"/>
      <w:r>
        <w:rPr>
          <w:rFonts w:ascii="仿宋" w:eastAsia="仿宋" w:hAnsi="仿宋" w:cs="仿宋" w:hint="eastAsia"/>
          <w:sz w:val="28"/>
          <w:lang w:eastAsia="zh-CN"/>
        </w:rPr>
        <w:t>(二)、四川交通市场分析预测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通过对市场规模的深入调研，我们将预测四川交通市场未来的增长趋势。这包括市场的整体规模、各细分领域的发展趋势等。四川交通项目可以根据市场的扩张速度和潜在机会，制定更符合市场需求的发展策略。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https://d.book118.com/585333303011011123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546D7E"/>
    <w:rsid w:val="21546D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333303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2024-03-02T05:31:00Z</dcterms:created>
  <dcterms:modified xsi:type="dcterms:W3CDTF">2024-03-02T05:32:04Z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942681E5D4E04EA78DF82936C3564D9A_11</vt:lpwstr>
  </property>
  <property fmtid="{D5CDD505-2E9C-101B-9397-08002B2CF9AE}" pid="3" name="KSOProductBuildVer">
    <vt:lpwstr>2052-12.1.0.16388</vt:lpwstr>
  </property>
</Properties>
</file>