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环氧涂料项目规划设计蓝图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684" w:history="1">
        <w:r>
          <w:rPr>
            <w:rFonts w:ascii="仿宋" w:eastAsia="仿宋" w:hAnsi="仿宋" w:cs="仿宋" w:hint="eastAsia"/>
            <w:lang w:eastAsia="zh-CN"/>
          </w:rPr>
          <w:t>序言</w:t>
        </w:r>
        <w:r>
          <w:tab/>
        </w:r>
        <w:r>
          <w:fldChar w:fldCharType="begin"/>
        </w:r>
        <w:r>
          <w:instrText xml:space="preserve"> PAGEREF _Toc13684 \h </w:instrText>
        </w:r>
        <w:r>
          <w:fldChar w:fldCharType="separate"/>
        </w:r>
        <w:r>
          <w:t>3</w:t>
        </w:r>
        <w:r>
          <w:fldChar w:fldCharType="end"/>
        </w:r>
      </w:hyperlink>
    </w:p>
    <w:p>
      <w:pPr>
        <w:pStyle w:val="TOC1"/>
        <w:tabs>
          <w:tab w:val="right" w:leader="dot" w:pos="8306"/>
        </w:tabs>
      </w:pPr>
      <w:hyperlink w:anchor="_Toc32702" w:history="1">
        <w:r>
          <w:rPr>
            <w:rFonts w:ascii="仿宋" w:eastAsia="仿宋" w:hAnsi="仿宋" w:cs="仿宋" w:hint="eastAsia"/>
            <w:lang w:eastAsia="zh-CN"/>
          </w:rPr>
          <w:t>一、环氧涂料项目土建工程</w:t>
        </w:r>
        <w:r>
          <w:tab/>
        </w:r>
        <w:r>
          <w:fldChar w:fldCharType="begin"/>
        </w:r>
        <w:r>
          <w:instrText xml:space="preserve"> PAGEREF _Toc32702 \h </w:instrText>
        </w:r>
        <w:r>
          <w:fldChar w:fldCharType="separate"/>
        </w:r>
        <w:r>
          <w:t>3</w:t>
        </w:r>
        <w:r>
          <w:fldChar w:fldCharType="end"/>
        </w:r>
      </w:hyperlink>
    </w:p>
    <w:p>
      <w:pPr>
        <w:pStyle w:val="TOC2"/>
        <w:tabs>
          <w:tab w:val="right" w:leader="dot" w:pos="8306"/>
        </w:tabs>
      </w:pPr>
      <w:hyperlink w:anchor="_Toc18020" w:history="1">
        <w:r>
          <w:rPr>
            <w:rFonts w:ascii="仿宋" w:eastAsia="仿宋" w:hAnsi="仿宋" w:cs="仿宋" w:hint="eastAsia"/>
            <w:lang w:eastAsia="zh-CN"/>
          </w:rPr>
          <w:t>(一)、建筑工程设计原则</w:t>
        </w:r>
        <w:r>
          <w:tab/>
        </w:r>
        <w:r>
          <w:fldChar w:fldCharType="begin"/>
        </w:r>
        <w:r>
          <w:instrText xml:space="preserve"> PAGEREF _Toc18020 \h </w:instrText>
        </w:r>
        <w:r>
          <w:fldChar w:fldCharType="separate"/>
        </w:r>
        <w:r>
          <w:t>3</w:t>
        </w:r>
        <w:r>
          <w:fldChar w:fldCharType="end"/>
        </w:r>
      </w:hyperlink>
    </w:p>
    <w:p>
      <w:pPr>
        <w:pStyle w:val="TOC2"/>
        <w:tabs>
          <w:tab w:val="right" w:leader="dot" w:pos="8306"/>
        </w:tabs>
      </w:pPr>
      <w:hyperlink w:anchor="_Toc20629" w:history="1">
        <w:r>
          <w:rPr>
            <w:rFonts w:ascii="仿宋" w:eastAsia="仿宋" w:hAnsi="仿宋" w:cs="仿宋" w:hint="eastAsia"/>
            <w:lang w:eastAsia="zh-CN"/>
          </w:rPr>
          <w:t>(二)、土建工程设计年限及安全等级</w:t>
        </w:r>
        <w:r>
          <w:tab/>
        </w:r>
        <w:r>
          <w:fldChar w:fldCharType="begin"/>
        </w:r>
        <w:r>
          <w:instrText xml:space="preserve"> PAGEREF _Toc20629 \h </w:instrText>
        </w:r>
        <w:r>
          <w:fldChar w:fldCharType="separate"/>
        </w:r>
        <w:r>
          <w:t>4</w:t>
        </w:r>
        <w:r>
          <w:fldChar w:fldCharType="end"/>
        </w:r>
      </w:hyperlink>
    </w:p>
    <w:p>
      <w:pPr>
        <w:pStyle w:val="TOC2"/>
        <w:tabs>
          <w:tab w:val="right" w:leader="dot" w:pos="8306"/>
        </w:tabs>
      </w:pPr>
      <w:hyperlink w:anchor="_Toc27525" w:history="1">
        <w:r>
          <w:rPr>
            <w:rFonts w:ascii="仿宋" w:eastAsia="仿宋" w:hAnsi="仿宋" w:cs="仿宋" w:hint="eastAsia"/>
            <w:lang w:eastAsia="zh-CN"/>
          </w:rPr>
          <w:t>(三)、建筑工程设计总体要求</w:t>
        </w:r>
        <w:r>
          <w:tab/>
        </w:r>
        <w:r>
          <w:fldChar w:fldCharType="begin"/>
        </w:r>
        <w:r>
          <w:instrText xml:space="preserve"> PAGEREF _Toc27525 \h </w:instrText>
        </w:r>
        <w:r>
          <w:fldChar w:fldCharType="separate"/>
        </w:r>
        <w:r>
          <w:t>5</w:t>
        </w:r>
        <w:r>
          <w:fldChar w:fldCharType="end"/>
        </w:r>
      </w:hyperlink>
    </w:p>
    <w:p>
      <w:pPr>
        <w:pStyle w:val="TOC2"/>
        <w:tabs>
          <w:tab w:val="right" w:leader="dot" w:pos="8306"/>
        </w:tabs>
      </w:pPr>
      <w:hyperlink w:anchor="_Toc12891" w:history="1">
        <w:r>
          <w:rPr>
            <w:rFonts w:ascii="仿宋" w:eastAsia="仿宋" w:hAnsi="仿宋" w:cs="仿宋" w:hint="eastAsia"/>
            <w:lang w:eastAsia="zh-CN"/>
          </w:rPr>
          <w:t>(四)、土建工程建设指标</w:t>
        </w:r>
        <w:r>
          <w:tab/>
        </w:r>
        <w:r>
          <w:fldChar w:fldCharType="begin"/>
        </w:r>
        <w:r>
          <w:instrText xml:space="preserve"> PAGEREF _Toc12891 \h </w:instrText>
        </w:r>
        <w:r>
          <w:fldChar w:fldCharType="separate"/>
        </w:r>
        <w:r>
          <w:t>6</w:t>
        </w:r>
        <w:r>
          <w:fldChar w:fldCharType="end"/>
        </w:r>
      </w:hyperlink>
    </w:p>
    <w:p>
      <w:pPr>
        <w:pStyle w:val="TOC1"/>
        <w:tabs>
          <w:tab w:val="right" w:leader="dot" w:pos="8306"/>
        </w:tabs>
      </w:pPr>
      <w:hyperlink w:anchor="_Toc2647" w:history="1">
        <w:r>
          <w:rPr>
            <w:rFonts w:ascii="仿宋" w:eastAsia="仿宋" w:hAnsi="仿宋" w:cs="仿宋" w:hint="eastAsia"/>
            <w:lang w:eastAsia="zh-CN"/>
          </w:rPr>
          <w:t>二、环氧涂料项目危机管理</w:t>
        </w:r>
        <w:r>
          <w:tab/>
        </w:r>
        <w:r>
          <w:fldChar w:fldCharType="begin"/>
        </w:r>
        <w:r>
          <w:instrText xml:space="preserve"> PAGEREF _Toc2647 \h </w:instrText>
        </w:r>
        <w:r>
          <w:fldChar w:fldCharType="separate"/>
        </w:r>
        <w:r>
          <w:t>6</w:t>
        </w:r>
        <w:r>
          <w:fldChar w:fldCharType="end"/>
        </w:r>
      </w:hyperlink>
    </w:p>
    <w:p>
      <w:pPr>
        <w:pStyle w:val="TOC2"/>
        <w:tabs>
          <w:tab w:val="right" w:leader="dot" w:pos="8306"/>
        </w:tabs>
      </w:pPr>
      <w:hyperlink w:anchor="_Toc25241" w:history="1">
        <w:r>
          <w:rPr>
            <w:rFonts w:ascii="仿宋" w:eastAsia="仿宋" w:hAnsi="仿宋" w:cs="仿宋" w:hint="eastAsia"/>
            <w:lang w:eastAsia="zh-CN"/>
          </w:rPr>
          <w:t>(一)、危机预警与识别</w:t>
        </w:r>
        <w:r>
          <w:tab/>
        </w:r>
        <w:r>
          <w:fldChar w:fldCharType="begin"/>
        </w:r>
        <w:r>
          <w:instrText xml:space="preserve"> PAGEREF _Toc25241 \h </w:instrText>
        </w:r>
        <w:r>
          <w:fldChar w:fldCharType="separate"/>
        </w:r>
        <w:r>
          <w:t>6</w:t>
        </w:r>
        <w:r>
          <w:fldChar w:fldCharType="end"/>
        </w:r>
      </w:hyperlink>
    </w:p>
    <w:p>
      <w:pPr>
        <w:pStyle w:val="TOC2"/>
        <w:tabs>
          <w:tab w:val="right" w:leader="dot" w:pos="8306"/>
        </w:tabs>
      </w:pPr>
      <w:hyperlink w:anchor="_Toc18462" w:history="1">
        <w:r>
          <w:rPr>
            <w:rFonts w:ascii="仿宋" w:eastAsia="仿宋" w:hAnsi="仿宋" w:cs="仿宋" w:hint="eastAsia"/>
            <w:lang w:eastAsia="zh-CN"/>
          </w:rPr>
          <w:t>(二)、危机应对与恢复</w:t>
        </w:r>
        <w:r>
          <w:tab/>
        </w:r>
        <w:r>
          <w:fldChar w:fldCharType="begin"/>
        </w:r>
        <w:r>
          <w:instrText xml:space="preserve"> PAGEREF _Toc18462 \h </w:instrText>
        </w:r>
        <w:r>
          <w:fldChar w:fldCharType="separate"/>
        </w:r>
        <w:r>
          <w:t>7</w:t>
        </w:r>
        <w:r>
          <w:fldChar w:fldCharType="end"/>
        </w:r>
      </w:hyperlink>
    </w:p>
    <w:p>
      <w:pPr>
        <w:pStyle w:val="TOC1"/>
        <w:tabs>
          <w:tab w:val="right" w:leader="dot" w:pos="8306"/>
        </w:tabs>
      </w:pPr>
      <w:hyperlink w:anchor="_Toc24543" w:history="1">
        <w:r>
          <w:rPr>
            <w:rFonts w:ascii="仿宋" w:eastAsia="仿宋" w:hAnsi="仿宋" w:cs="仿宋" w:hint="eastAsia"/>
            <w:lang w:eastAsia="zh-CN"/>
          </w:rPr>
          <w:t>三、环氧涂料项目选址可行性分析</w:t>
        </w:r>
        <w:r>
          <w:tab/>
        </w:r>
        <w:r>
          <w:fldChar w:fldCharType="begin"/>
        </w:r>
        <w:r>
          <w:instrText xml:space="preserve"> PAGEREF _Toc24543 \h </w:instrText>
        </w:r>
        <w:r>
          <w:fldChar w:fldCharType="separate"/>
        </w:r>
        <w:r>
          <w:t>9</w:t>
        </w:r>
        <w:r>
          <w:fldChar w:fldCharType="end"/>
        </w:r>
      </w:hyperlink>
    </w:p>
    <w:p>
      <w:pPr>
        <w:pStyle w:val="TOC2"/>
        <w:tabs>
          <w:tab w:val="right" w:leader="dot" w:pos="8306"/>
        </w:tabs>
      </w:pPr>
      <w:hyperlink w:anchor="_Toc17952" w:history="1">
        <w:r>
          <w:rPr>
            <w:rFonts w:ascii="仿宋" w:eastAsia="仿宋" w:hAnsi="仿宋" w:cs="仿宋" w:hint="eastAsia"/>
            <w:lang w:eastAsia="zh-CN"/>
          </w:rPr>
          <w:t>(一)、环氧涂料项目选址</w:t>
        </w:r>
        <w:r>
          <w:tab/>
        </w:r>
        <w:r>
          <w:fldChar w:fldCharType="begin"/>
        </w:r>
        <w:r>
          <w:instrText xml:space="preserve"> PAGEREF _Toc17952 \h </w:instrText>
        </w:r>
        <w:r>
          <w:fldChar w:fldCharType="separate"/>
        </w:r>
        <w:r>
          <w:t>9</w:t>
        </w:r>
        <w:r>
          <w:fldChar w:fldCharType="end"/>
        </w:r>
      </w:hyperlink>
    </w:p>
    <w:p>
      <w:pPr>
        <w:pStyle w:val="TOC2"/>
        <w:tabs>
          <w:tab w:val="right" w:leader="dot" w:pos="8306"/>
        </w:tabs>
      </w:pPr>
      <w:hyperlink w:anchor="_Toc14211" w:history="1">
        <w:r>
          <w:rPr>
            <w:rFonts w:ascii="仿宋" w:eastAsia="仿宋" w:hAnsi="仿宋" w:cs="仿宋" w:hint="eastAsia"/>
            <w:lang w:eastAsia="zh-CN"/>
          </w:rPr>
          <w:t>(二)、用地控制指标</w:t>
        </w:r>
        <w:r>
          <w:tab/>
        </w:r>
        <w:r>
          <w:fldChar w:fldCharType="begin"/>
        </w:r>
        <w:r>
          <w:instrText xml:space="preserve"> PAGEREF _Toc14211 \h </w:instrText>
        </w:r>
        <w:r>
          <w:fldChar w:fldCharType="separate"/>
        </w:r>
        <w:r>
          <w:t>9</w:t>
        </w:r>
        <w:r>
          <w:fldChar w:fldCharType="end"/>
        </w:r>
      </w:hyperlink>
    </w:p>
    <w:p>
      <w:pPr>
        <w:pStyle w:val="TOC2"/>
        <w:tabs>
          <w:tab w:val="right" w:leader="dot" w:pos="8306"/>
        </w:tabs>
      </w:pPr>
      <w:hyperlink w:anchor="_Toc12505" w:history="1">
        <w:r>
          <w:rPr>
            <w:rFonts w:ascii="仿宋" w:eastAsia="仿宋" w:hAnsi="仿宋" w:cs="仿宋" w:hint="eastAsia"/>
            <w:lang w:eastAsia="zh-CN"/>
          </w:rPr>
          <w:t>(三)、节约用地措施</w:t>
        </w:r>
        <w:r>
          <w:tab/>
        </w:r>
        <w:r>
          <w:fldChar w:fldCharType="begin"/>
        </w:r>
        <w:r>
          <w:instrText xml:space="preserve"> PAGEREF _Toc12505 \h </w:instrText>
        </w:r>
        <w:r>
          <w:fldChar w:fldCharType="separate"/>
        </w:r>
        <w:r>
          <w:t>11</w:t>
        </w:r>
        <w:r>
          <w:fldChar w:fldCharType="end"/>
        </w:r>
      </w:hyperlink>
    </w:p>
    <w:p>
      <w:pPr>
        <w:pStyle w:val="TOC2"/>
        <w:tabs>
          <w:tab w:val="right" w:leader="dot" w:pos="8306"/>
        </w:tabs>
      </w:pPr>
      <w:hyperlink w:anchor="_Toc28298" w:history="1">
        <w:r>
          <w:rPr>
            <w:rFonts w:ascii="仿宋" w:eastAsia="仿宋" w:hAnsi="仿宋" w:cs="仿宋" w:hint="eastAsia"/>
            <w:lang w:eastAsia="zh-CN"/>
          </w:rPr>
          <w:t>(四)、总图布置方案</w:t>
        </w:r>
        <w:r>
          <w:tab/>
        </w:r>
        <w:r>
          <w:fldChar w:fldCharType="begin"/>
        </w:r>
        <w:r>
          <w:instrText xml:space="preserve"> PAGEREF _Toc28298 \h </w:instrText>
        </w:r>
        <w:r>
          <w:fldChar w:fldCharType="separate"/>
        </w:r>
        <w:r>
          <w:t>12</w:t>
        </w:r>
        <w:r>
          <w:fldChar w:fldCharType="end"/>
        </w:r>
      </w:hyperlink>
    </w:p>
    <w:p>
      <w:pPr>
        <w:pStyle w:val="TOC2"/>
        <w:tabs>
          <w:tab w:val="right" w:leader="dot" w:pos="8306"/>
        </w:tabs>
      </w:pPr>
      <w:hyperlink w:anchor="_Toc16844" w:history="1">
        <w:r>
          <w:rPr>
            <w:rFonts w:ascii="仿宋" w:eastAsia="仿宋" w:hAnsi="仿宋" w:cs="仿宋" w:hint="eastAsia"/>
            <w:lang w:eastAsia="zh-CN"/>
          </w:rPr>
          <w:t>(五)、选址综合评价</w:t>
        </w:r>
        <w:r>
          <w:tab/>
        </w:r>
        <w:r>
          <w:fldChar w:fldCharType="begin"/>
        </w:r>
        <w:r>
          <w:instrText xml:space="preserve"> PAGEREF _Toc16844 \h </w:instrText>
        </w:r>
        <w:r>
          <w:fldChar w:fldCharType="separate"/>
        </w:r>
        <w:r>
          <w:t>13</w:t>
        </w:r>
        <w:r>
          <w:fldChar w:fldCharType="end"/>
        </w:r>
      </w:hyperlink>
    </w:p>
    <w:p>
      <w:pPr>
        <w:pStyle w:val="TOC1"/>
        <w:tabs>
          <w:tab w:val="right" w:leader="dot" w:pos="8306"/>
        </w:tabs>
      </w:pPr>
      <w:hyperlink w:anchor="_Toc18101" w:history="1">
        <w:r>
          <w:rPr>
            <w:rFonts w:ascii="仿宋" w:eastAsia="仿宋" w:hAnsi="仿宋" w:cs="仿宋" w:hint="eastAsia"/>
            <w:lang w:eastAsia="zh-CN"/>
          </w:rPr>
          <w:t>四、环氧涂料项目概论</w:t>
        </w:r>
        <w:r>
          <w:tab/>
        </w:r>
        <w:r>
          <w:fldChar w:fldCharType="begin"/>
        </w:r>
        <w:r>
          <w:instrText xml:space="preserve"> PAGEREF _Toc18101 \h </w:instrText>
        </w:r>
        <w:r>
          <w:fldChar w:fldCharType="separate"/>
        </w:r>
        <w:r>
          <w:t>14</w:t>
        </w:r>
        <w:r>
          <w:fldChar w:fldCharType="end"/>
        </w:r>
      </w:hyperlink>
    </w:p>
    <w:p>
      <w:pPr>
        <w:pStyle w:val="TOC2"/>
        <w:tabs>
          <w:tab w:val="right" w:leader="dot" w:pos="8306"/>
        </w:tabs>
      </w:pPr>
      <w:hyperlink w:anchor="_Toc4314" w:history="1">
        <w:r>
          <w:rPr>
            <w:rFonts w:ascii="仿宋" w:eastAsia="仿宋" w:hAnsi="仿宋" w:cs="仿宋" w:hint="eastAsia"/>
            <w:lang w:eastAsia="zh-CN"/>
          </w:rPr>
          <w:t>(一)、环氧涂料项目概况</w:t>
        </w:r>
        <w:r>
          <w:tab/>
        </w:r>
        <w:r>
          <w:fldChar w:fldCharType="begin"/>
        </w:r>
        <w:r>
          <w:instrText xml:space="preserve"> PAGEREF _Toc4314 \h </w:instrText>
        </w:r>
        <w:r>
          <w:fldChar w:fldCharType="separate"/>
        </w:r>
        <w:r>
          <w:t>14</w:t>
        </w:r>
        <w:r>
          <w:fldChar w:fldCharType="end"/>
        </w:r>
      </w:hyperlink>
    </w:p>
    <w:p>
      <w:pPr>
        <w:pStyle w:val="TOC2"/>
        <w:tabs>
          <w:tab w:val="right" w:leader="dot" w:pos="8306"/>
        </w:tabs>
      </w:pPr>
      <w:hyperlink w:anchor="_Toc26880" w:history="1">
        <w:r>
          <w:rPr>
            <w:rFonts w:ascii="仿宋" w:eastAsia="仿宋" w:hAnsi="仿宋" w:cs="仿宋" w:hint="eastAsia"/>
            <w:lang w:eastAsia="zh-CN"/>
          </w:rPr>
          <w:t>(二)、环氧涂料项目目标</w:t>
        </w:r>
        <w:r>
          <w:tab/>
        </w:r>
        <w:r>
          <w:fldChar w:fldCharType="begin"/>
        </w:r>
        <w:r>
          <w:instrText xml:space="preserve"> PAGEREF _Toc26880 \h </w:instrText>
        </w:r>
        <w:r>
          <w:fldChar w:fldCharType="separate"/>
        </w:r>
        <w:r>
          <w:t>16</w:t>
        </w:r>
        <w:r>
          <w:fldChar w:fldCharType="end"/>
        </w:r>
      </w:hyperlink>
    </w:p>
    <w:p>
      <w:pPr>
        <w:pStyle w:val="TOC2"/>
        <w:tabs>
          <w:tab w:val="right" w:leader="dot" w:pos="8306"/>
        </w:tabs>
      </w:pPr>
      <w:hyperlink w:anchor="_Toc14655" w:history="1">
        <w:r>
          <w:rPr>
            <w:rFonts w:ascii="仿宋" w:eastAsia="仿宋" w:hAnsi="仿宋" w:cs="仿宋" w:hint="eastAsia"/>
            <w:lang w:eastAsia="zh-CN"/>
          </w:rPr>
          <w:t>(三)、环氧涂料项目提出的理由</w:t>
        </w:r>
        <w:r>
          <w:tab/>
        </w:r>
        <w:r>
          <w:fldChar w:fldCharType="begin"/>
        </w:r>
        <w:r>
          <w:instrText xml:space="preserve"> PAGEREF _Toc14655 \h </w:instrText>
        </w:r>
        <w:r>
          <w:fldChar w:fldCharType="separate"/>
        </w:r>
        <w:r>
          <w:t>17</w:t>
        </w:r>
        <w:r>
          <w:fldChar w:fldCharType="end"/>
        </w:r>
      </w:hyperlink>
    </w:p>
    <w:p>
      <w:pPr>
        <w:pStyle w:val="TOC2"/>
        <w:tabs>
          <w:tab w:val="right" w:leader="dot" w:pos="8306"/>
        </w:tabs>
      </w:pPr>
      <w:hyperlink w:anchor="_Toc2331" w:history="1">
        <w:r>
          <w:rPr>
            <w:rFonts w:ascii="仿宋" w:eastAsia="仿宋" w:hAnsi="仿宋" w:cs="仿宋" w:hint="eastAsia"/>
            <w:lang w:eastAsia="zh-CN"/>
          </w:rPr>
          <w:t>(四)、环氧涂料项目意义</w:t>
        </w:r>
        <w:r>
          <w:tab/>
        </w:r>
        <w:r>
          <w:fldChar w:fldCharType="begin"/>
        </w:r>
        <w:r>
          <w:instrText xml:space="preserve"> PAGEREF _Toc2331 \h </w:instrText>
        </w:r>
        <w:r>
          <w:fldChar w:fldCharType="separate"/>
        </w:r>
        <w:r>
          <w:t>19</w:t>
        </w:r>
        <w:r>
          <w:fldChar w:fldCharType="end"/>
        </w:r>
      </w:hyperlink>
    </w:p>
    <w:p>
      <w:pPr>
        <w:pStyle w:val="TOC2"/>
        <w:tabs>
          <w:tab w:val="right" w:leader="dot" w:pos="8306"/>
        </w:tabs>
      </w:pPr>
      <w:hyperlink w:anchor="_Toc14257" w:history="1">
        <w:r>
          <w:rPr>
            <w:rFonts w:ascii="仿宋" w:eastAsia="仿宋" w:hAnsi="仿宋" w:cs="仿宋" w:hint="eastAsia"/>
            <w:lang w:eastAsia="zh-CN"/>
          </w:rPr>
          <w:t>(五)、环氧涂料项目背景</w:t>
        </w:r>
        <w:r>
          <w:tab/>
        </w:r>
        <w:r>
          <w:fldChar w:fldCharType="begin"/>
        </w:r>
        <w:r>
          <w:instrText xml:space="preserve"> PAGEREF _Toc14257 \h </w:instrText>
        </w:r>
        <w:r>
          <w:fldChar w:fldCharType="separate"/>
        </w:r>
        <w:r>
          <w:t>19</w:t>
        </w:r>
        <w:r>
          <w:fldChar w:fldCharType="end"/>
        </w:r>
      </w:hyperlink>
    </w:p>
    <w:p>
      <w:pPr>
        <w:pStyle w:val="TOC1"/>
        <w:tabs>
          <w:tab w:val="right" w:leader="dot" w:pos="8306"/>
        </w:tabs>
      </w:pPr>
      <w:hyperlink w:anchor="_Toc29088" w:history="1">
        <w:r>
          <w:rPr>
            <w:rFonts w:ascii="仿宋" w:eastAsia="仿宋" w:hAnsi="仿宋" w:cs="仿宋" w:hint="eastAsia"/>
            <w:lang w:eastAsia="zh-CN"/>
          </w:rPr>
          <w:t>五、环氧涂料项目建设背景及必要性分析</w:t>
        </w:r>
        <w:r>
          <w:tab/>
        </w:r>
        <w:r>
          <w:fldChar w:fldCharType="begin"/>
        </w:r>
        <w:r>
          <w:instrText xml:space="preserve"> PAGEREF _Toc29088 \h </w:instrText>
        </w:r>
        <w:r>
          <w:fldChar w:fldCharType="separate"/>
        </w:r>
        <w:r>
          <w:t>20</w:t>
        </w:r>
        <w:r>
          <w:fldChar w:fldCharType="end"/>
        </w:r>
      </w:hyperlink>
    </w:p>
    <w:p>
      <w:pPr>
        <w:pStyle w:val="TOC2"/>
        <w:tabs>
          <w:tab w:val="right" w:leader="dot" w:pos="8306"/>
        </w:tabs>
      </w:pPr>
      <w:hyperlink w:anchor="_Toc21040" w:history="1">
        <w:r>
          <w:rPr>
            <w:rFonts w:ascii="仿宋" w:eastAsia="仿宋" w:hAnsi="仿宋" w:cs="仿宋" w:hint="eastAsia"/>
            <w:lang w:eastAsia="zh-CN"/>
          </w:rPr>
          <w:t>(一)、环氧涂料项目背景分析</w:t>
        </w:r>
        <w:r>
          <w:tab/>
        </w:r>
        <w:r>
          <w:fldChar w:fldCharType="begin"/>
        </w:r>
        <w:r>
          <w:instrText xml:space="preserve"> PAGEREF _Toc21040 \h </w:instrText>
        </w:r>
        <w:r>
          <w:fldChar w:fldCharType="separate"/>
        </w:r>
        <w:r>
          <w:t>20</w:t>
        </w:r>
        <w:r>
          <w:fldChar w:fldCharType="end"/>
        </w:r>
      </w:hyperlink>
    </w:p>
    <w:p>
      <w:pPr>
        <w:pStyle w:val="TOC2"/>
        <w:tabs>
          <w:tab w:val="right" w:leader="dot" w:pos="8306"/>
        </w:tabs>
      </w:pPr>
      <w:hyperlink w:anchor="_Toc10009" w:history="1">
        <w:r>
          <w:rPr>
            <w:rFonts w:ascii="仿宋" w:eastAsia="仿宋" w:hAnsi="仿宋" w:cs="仿宋" w:hint="eastAsia"/>
            <w:lang w:eastAsia="zh-CN"/>
          </w:rPr>
          <w:t>(二)、环氧涂料项目建设必要性分析</w:t>
        </w:r>
        <w:r>
          <w:tab/>
        </w:r>
        <w:r>
          <w:fldChar w:fldCharType="begin"/>
        </w:r>
        <w:r>
          <w:instrText xml:space="preserve"> PAGEREF _Toc10009 \h </w:instrText>
        </w:r>
        <w:r>
          <w:fldChar w:fldCharType="separate"/>
        </w:r>
        <w:r>
          <w:t>22</w:t>
        </w:r>
        <w:r>
          <w:fldChar w:fldCharType="end"/>
        </w:r>
      </w:hyperlink>
    </w:p>
    <w:p>
      <w:pPr>
        <w:pStyle w:val="TOC1"/>
        <w:tabs>
          <w:tab w:val="right" w:leader="dot" w:pos="8306"/>
        </w:tabs>
      </w:pPr>
      <w:hyperlink w:anchor="_Toc8065" w:history="1">
        <w:r>
          <w:rPr>
            <w:rFonts w:ascii="仿宋" w:eastAsia="仿宋" w:hAnsi="仿宋" w:cs="仿宋" w:hint="eastAsia"/>
            <w:lang w:eastAsia="zh-CN"/>
          </w:rPr>
          <w:t>六、环氧涂料项目绩效评估</w:t>
        </w:r>
        <w:r>
          <w:tab/>
        </w:r>
        <w:r>
          <w:fldChar w:fldCharType="begin"/>
        </w:r>
        <w:r>
          <w:instrText xml:space="preserve"> PAGEREF _Toc8065 \h </w:instrText>
        </w:r>
        <w:r>
          <w:fldChar w:fldCharType="separate"/>
        </w:r>
        <w:r>
          <w:t>23</w:t>
        </w:r>
        <w:r>
          <w:fldChar w:fldCharType="end"/>
        </w:r>
      </w:hyperlink>
    </w:p>
    <w:p>
      <w:pPr>
        <w:pStyle w:val="TOC2"/>
        <w:tabs>
          <w:tab w:val="right" w:leader="dot" w:pos="8306"/>
        </w:tabs>
      </w:pPr>
      <w:hyperlink w:anchor="_Toc17" w:history="1">
        <w:r>
          <w:rPr>
            <w:rFonts w:ascii="仿宋" w:eastAsia="仿宋" w:hAnsi="仿宋" w:cs="仿宋" w:hint="eastAsia"/>
            <w:lang w:eastAsia="zh-CN"/>
          </w:rPr>
          <w:t>(一)、绩效评估指标</w:t>
        </w:r>
        <w:r>
          <w:tab/>
        </w:r>
        <w:r>
          <w:fldChar w:fldCharType="begin"/>
        </w:r>
        <w:r>
          <w:instrText xml:space="preserve"> PAGEREF _Toc17 \h </w:instrText>
        </w:r>
        <w:r>
          <w:fldChar w:fldCharType="separate"/>
        </w:r>
        <w:r>
          <w:t>23</w:t>
        </w:r>
        <w:r>
          <w:fldChar w:fldCharType="end"/>
        </w:r>
      </w:hyperlink>
    </w:p>
    <w:p>
      <w:pPr>
        <w:pStyle w:val="TOC2"/>
        <w:tabs>
          <w:tab w:val="right" w:leader="dot" w:pos="8306"/>
        </w:tabs>
      </w:pPr>
      <w:hyperlink w:anchor="_Toc13173" w:history="1">
        <w:r>
          <w:rPr>
            <w:rFonts w:ascii="仿宋" w:eastAsia="仿宋" w:hAnsi="仿宋" w:cs="仿宋" w:hint="eastAsia"/>
            <w:lang w:eastAsia="zh-CN"/>
          </w:rPr>
          <w:t>(二)、绩效评估方法</w:t>
        </w:r>
        <w:r>
          <w:tab/>
        </w:r>
        <w:r>
          <w:fldChar w:fldCharType="begin"/>
        </w:r>
        <w:r>
          <w:instrText xml:space="preserve"> PAGEREF _Toc13173 \h </w:instrText>
        </w:r>
        <w:r>
          <w:fldChar w:fldCharType="separate"/>
        </w:r>
        <w:r>
          <w:t>24</w:t>
        </w:r>
        <w:r>
          <w:fldChar w:fldCharType="end"/>
        </w:r>
      </w:hyperlink>
    </w:p>
    <w:p>
      <w:pPr>
        <w:pStyle w:val="TOC2"/>
        <w:tabs>
          <w:tab w:val="right" w:leader="dot" w:pos="8306"/>
        </w:tabs>
      </w:pPr>
      <w:hyperlink w:anchor="_Toc17089" w:history="1">
        <w:r>
          <w:rPr>
            <w:rFonts w:ascii="仿宋" w:eastAsia="仿宋" w:hAnsi="仿宋" w:cs="仿宋" w:hint="eastAsia"/>
            <w:lang w:eastAsia="zh-CN"/>
          </w:rPr>
          <w:t>(三)、绩效评估周期</w:t>
        </w:r>
        <w:r>
          <w:tab/>
        </w:r>
        <w:r>
          <w:fldChar w:fldCharType="begin"/>
        </w:r>
        <w:r>
          <w:instrText xml:space="preserve"> PAGEREF _Toc17089 \h </w:instrText>
        </w:r>
        <w:r>
          <w:fldChar w:fldCharType="separate"/>
        </w:r>
        <w:r>
          <w:t>25</w:t>
        </w:r>
        <w:r>
          <w:fldChar w:fldCharType="end"/>
        </w:r>
      </w:hyperlink>
    </w:p>
    <w:p>
      <w:pPr>
        <w:pStyle w:val="TOC1"/>
        <w:tabs>
          <w:tab w:val="right" w:leader="dot" w:pos="8306"/>
        </w:tabs>
      </w:pPr>
      <w:hyperlink w:anchor="_Toc24162" w:history="1">
        <w:r>
          <w:rPr>
            <w:rFonts w:ascii="仿宋" w:eastAsia="仿宋" w:hAnsi="仿宋" w:cs="仿宋" w:hint="eastAsia"/>
            <w:lang w:eastAsia="zh-CN"/>
          </w:rPr>
          <w:t>七、环氧涂料项目环境影响分析</w:t>
        </w:r>
        <w:r>
          <w:tab/>
        </w:r>
        <w:r>
          <w:fldChar w:fldCharType="begin"/>
        </w:r>
        <w:r>
          <w:instrText xml:space="preserve"> PAGEREF _Toc24162 \h </w:instrText>
        </w:r>
        <w:r>
          <w:fldChar w:fldCharType="separate"/>
        </w:r>
        <w:r>
          <w:t>26</w:t>
        </w:r>
        <w:r>
          <w:fldChar w:fldCharType="end"/>
        </w:r>
      </w:hyperlink>
    </w:p>
    <w:p>
      <w:pPr>
        <w:pStyle w:val="TOC2"/>
        <w:tabs>
          <w:tab w:val="right" w:leader="dot" w:pos="8306"/>
        </w:tabs>
      </w:pPr>
      <w:hyperlink w:anchor="_Toc7453" w:history="1">
        <w:r>
          <w:rPr>
            <w:rFonts w:ascii="仿宋" w:eastAsia="仿宋" w:hAnsi="仿宋" w:cs="仿宋" w:hint="eastAsia"/>
            <w:lang w:eastAsia="zh-CN"/>
          </w:rPr>
          <w:t>(一)、建设区域环境质量现状</w:t>
        </w:r>
        <w:r>
          <w:tab/>
        </w:r>
        <w:r>
          <w:fldChar w:fldCharType="begin"/>
        </w:r>
        <w:r>
          <w:instrText xml:space="preserve"> PAGEREF _Toc7453 \h </w:instrText>
        </w:r>
        <w:r>
          <w:fldChar w:fldCharType="separate"/>
        </w:r>
        <w:r>
          <w:t>26</w:t>
        </w:r>
        <w:r>
          <w:fldChar w:fldCharType="end"/>
        </w:r>
      </w:hyperlink>
    </w:p>
    <w:p>
      <w:pPr>
        <w:pStyle w:val="TOC2"/>
        <w:tabs>
          <w:tab w:val="right" w:leader="dot" w:pos="8306"/>
        </w:tabs>
      </w:pPr>
      <w:hyperlink w:anchor="_Toc8577" w:history="1">
        <w:r>
          <w:rPr>
            <w:rFonts w:ascii="仿宋" w:eastAsia="仿宋" w:hAnsi="仿宋" w:cs="仿宋" w:hint="eastAsia"/>
            <w:lang w:eastAsia="zh-CN"/>
          </w:rPr>
          <w:t>(二)、建设期环境保护</w:t>
        </w:r>
        <w:r>
          <w:tab/>
        </w:r>
        <w:r>
          <w:fldChar w:fldCharType="begin"/>
        </w:r>
        <w:r>
          <w:instrText xml:space="preserve"> PAGEREF _Toc8577 \h </w:instrText>
        </w:r>
        <w:r>
          <w:fldChar w:fldCharType="separate"/>
        </w:r>
        <w:r>
          <w:t>28</w:t>
        </w:r>
        <w:r>
          <w:fldChar w:fldCharType="end"/>
        </w:r>
      </w:hyperlink>
    </w:p>
    <w:p>
      <w:pPr>
        <w:pStyle w:val="TOC2"/>
        <w:tabs>
          <w:tab w:val="right" w:leader="dot" w:pos="8306"/>
        </w:tabs>
      </w:pPr>
      <w:hyperlink w:anchor="_Toc12874" w:history="1">
        <w:r>
          <w:rPr>
            <w:rFonts w:ascii="仿宋" w:eastAsia="仿宋" w:hAnsi="仿宋" w:cs="仿宋" w:hint="eastAsia"/>
            <w:lang w:eastAsia="zh-CN"/>
          </w:rPr>
          <w:t>(三)、运营期环境保护</w:t>
        </w:r>
        <w:r>
          <w:tab/>
        </w:r>
        <w:r>
          <w:fldChar w:fldCharType="begin"/>
        </w:r>
        <w:r>
          <w:instrText xml:space="preserve"> PAGEREF _Toc12874 \h </w:instrText>
        </w:r>
        <w:r>
          <w:fldChar w:fldCharType="separate"/>
        </w:r>
        <w:r>
          <w:t>29</w:t>
        </w:r>
        <w:r>
          <w:fldChar w:fldCharType="end"/>
        </w:r>
      </w:hyperlink>
    </w:p>
    <w:p>
      <w:pPr>
        <w:pStyle w:val="TOC2"/>
        <w:tabs>
          <w:tab w:val="right" w:leader="dot" w:pos="8306"/>
        </w:tabs>
      </w:pPr>
      <w:hyperlink w:anchor="_Toc18181" w:history="1">
        <w:r>
          <w:rPr>
            <w:rFonts w:ascii="仿宋" w:eastAsia="仿宋" w:hAnsi="仿宋" w:cs="仿宋" w:hint="eastAsia"/>
            <w:lang w:eastAsia="zh-CN"/>
          </w:rPr>
          <w:t>(四)、环氧涂料项目建设对区域经济的影响</w:t>
        </w:r>
        <w:r>
          <w:tab/>
        </w:r>
        <w:r>
          <w:fldChar w:fldCharType="begin"/>
        </w:r>
        <w:r>
          <w:instrText xml:space="preserve"> PAGEREF _Toc18181 \h </w:instrText>
        </w:r>
        <w:r>
          <w:fldChar w:fldCharType="separate"/>
        </w:r>
        <w:r>
          <w:t>31</w:t>
        </w:r>
        <w:r>
          <w:fldChar w:fldCharType="end"/>
        </w:r>
      </w:hyperlink>
    </w:p>
    <w:p>
      <w:pPr>
        <w:pStyle w:val="TOC2"/>
        <w:tabs>
          <w:tab w:val="right" w:leader="dot" w:pos="8306"/>
        </w:tabs>
      </w:pPr>
      <w:hyperlink w:anchor="_Toc4291" w:history="1">
        <w:r>
          <w:rPr>
            <w:rFonts w:ascii="仿宋" w:eastAsia="仿宋" w:hAnsi="仿宋" w:cs="仿宋" w:hint="eastAsia"/>
            <w:lang w:eastAsia="zh-CN"/>
          </w:rPr>
          <w:t>(五)、废弃物处理</w:t>
        </w:r>
        <w:r>
          <w:tab/>
        </w:r>
        <w:r>
          <w:fldChar w:fldCharType="begin"/>
        </w:r>
        <w:r>
          <w:instrText xml:space="preserve"> PAGEREF _Toc4291 \h </w:instrText>
        </w:r>
        <w:r>
          <w:fldChar w:fldCharType="separate"/>
        </w:r>
        <w:r>
          <w:t>32</w:t>
        </w:r>
        <w:r>
          <w:fldChar w:fldCharType="end"/>
        </w:r>
      </w:hyperlink>
    </w:p>
    <w:p>
      <w:pPr>
        <w:pStyle w:val="TOC2"/>
        <w:tabs>
          <w:tab w:val="right" w:leader="dot" w:pos="8306"/>
        </w:tabs>
      </w:pPr>
      <w:hyperlink w:anchor="_Toc17451" w:history="1">
        <w:r>
          <w:rPr>
            <w:rFonts w:ascii="仿宋" w:eastAsia="仿宋" w:hAnsi="仿宋" w:cs="仿宋" w:hint="eastAsia"/>
            <w:lang w:eastAsia="zh-CN"/>
          </w:rPr>
          <w:t>(六)、特殊环境影响分析</w:t>
        </w:r>
        <w:r>
          <w:tab/>
        </w:r>
        <w:r>
          <w:fldChar w:fldCharType="begin"/>
        </w:r>
        <w:r>
          <w:instrText xml:space="preserve"> PAGEREF _Toc17451 \h </w:instrText>
        </w:r>
        <w:r>
          <w:fldChar w:fldCharType="separate"/>
        </w:r>
        <w:r>
          <w:t>34</w:t>
        </w:r>
        <w:r>
          <w:fldChar w:fldCharType="end"/>
        </w:r>
      </w:hyperlink>
    </w:p>
    <w:p>
      <w:pPr>
        <w:pStyle w:val="TOC2"/>
        <w:tabs>
          <w:tab w:val="right" w:leader="dot" w:pos="8306"/>
        </w:tabs>
      </w:pPr>
      <w:hyperlink w:anchor="_Toc16061" w:history="1">
        <w:r>
          <w:rPr>
            <w:rFonts w:ascii="仿宋" w:eastAsia="仿宋" w:hAnsi="仿宋" w:cs="仿宋" w:hint="eastAsia"/>
            <w:lang w:eastAsia="zh-CN"/>
          </w:rPr>
          <w:t>(七)、清洁生产</w:t>
        </w:r>
        <w:r>
          <w:tab/>
        </w:r>
        <w:r>
          <w:fldChar w:fldCharType="begin"/>
        </w:r>
        <w:r>
          <w:instrText xml:space="preserve"> PAGEREF _Toc16061 \h </w:instrText>
        </w:r>
        <w:r>
          <w:fldChar w:fldCharType="separate"/>
        </w:r>
        <w:r>
          <w:t>35</w:t>
        </w:r>
        <w:r>
          <w:fldChar w:fldCharType="end"/>
        </w:r>
      </w:hyperlink>
    </w:p>
    <w:p>
      <w:pPr>
        <w:pStyle w:val="TOC2"/>
        <w:tabs>
          <w:tab w:val="right" w:leader="dot" w:pos="8306"/>
        </w:tabs>
      </w:pPr>
      <w:hyperlink w:anchor="_Toc31895" w:history="1">
        <w:r>
          <w:rPr>
            <w:rFonts w:ascii="仿宋" w:eastAsia="仿宋" w:hAnsi="仿宋" w:cs="仿宋" w:hint="eastAsia"/>
            <w:lang w:eastAsia="zh-CN"/>
          </w:rPr>
          <w:t>(八)、环境保护综合评价</w:t>
        </w:r>
        <w:r>
          <w:tab/>
        </w:r>
        <w:r>
          <w:fldChar w:fldCharType="begin"/>
        </w:r>
        <w:r>
          <w:instrText xml:space="preserve"> PAGEREF _Toc31895 \h </w:instrText>
        </w:r>
        <w:r>
          <w:fldChar w:fldCharType="separate"/>
        </w:r>
        <w:r>
          <w:t>36</w:t>
        </w:r>
        <w:r>
          <w:fldChar w:fldCharType="end"/>
        </w:r>
      </w:hyperlink>
    </w:p>
    <w:p>
      <w:pPr>
        <w:pStyle w:val="TOC1"/>
        <w:tabs>
          <w:tab w:val="right" w:leader="dot" w:pos="8306"/>
        </w:tabs>
      </w:pPr>
      <w:hyperlink w:anchor="_Toc13959" w:history="1">
        <w:r>
          <w:rPr>
            <w:rFonts w:ascii="仿宋" w:eastAsia="仿宋" w:hAnsi="仿宋" w:cs="仿宋" w:hint="eastAsia"/>
            <w:lang w:eastAsia="zh-CN"/>
          </w:rPr>
          <w:t>八、环氧涂料项目风险管理</w:t>
        </w:r>
        <w:r>
          <w:tab/>
        </w:r>
        <w:r>
          <w:fldChar w:fldCharType="begin"/>
        </w:r>
        <w:r>
          <w:instrText xml:space="preserve"> PAGEREF _Toc13959 \h </w:instrText>
        </w:r>
        <w:r>
          <w:fldChar w:fldCharType="separate"/>
        </w:r>
        <w:r>
          <w:t>37</w:t>
        </w:r>
        <w:r>
          <w:fldChar w:fldCharType="end"/>
        </w:r>
      </w:hyperlink>
    </w:p>
    <w:p>
      <w:pPr>
        <w:pStyle w:val="TOC2"/>
        <w:tabs>
          <w:tab w:val="right" w:leader="dot" w:pos="8306"/>
        </w:tabs>
      </w:pPr>
      <w:hyperlink w:anchor="_Toc31153" w:history="1">
        <w:r>
          <w:rPr>
            <w:rFonts w:ascii="仿宋" w:eastAsia="仿宋" w:hAnsi="仿宋" w:cs="仿宋" w:hint="eastAsia"/>
            <w:lang w:eastAsia="zh-CN"/>
          </w:rPr>
          <w:t>(一)、风险识别与评估</w:t>
        </w:r>
        <w:r>
          <w:tab/>
        </w:r>
        <w:r>
          <w:fldChar w:fldCharType="begin"/>
        </w:r>
        <w:r>
          <w:instrText xml:space="preserve"> PAGEREF _Toc31153 \h </w:instrText>
        </w:r>
        <w:r>
          <w:fldChar w:fldCharType="separate"/>
        </w:r>
        <w:r>
          <w:t>37</w:t>
        </w:r>
        <w:r>
          <w:fldChar w:fldCharType="end"/>
        </w:r>
      </w:hyperlink>
    </w:p>
    <w:p>
      <w:pPr>
        <w:pStyle w:val="TOC2"/>
        <w:tabs>
          <w:tab w:val="right" w:leader="dot" w:pos="8306"/>
        </w:tabs>
      </w:pPr>
      <w:hyperlink w:anchor="_Toc15090" w:history="1">
        <w:r>
          <w:rPr>
            <w:rFonts w:ascii="仿宋" w:eastAsia="仿宋" w:hAnsi="仿宋" w:cs="仿宋" w:hint="eastAsia"/>
            <w:lang w:eastAsia="zh-CN"/>
          </w:rPr>
          <w:t>(二)、风险应对策略</w:t>
        </w:r>
        <w:r>
          <w:tab/>
        </w:r>
        <w:r>
          <w:fldChar w:fldCharType="begin"/>
        </w:r>
        <w:r>
          <w:instrText xml:space="preserve"> PAGEREF _Toc15090 \h </w:instrText>
        </w:r>
        <w:r>
          <w:fldChar w:fldCharType="separate"/>
        </w:r>
        <w:r>
          <w:t>38</w:t>
        </w:r>
        <w:r>
          <w:fldChar w:fldCharType="end"/>
        </w:r>
      </w:hyperlink>
    </w:p>
    <w:p>
      <w:pPr>
        <w:pStyle w:val="TOC2"/>
        <w:tabs>
          <w:tab w:val="right" w:leader="dot" w:pos="8306"/>
        </w:tabs>
      </w:pPr>
      <w:hyperlink w:anchor="_Toc32231" w:history="1">
        <w:r>
          <w:rPr>
            <w:rFonts w:ascii="仿宋" w:eastAsia="仿宋" w:hAnsi="仿宋" w:cs="仿宋" w:hint="eastAsia"/>
            <w:lang w:eastAsia="zh-CN"/>
          </w:rPr>
          <w:t>(三)、风险监控与控制</w:t>
        </w:r>
        <w:r>
          <w:tab/>
        </w:r>
        <w:r>
          <w:fldChar w:fldCharType="begin"/>
        </w:r>
        <w:r>
          <w:instrText xml:space="preserve"> PAGEREF _Toc32231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661" w:history="1">
        <w:r>
          <w:rPr>
            <w:rFonts w:ascii="仿宋" w:eastAsia="仿宋" w:hAnsi="仿宋" w:cs="仿宋" w:hint="eastAsia"/>
            <w:lang w:eastAsia="zh-CN"/>
          </w:rPr>
          <w:t>九、生产安全保护</w:t>
        </w:r>
        <w:r>
          <w:tab/>
        </w:r>
        <w:r>
          <w:fldChar w:fldCharType="begin"/>
        </w:r>
        <w:r>
          <w:instrText xml:space="preserve"> PAGEREF _Toc27661 \h </w:instrText>
        </w:r>
        <w:r>
          <w:fldChar w:fldCharType="separate"/>
        </w:r>
        <w:r>
          <w:t>41</w:t>
        </w:r>
        <w:r>
          <w:fldChar w:fldCharType="end"/>
        </w:r>
      </w:hyperlink>
    </w:p>
    <w:p>
      <w:pPr>
        <w:pStyle w:val="TOC2"/>
        <w:tabs>
          <w:tab w:val="right" w:leader="dot" w:pos="8306"/>
        </w:tabs>
      </w:pPr>
      <w:hyperlink w:anchor="_Toc23292" w:history="1">
        <w:r>
          <w:rPr>
            <w:rFonts w:ascii="仿宋" w:eastAsia="仿宋" w:hAnsi="仿宋" w:cs="仿宋" w:hint="eastAsia"/>
            <w:lang w:eastAsia="zh-CN"/>
          </w:rPr>
          <w:t>(一)、消防安全</w:t>
        </w:r>
        <w:r>
          <w:tab/>
        </w:r>
        <w:r>
          <w:fldChar w:fldCharType="begin"/>
        </w:r>
        <w:r>
          <w:instrText xml:space="preserve"> PAGEREF _Toc23292 \h </w:instrText>
        </w:r>
        <w:r>
          <w:fldChar w:fldCharType="separate"/>
        </w:r>
        <w:r>
          <w:t>41</w:t>
        </w:r>
        <w:r>
          <w:fldChar w:fldCharType="end"/>
        </w:r>
      </w:hyperlink>
    </w:p>
    <w:p>
      <w:pPr>
        <w:pStyle w:val="TOC2"/>
        <w:tabs>
          <w:tab w:val="right" w:leader="dot" w:pos="8306"/>
        </w:tabs>
      </w:pPr>
      <w:hyperlink w:anchor="_Toc1723" w:history="1">
        <w:r>
          <w:rPr>
            <w:rFonts w:ascii="仿宋" w:eastAsia="仿宋" w:hAnsi="仿宋" w:cs="仿宋" w:hint="eastAsia"/>
            <w:lang w:eastAsia="zh-CN"/>
          </w:rPr>
          <w:t>(二)、防火防爆总图布置措施</w:t>
        </w:r>
        <w:r>
          <w:tab/>
        </w:r>
        <w:r>
          <w:fldChar w:fldCharType="begin"/>
        </w:r>
        <w:r>
          <w:instrText xml:space="preserve"> PAGEREF _Toc1723 \h </w:instrText>
        </w:r>
        <w:r>
          <w:fldChar w:fldCharType="separate"/>
        </w:r>
        <w:r>
          <w:t>42</w:t>
        </w:r>
        <w:r>
          <w:fldChar w:fldCharType="end"/>
        </w:r>
      </w:hyperlink>
    </w:p>
    <w:p>
      <w:pPr>
        <w:pStyle w:val="TOC2"/>
        <w:tabs>
          <w:tab w:val="right" w:leader="dot" w:pos="8306"/>
        </w:tabs>
      </w:pPr>
      <w:hyperlink w:anchor="_Toc27594" w:history="1">
        <w:r>
          <w:rPr>
            <w:rFonts w:ascii="仿宋" w:eastAsia="仿宋" w:hAnsi="仿宋" w:cs="仿宋" w:hint="eastAsia"/>
            <w:lang w:eastAsia="zh-CN"/>
          </w:rPr>
          <w:t>(三)、自然灾害防范措施</w:t>
        </w:r>
        <w:r>
          <w:tab/>
        </w:r>
        <w:r>
          <w:fldChar w:fldCharType="begin"/>
        </w:r>
        <w:r>
          <w:instrText xml:space="preserve"> PAGEREF _Toc27594 \h </w:instrText>
        </w:r>
        <w:r>
          <w:fldChar w:fldCharType="separate"/>
        </w:r>
        <w:r>
          <w:t>43</w:t>
        </w:r>
        <w:r>
          <w:fldChar w:fldCharType="end"/>
        </w:r>
      </w:hyperlink>
    </w:p>
    <w:p>
      <w:pPr>
        <w:pStyle w:val="TOC2"/>
        <w:tabs>
          <w:tab w:val="right" w:leader="dot" w:pos="8306"/>
        </w:tabs>
      </w:pPr>
      <w:hyperlink w:anchor="_Toc19942" w:history="1">
        <w:r>
          <w:rPr>
            <w:rFonts w:ascii="仿宋" w:eastAsia="仿宋" w:hAnsi="仿宋" w:cs="仿宋" w:hint="eastAsia"/>
            <w:lang w:eastAsia="zh-CN"/>
          </w:rPr>
          <w:t>(四)、安全色及安全标志使用要求</w:t>
        </w:r>
        <w:r>
          <w:tab/>
        </w:r>
        <w:r>
          <w:fldChar w:fldCharType="begin"/>
        </w:r>
        <w:r>
          <w:instrText xml:space="preserve"> PAGEREF _Toc19942 \h </w:instrText>
        </w:r>
        <w:r>
          <w:fldChar w:fldCharType="separate"/>
        </w:r>
        <w:r>
          <w:t>44</w:t>
        </w:r>
        <w:r>
          <w:fldChar w:fldCharType="end"/>
        </w:r>
      </w:hyperlink>
    </w:p>
    <w:p>
      <w:pPr>
        <w:pStyle w:val="TOC2"/>
        <w:tabs>
          <w:tab w:val="right" w:leader="dot" w:pos="8306"/>
        </w:tabs>
      </w:pPr>
      <w:hyperlink w:anchor="_Toc21797" w:history="1">
        <w:r>
          <w:rPr>
            <w:rFonts w:ascii="仿宋" w:eastAsia="仿宋" w:hAnsi="仿宋" w:cs="仿宋" w:hint="eastAsia"/>
            <w:lang w:eastAsia="zh-CN"/>
          </w:rPr>
          <w:t>(五)、防尘防毒措施</w:t>
        </w:r>
        <w:r>
          <w:tab/>
        </w:r>
        <w:r>
          <w:fldChar w:fldCharType="begin"/>
        </w:r>
        <w:r>
          <w:instrText xml:space="preserve"> PAGEREF _Toc21797 \h </w:instrText>
        </w:r>
        <w:r>
          <w:fldChar w:fldCharType="separate"/>
        </w:r>
        <w:r>
          <w:t>45</w:t>
        </w:r>
        <w:r>
          <w:fldChar w:fldCharType="end"/>
        </w:r>
      </w:hyperlink>
    </w:p>
    <w:p>
      <w:pPr>
        <w:pStyle w:val="TOC2"/>
        <w:tabs>
          <w:tab w:val="right" w:leader="dot" w:pos="8306"/>
        </w:tabs>
      </w:pPr>
      <w:hyperlink w:anchor="_Toc21087" w:history="1">
        <w:r>
          <w:rPr>
            <w:rFonts w:ascii="仿宋" w:eastAsia="仿宋" w:hAnsi="仿宋" w:cs="仿宋" w:hint="eastAsia"/>
            <w:lang w:eastAsia="zh-CN"/>
          </w:rPr>
          <w:t>(六)、防静电、触电防护及防雷措施</w:t>
        </w:r>
        <w:r>
          <w:tab/>
        </w:r>
        <w:r>
          <w:fldChar w:fldCharType="begin"/>
        </w:r>
        <w:r>
          <w:instrText xml:space="preserve"> PAGEREF _Toc21087 \h </w:instrText>
        </w:r>
        <w:r>
          <w:fldChar w:fldCharType="separate"/>
        </w:r>
        <w:r>
          <w:t>46</w:t>
        </w:r>
        <w:r>
          <w:fldChar w:fldCharType="end"/>
        </w:r>
      </w:hyperlink>
    </w:p>
    <w:p>
      <w:pPr>
        <w:pStyle w:val="TOC2"/>
        <w:tabs>
          <w:tab w:val="right" w:leader="dot" w:pos="8306"/>
        </w:tabs>
      </w:pPr>
      <w:hyperlink w:anchor="_Toc3775" w:history="1">
        <w:r>
          <w:rPr>
            <w:rFonts w:ascii="仿宋" w:eastAsia="仿宋" w:hAnsi="仿宋" w:cs="仿宋" w:hint="eastAsia"/>
            <w:lang w:eastAsia="zh-CN"/>
          </w:rPr>
          <w:t>(七)、机械设备安全保障措施</w:t>
        </w:r>
        <w:r>
          <w:tab/>
        </w:r>
        <w:r>
          <w:fldChar w:fldCharType="begin"/>
        </w:r>
        <w:r>
          <w:instrText xml:space="preserve"> PAGEREF _Toc3775 \h </w:instrText>
        </w:r>
        <w:r>
          <w:fldChar w:fldCharType="separate"/>
        </w:r>
        <w:r>
          <w:t>47</w:t>
        </w:r>
        <w:r>
          <w:fldChar w:fldCharType="end"/>
        </w:r>
      </w:hyperlink>
    </w:p>
    <w:p>
      <w:pPr>
        <w:pStyle w:val="TOC1"/>
        <w:tabs>
          <w:tab w:val="right" w:leader="dot" w:pos="8306"/>
        </w:tabs>
      </w:pPr>
      <w:hyperlink w:anchor="_Toc13994" w:history="1">
        <w:r>
          <w:rPr>
            <w:rFonts w:ascii="仿宋" w:eastAsia="仿宋" w:hAnsi="仿宋" w:cs="仿宋" w:hint="eastAsia"/>
            <w:lang w:eastAsia="zh-CN"/>
          </w:rPr>
          <w:t>十、环氧涂料项目创新与研发</w:t>
        </w:r>
        <w:r>
          <w:tab/>
        </w:r>
        <w:r>
          <w:fldChar w:fldCharType="begin"/>
        </w:r>
        <w:r>
          <w:instrText xml:space="preserve"> PAGEREF _Toc13994 \h </w:instrText>
        </w:r>
        <w:r>
          <w:fldChar w:fldCharType="separate"/>
        </w:r>
        <w:r>
          <w:t>49</w:t>
        </w:r>
        <w:r>
          <w:fldChar w:fldCharType="end"/>
        </w:r>
      </w:hyperlink>
    </w:p>
    <w:p>
      <w:pPr>
        <w:pStyle w:val="TOC2"/>
        <w:tabs>
          <w:tab w:val="right" w:leader="dot" w:pos="8306"/>
        </w:tabs>
      </w:pPr>
      <w:hyperlink w:anchor="_Toc31801" w:history="1">
        <w:r>
          <w:rPr>
            <w:rFonts w:ascii="仿宋" w:eastAsia="仿宋" w:hAnsi="仿宋" w:cs="仿宋" w:hint="eastAsia"/>
            <w:lang w:eastAsia="zh-CN"/>
          </w:rPr>
          <w:t>(一)、创新策略与方向</w:t>
        </w:r>
        <w:r>
          <w:tab/>
        </w:r>
        <w:r>
          <w:fldChar w:fldCharType="begin"/>
        </w:r>
        <w:r>
          <w:instrText xml:space="preserve"> PAGEREF _Toc31801 \h </w:instrText>
        </w:r>
        <w:r>
          <w:fldChar w:fldCharType="separate"/>
        </w:r>
        <w:r>
          <w:t>49</w:t>
        </w:r>
        <w:r>
          <w:fldChar w:fldCharType="end"/>
        </w:r>
      </w:hyperlink>
    </w:p>
    <w:p>
      <w:pPr>
        <w:pStyle w:val="TOC2"/>
        <w:tabs>
          <w:tab w:val="right" w:leader="dot" w:pos="8306"/>
        </w:tabs>
      </w:pPr>
      <w:hyperlink w:anchor="_Toc13898" w:history="1">
        <w:r>
          <w:rPr>
            <w:rFonts w:ascii="仿宋" w:eastAsia="仿宋" w:hAnsi="仿宋" w:cs="仿宋" w:hint="eastAsia"/>
            <w:lang w:eastAsia="zh-CN"/>
          </w:rPr>
          <w:t>(二)、研发规划与投入</w:t>
        </w:r>
        <w:r>
          <w:tab/>
        </w:r>
        <w:r>
          <w:fldChar w:fldCharType="begin"/>
        </w:r>
        <w:r>
          <w:instrText xml:space="preserve"> PAGEREF _Toc13898 \h </w:instrText>
        </w:r>
        <w:r>
          <w:fldChar w:fldCharType="separate"/>
        </w:r>
        <w:r>
          <w:t>50</w:t>
        </w:r>
        <w:r>
          <w:fldChar w:fldCharType="end"/>
        </w:r>
      </w:hyperlink>
    </w:p>
    <w:p>
      <w:pPr>
        <w:pStyle w:val="TOC1"/>
        <w:tabs>
          <w:tab w:val="right" w:leader="dot" w:pos="8306"/>
        </w:tabs>
      </w:pPr>
      <w:hyperlink w:anchor="_Toc24527" w:history="1">
        <w:r>
          <w:rPr>
            <w:rFonts w:ascii="仿宋" w:eastAsia="仿宋" w:hAnsi="仿宋" w:cs="仿宋" w:hint="eastAsia"/>
            <w:lang w:eastAsia="zh-CN"/>
          </w:rPr>
          <w:t>十一、环氧涂料项目人力资源管理</w:t>
        </w:r>
        <w:r>
          <w:tab/>
        </w:r>
        <w:r>
          <w:fldChar w:fldCharType="begin"/>
        </w:r>
        <w:r>
          <w:instrText xml:space="preserve"> PAGEREF _Toc24527 \h </w:instrText>
        </w:r>
        <w:r>
          <w:fldChar w:fldCharType="separate"/>
        </w:r>
        <w:r>
          <w:t>52</w:t>
        </w:r>
        <w:r>
          <w:fldChar w:fldCharType="end"/>
        </w:r>
      </w:hyperlink>
    </w:p>
    <w:p>
      <w:pPr>
        <w:pStyle w:val="TOC2"/>
        <w:tabs>
          <w:tab w:val="right" w:leader="dot" w:pos="8306"/>
        </w:tabs>
      </w:pPr>
      <w:hyperlink w:anchor="_Toc13383" w:history="1">
        <w:r>
          <w:rPr>
            <w:rFonts w:ascii="仿宋" w:eastAsia="仿宋" w:hAnsi="仿宋" w:cs="仿宋" w:hint="eastAsia"/>
            <w:lang w:eastAsia="zh-CN"/>
          </w:rPr>
          <w:t>(一)、建立健全的预算管理制度</w:t>
        </w:r>
        <w:r>
          <w:tab/>
        </w:r>
        <w:r>
          <w:fldChar w:fldCharType="begin"/>
        </w:r>
        <w:r>
          <w:instrText xml:space="preserve"> PAGEREF _Toc13383 \h </w:instrText>
        </w:r>
        <w:r>
          <w:fldChar w:fldCharType="separate"/>
        </w:r>
        <w:r>
          <w:t>52</w:t>
        </w:r>
        <w:r>
          <w:fldChar w:fldCharType="end"/>
        </w:r>
      </w:hyperlink>
    </w:p>
    <w:p>
      <w:pPr>
        <w:pStyle w:val="TOC2"/>
        <w:tabs>
          <w:tab w:val="right" w:leader="dot" w:pos="8306"/>
        </w:tabs>
      </w:pPr>
      <w:hyperlink w:anchor="_Toc31545" w:history="1">
        <w:r>
          <w:rPr>
            <w:rFonts w:ascii="仿宋" w:eastAsia="仿宋" w:hAnsi="仿宋" w:cs="仿宋" w:hint="eastAsia"/>
            <w:lang w:eastAsia="zh-CN"/>
          </w:rPr>
          <w:t>(二)、加强资金流动监控</w:t>
        </w:r>
        <w:r>
          <w:tab/>
        </w:r>
        <w:r>
          <w:fldChar w:fldCharType="begin"/>
        </w:r>
        <w:r>
          <w:instrText xml:space="preserve"> PAGEREF _Toc31545 \h </w:instrText>
        </w:r>
        <w:r>
          <w:fldChar w:fldCharType="separate"/>
        </w:r>
        <w:r>
          <w:t>54</w:t>
        </w:r>
        <w:r>
          <w:fldChar w:fldCharType="end"/>
        </w:r>
      </w:hyperlink>
    </w:p>
    <w:p>
      <w:pPr>
        <w:pStyle w:val="TOC2"/>
        <w:tabs>
          <w:tab w:val="right" w:leader="dot" w:pos="8306"/>
        </w:tabs>
      </w:pPr>
      <w:hyperlink w:anchor="_Toc29442" w:history="1">
        <w:r>
          <w:rPr>
            <w:rFonts w:ascii="仿宋" w:eastAsia="仿宋" w:hAnsi="仿宋" w:cs="仿宋" w:hint="eastAsia"/>
            <w:lang w:eastAsia="zh-CN"/>
          </w:rPr>
          <w:t>(三)、制定完善的风险控制机制</w:t>
        </w:r>
        <w:r>
          <w:tab/>
        </w:r>
        <w:r>
          <w:fldChar w:fldCharType="begin"/>
        </w:r>
        <w:r>
          <w:instrText xml:space="preserve"> PAGEREF _Toc29442 \h </w:instrText>
        </w:r>
        <w:r>
          <w:fldChar w:fldCharType="separate"/>
        </w:r>
        <w:r>
          <w:t>55</w:t>
        </w:r>
        <w:r>
          <w:fldChar w:fldCharType="end"/>
        </w:r>
      </w:hyperlink>
    </w:p>
    <w:p>
      <w:pPr>
        <w:pStyle w:val="TOC2"/>
        <w:tabs>
          <w:tab w:val="right" w:leader="dot" w:pos="8306"/>
        </w:tabs>
      </w:pPr>
      <w:hyperlink w:anchor="_Toc6327" w:history="1">
        <w:r>
          <w:rPr>
            <w:rFonts w:ascii="仿宋" w:eastAsia="仿宋" w:hAnsi="仿宋" w:cs="仿宋" w:hint="eastAsia"/>
            <w:lang w:eastAsia="zh-CN"/>
          </w:rPr>
          <w:t>(四)、优化成本管理</w:t>
        </w:r>
        <w:r>
          <w:tab/>
        </w:r>
        <w:r>
          <w:fldChar w:fldCharType="begin"/>
        </w:r>
        <w:r>
          <w:instrText xml:space="preserve"> PAGEREF _Toc6327 \h </w:instrText>
        </w:r>
        <w:r>
          <w:fldChar w:fldCharType="separate"/>
        </w:r>
        <w:r>
          <w:t>56</w:t>
        </w:r>
        <w:r>
          <w:fldChar w:fldCharType="end"/>
        </w:r>
      </w:hyperlink>
    </w:p>
    <w:p>
      <w:pPr>
        <w:pStyle w:val="TOC1"/>
        <w:tabs>
          <w:tab w:val="right" w:leader="dot" w:pos="8306"/>
        </w:tabs>
      </w:pPr>
      <w:hyperlink w:anchor="_Toc26520" w:history="1">
        <w:r>
          <w:rPr>
            <w:rFonts w:ascii="仿宋" w:eastAsia="仿宋" w:hAnsi="仿宋" w:cs="仿宋" w:hint="eastAsia"/>
            <w:lang w:eastAsia="zh-CN"/>
          </w:rPr>
          <w:t>十二、环氧涂料项目社会影响</w:t>
        </w:r>
        <w:r>
          <w:tab/>
        </w:r>
        <w:r>
          <w:fldChar w:fldCharType="begin"/>
        </w:r>
        <w:r>
          <w:instrText xml:space="preserve"> PAGEREF _Toc26520 \h </w:instrText>
        </w:r>
        <w:r>
          <w:fldChar w:fldCharType="separate"/>
        </w:r>
        <w:r>
          <w:t>57</w:t>
        </w:r>
        <w:r>
          <w:fldChar w:fldCharType="end"/>
        </w:r>
      </w:hyperlink>
    </w:p>
    <w:p>
      <w:pPr>
        <w:pStyle w:val="TOC2"/>
        <w:tabs>
          <w:tab w:val="right" w:leader="dot" w:pos="8306"/>
        </w:tabs>
      </w:pPr>
      <w:hyperlink w:anchor="_Toc17765" w:history="1">
        <w:r>
          <w:rPr>
            <w:rFonts w:ascii="仿宋" w:eastAsia="仿宋" w:hAnsi="仿宋" w:cs="仿宋" w:hint="eastAsia"/>
            <w:lang w:eastAsia="zh-CN"/>
          </w:rPr>
          <w:t>(一)、社会责任与义务</w:t>
        </w:r>
        <w:r>
          <w:tab/>
        </w:r>
        <w:r>
          <w:fldChar w:fldCharType="begin"/>
        </w:r>
        <w:r>
          <w:instrText xml:space="preserve"> PAGEREF _Toc17765 \h </w:instrText>
        </w:r>
        <w:r>
          <w:fldChar w:fldCharType="separate"/>
        </w:r>
        <w:r>
          <w:t>57</w:t>
        </w:r>
        <w:r>
          <w:fldChar w:fldCharType="end"/>
        </w:r>
      </w:hyperlink>
    </w:p>
    <w:p>
      <w:pPr>
        <w:pStyle w:val="TOC2"/>
        <w:tabs>
          <w:tab w:val="right" w:leader="dot" w:pos="8306"/>
        </w:tabs>
      </w:pPr>
      <w:hyperlink w:anchor="_Toc27997" w:history="1">
        <w:r>
          <w:rPr>
            <w:rFonts w:ascii="仿宋" w:eastAsia="仿宋" w:hAnsi="仿宋" w:cs="仿宋" w:hint="eastAsia"/>
            <w:lang w:eastAsia="zh-CN"/>
          </w:rPr>
          <w:t>(二)、社会参与与沟通</w:t>
        </w:r>
        <w:r>
          <w:tab/>
        </w:r>
        <w:r>
          <w:fldChar w:fldCharType="begin"/>
        </w:r>
        <w:r>
          <w:instrText xml:space="preserve"> PAGEREF _Toc27997 \h </w:instrText>
        </w:r>
        <w:r>
          <w:fldChar w:fldCharType="separate"/>
        </w:r>
        <w:r>
          <w:t>58</w:t>
        </w:r>
        <w:r>
          <w:fldChar w:fldCharType="end"/>
        </w:r>
      </w:hyperlink>
    </w:p>
    <w:p>
      <w:pPr>
        <w:pStyle w:val="TOC1"/>
        <w:tabs>
          <w:tab w:val="right" w:leader="dot" w:pos="8306"/>
        </w:tabs>
      </w:pPr>
      <w:hyperlink w:anchor="_Toc3913" w:history="1">
        <w:r>
          <w:rPr>
            <w:rFonts w:ascii="仿宋" w:eastAsia="仿宋" w:hAnsi="仿宋" w:cs="仿宋" w:hint="eastAsia"/>
            <w:lang w:eastAsia="zh-CN"/>
          </w:rPr>
          <w:t>十三、环氧涂料项目实施时间节点</w:t>
        </w:r>
        <w:r>
          <w:tab/>
        </w:r>
        <w:r>
          <w:fldChar w:fldCharType="begin"/>
        </w:r>
        <w:r>
          <w:instrText xml:space="preserve"> PAGEREF _Toc3913 \h </w:instrText>
        </w:r>
        <w:r>
          <w:fldChar w:fldCharType="separate"/>
        </w:r>
        <w:r>
          <w:t>59</w:t>
        </w:r>
        <w:r>
          <w:fldChar w:fldCharType="end"/>
        </w:r>
      </w:hyperlink>
    </w:p>
    <w:p>
      <w:pPr>
        <w:pStyle w:val="TOC2"/>
        <w:tabs>
          <w:tab w:val="right" w:leader="dot" w:pos="8306"/>
        </w:tabs>
      </w:pPr>
      <w:hyperlink w:anchor="_Toc570" w:history="1">
        <w:r>
          <w:rPr>
            <w:rFonts w:ascii="仿宋" w:eastAsia="仿宋" w:hAnsi="仿宋" w:cs="仿宋" w:hint="eastAsia"/>
            <w:lang w:eastAsia="zh-CN"/>
          </w:rPr>
          <w:t>(一)、环氧涂料项目启动阶段时间节点</w:t>
        </w:r>
        <w:r>
          <w:tab/>
        </w:r>
        <w:r>
          <w:fldChar w:fldCharType="begin"/>
        </w:r>
        <w:r>
          <w:instrText xml:space="preserve"> PAGEREF _Toc570 \h </w:instrText>
        </w:r>
        <w:r>
          <w:fldChar w:fldCharType="separate"/>
        </w:r>
        <w:r>
          <w:t>59</w:t>
        </w:r>
        <w:r>
          <w:fldChar w:fldCharType="end"/>
        </w:r>
      </w:hyperlink>
    </w:p>
    <w:p>
      <w:pPr>
        <w:pStyle w:val="TOC2"/>
        <w:tabs>
          <w:tab w:val="right" w:leader="dot" w:pos="8306"/>
        </w:tabs>
      </w:pPr>
      <w:hyperlink w:anchor="_Toc27834" w:history="1">
        <w:r>
          <w:rPr>
            <w:rFonts w:ascii="仿宋" w:eastAsia="仿宋" w:hAnsi="仿宋" w:cs="仿宋" w:hint="eastAsia"/>
            <w:lang w:eastAsia="zh-CN"/>
          </w:rPr>
          <w:t>(二)、环氧涂料项目执行阶段时间节点</w:t>
        </w:r>
        <w:r>
          <w:tab/>
        </w:r>
        <w:r>
          <w:fldChar w:fldCharType="begin"/>
        </w:r>
        <w:r>
          <w:instrText xml:space="preserve"> PAGEREF _Toc27834 \h </w:instrText>
        </w:r>
        <w:r>
          <w:fldChar w:fldCharType="separate"/>
        </w:r>
        <w:r>
          <w:t>60</w:t>
        </w:r>
        <w:r>
          <w:fldChar w:fldCharType="end"/>
        </w:r>
      </w:hyperlink>
    </w:p>
    <w:p>
      <w:pPr>
        <w:pStyle w:val="TOC2"/>
        <w:tabs>
          <w:tab w:val="right" w:leader="dot" w:pos="8306"/>
        </w:tabs>
      </w:pPr>
      <w:hyperlink w:anchor="_Toc24592" w:history="1">
        <w:r>
          <w:rPr>
            <w:rFonts w:ascii="仿宋" w:eastAsia="仿宋" w:hAnsi="仿宋" w:cs="仿宋" w:hint="eastAsia"/>
            <w:lang w:eastAsia="zh-CN"/>
          </w:rPr>
          <w:t>(三)、环氧涂料项目完成阶段时间节点</w:t>
        </w:r>
        <w:r>
          <w:tab/>
        </w:r>
        <w:r>
          <w:fldChar w:fldCharType="begin"/>
        </w:r>
        <w:r>
          <w:instrText xml:space="preserve"> PAGEREF _Toc24592 \h </w:instrText>
        </w:r>
        <w:r>
          <w:fldChar w:fldCharType="separate"/>
        </w:r>
        <w:r>
          <w:t>61</w:t>
        </w:r>
        <w:r>
          <w:fldChar w:fldCharType="end"/>
        </w:r>
      </w:hyperlink>
    </w:p>
    <w:p>
      <w:pPr>
        <w:pStyle w:val="TOC1"/>
        <w:tabs>
          <w:tab w:val="right" w:leader="dot" w:pos="8306"/>
        </w:tabs>
      </w:pPr>
      <w:hyperlink w:anchor="_Toc22171" w:history="1">
        <w:r>
          <w:rPr>
            <w:rFonts w:ascii="仿宋" w:eastAsia="仿宋" w:hAnsi="仿宋" w:cs="仿宋" w:hint="eastAsia"/>
            <w:lang w:eastAsia="zh-CN"/>
          </w:rPr>
          <w:t>十四、营销与推广策略</w:t>
        </w:r>
        <w:r>
          <w:tab/>
        </w:r>
        <w:r>
          <w:fldChar w:fldCharType="begin"/>
        </w:r>
        <w:r>
          <w:instrText xml:space="preserve"> PAGEREF _Toc22171 \h </w:instrText>
        </w:r>
        <w:r>
          <w:fldChar w:fldCharType="separate"/>
        </w:r>
        <w:r>
          <w:t>62</w:t>
        </w:r>
        <w:r>
          <w:fldChar w:fldCharType="end"/>
        </w:r>
      </w:hyperlink>
    </w:p>
    <w:p>
      <w:pPr>
        <w:pStyle w:val="TOC2"/>
        <w:tabs>
          <w:tab w:val="right" w:leader="dot" w:pos="8306"/>
        </w:tabs>
      </w:pPr>
      <w:hyperlink w:anchor="_Toc16826" w:history="1">
        <w:r>
          <w:rPr>
            <w:rFonts w:ascii="仿宋" w:eastAsia="仿宋" w:hAnsi="仿宋" w:cs="仿宋" w:hint="eastAsia"/>
            <w:lang w:eastAsia="zh-CN"/>
          </w:rPr>
          <w:t>(一)、产品/服务定位与特点</w:t>
        </w:r>
        <w:r>
          <w:tab/>
        </w:r>
        <w:r>
          <w:fldChar w:fldCharType="begin"/>
        </w:r>
        <w:r>
          <w:instrText xml:space="preserve"> PAGEREF _Toc16826 \h </w:instrText>
        </w:r>
        <w:r>
          <w:fldChar w:fldCharType="separate"/>
        </w:r>
        <w:r>
          <w:t>62</w:t>
        </w:r>
        <w:r>
          <w:fldChar w:fldCharType="end"/>
        </w:r>
      </w:hyperlink>
    </w:p>
    <w:p>
      <w:pPr>
        <w:pStyle w:val="TOC2"/>
        <w:tabs>
          <w:tab w:val="right" w:leader="dot" w:pos="8306"/>
        </w:tabs>
      </w:pPr>
      <w:hyperlink w:anchor="_Toc21197" w:history="1">
        <w:r>
          <w:rPr>
            <w:rFonts w:ascii="仿宋" w:eastAsia="仿宋" w:hAnsi="仿宋" w:cs="仿宋" w:hint="eastAsia"/>
            <w:lang w:eastAsia="zh-CN"/>
          </w:rPr>
          <w:t>(二)、市场定位与竞争分析</w:t>
        </w:r>
        <w:r>
          <w:tab/>
        </w:r>
        <w:r>
          <w:fldChar w:fldCharType="begin"/>
        </w:r>
        <w:r>
          <w:instrText xml:space="preserve"> PAGEREF _Toc21197 \h </w:instrText>
        </w:r>
        <w:r>
          <w:fldChar w:fldCharType="separate"/>
        </w:r>
        <w:r>
          <w:t>63</w:t>
        </w:r>
        <w:r>
          <w:fldChar w:fldCharType="end"/>
        </w:r>
      </w:hyperlink>
    </w:p>
    <w:p>
      <w:pPr>
        <w:pStyle w:val="TOC2"/>
        <w:tabs>
          <w:tab w:val="right" w:leader="dot" w:pos="8306"/>
        </w:tabs>
      </w:pPr>
      <w:hyperlink w:anchor="_Toc11315" w:history="1">
        <w:r>
          <w:rPr>
            <w:rFonts w:ascii="仿宋" w:eastAsia="仿宋" w:hAnsi="仿宋" w:cs="仿宋" w:hint="eastAsia"/>
            <w:lang w:eastAsia="zh-CN"/>
          </w:rPr>
          <w:t>(三)、营销渠道与策略</w:t>
        </w:r>
        <w:r>
          <w:tab/>
        </w:r>
        <w:r>
          <w:fldChar w:fldCharType="begin"/>
        </w:r>
        <w:r>
          <w:instrText xml:space="preserve"> PAGEREF _Toc11315 \h </w:instrText>
        </w:r>
        <w:r>
          <w:fldChar w:fldCharType="separate"/>
        </w:r>
        <w:r>
          <w:t>65</w:t>
        </w:r>
        <w:r>
          <w:fldChar w:fldCharType="end"/>
        </w:r>
      </w:hyperlink>
    </w:p>
    <w:p>
      <w:pPr>
        <w:pStyle w:val="TOC2"/>
        <w:tabs>
          <w:tab w:val="right" w:leader="dot" w:pos="8306"/>
        </w:tabs>
      </w:pPr>
      <w:hyperlink w:anchor="_Toc11859" w:history="1">
        <w:r>
          <w:rPr>
            <w:rFonts w:ascii="仿宋" w:eastAsia="仿宋" w:hAnsi="仿宋" w:cs="仿宋" w:hint="eastAsia"/>
            <w:lang w:eastAsia="zh-CN"/>
          </w:rPr>
          <w:t>(四)、推广与宣传活动</w:t>
        </w:r>
        <w:r>
          <w:tab/>
        </w:r>
        <w:r>
          <w:fldChar w:fldCharType="begin"/>
        </w:r>
        <w:r>
          <w:instrText xml:space="preserve"> PAGEREF _Toc11859 \h </w:instrText>
        </w:r>
        <w:r>
          <w:fldChar w:fldCharType="separate"/>
        </w:r>
        <w:r>
          <w:t>66</w:t>
        </w:r>
        <w:r>
          <w:fldChar w:fldCharType="end"/>
        </w:r>
      </w:hyperlink>
    </w:p>
    <w:p>
      <w:pPr>
        <w:pStyle w:val="TOC1"/>
        <w:tabs>
          <w:tab w:val="right" w:leader="dot" w:pos="8306"/>
        </w:tabs>
      </w:pPr>
      <w:hyperlink w:anchor="_Toc8299" w:history="1">
        <w:r>
          <w:rPr>
            <w:rFonts w:ascii="仿宋" w:eastAsia="仿宋" w:hAnsi="仿宋" w:cs="仿宋" w:hint="eastAsia"/>
            <w:lang w:eastAsia="zh-CN"/>
          </w:rPr>
          <w:t>十五、利益相关者分析与沟通计划</w:t>
        </w:r>
        <w:r>
          <w:tab/>
        </w:r>
        <w:r>
          <w:fldChar w:fldCharType="begin"/>
        </w:r>
        <w:r>
          <w:instrText xml:space="preserve"> PAGEREF _Toc8299 \h </w:instrText>
        </w:r>
        <w:r>
          <w:fldChar w:fldCharType="separate"/>
        </w:r>
        <w:r>
          <w:t>71</w:t>
        </w:r>
        <w:r>
          <w:fldChar w:fldCharType="end"/>
        </w:r>
      </w:hyperlink>
    </w:p>
    <w:p>
      <w:pPr>
        <w:pStyle w:val="TOC2"/>
        <w:tabs>
          <w:tab w:val="right" w:leader="dot" w:pos="8306"/>
        </w:tabs>
      </w:pPr>
      <w:hyperlink w:anchor="_Toc13927" w:history="1">
        <w:r>
          <w:rPr>
            <w:rFonts w:ascii="仿宋" w:eastAsia="仿宋" w:hAnsi="仿宋" w:cs="仿宋" w:hint="eastAsia"/>
            <w:lang w:eastAsia="zh-CN"/>
          </w:rPr>
          <w:t>(一)、利益相关者分析</w:t>
        </w:r>
        <w:r>
          <w:tab/>
        </w:r>
        <w:r>
          <w:fldChar w:fldCharType="begin"/>
        </w:r>
        <w:r>
          <w:instrText xml:space="preserve"> PAGEREF _Toc13927 \h </w:instrText>
        </w:r>
        <w:r>
          <w:fldChar w:fldCharType="separate"/>
        </w:r>
        <w:r>
          <w:t>71</w:t>
        </w:r>
        <w:r>
          <w:fldChar w:fldCharType="end"/>
        </w:r>
      </w:hyperlink>
    </w:p>
    <w:p>
      <w:pPr>
        <w:pStyle w:val="TOC2"/>
        <w:tabs>
          <w:tab w:val="right" w:leader="dot" w:pos="8306"/>
        </w:tabs>
      </w:pPr>
      <w:hyperlink w:anchor="_Toc28315" w:history="1">
        <w:r>
          <w:rPr>
            <w:rFonts w:ascii="仿宋" w:eastAsia="仿宋" w:hAnsi="仿宋" w:cs="仿宋" w:hint="eastAsia"/>
            <w:lang w:eastAsia="zh-CN"/>
          </w:rPr>
          <w:t>(二)、沟通计划</w:t>
        </w:r>
        <w:r>
          <w:tab/>
        </w:r>
        <w:r>
          <w:fldChar w:fldCharType="begin"/>
        </w:r>
        <w:r>
          <w:instrText xml:space="preserve"> PAGEREF _Toc28315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68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702"/>
      <w:r>
        <w:rPr>
          <w:rFonts w:ascii="仿宋" w:eastAsia="仿宋" w:hAnsi="仿宋" w:cs="仿宋" w:hint="eastAsia"/>
          <w:sz w:val="28"/>
          <w:lang w:eastAsia="zh-CN"/>
        </w:rPr>
        <w:t>一、环氧涂料项目土建工程</w:t>
      </w:r>
      <w:bookmarkEnd w:id="2"/>
    </w:p>
    <w:p>
      <w:pPr>
        <w:pStyle w:val="Heading2"/>
        <w:rPr>
          <w:rFonts w:ascii="仿宋" w:eastAsia="仿宋" w:hAnsi="仿宋" w:cs="仿宋" w:hint="eastAsia"/>
          <w:lang w:eastAsia="zh-CN"/>
        </w:rPr>
      </w:pPr>
      <w:bookmarkStart w:id="3" w:name="_Toc18020"/>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在环氧涂料项目的建筑工程设计中，我们将秉承一系列重要的设计原则，以确保环氧涂料项目建筑在功能、美观、可持续性等方面达到最佳效果。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首要原则是确保建筑的功能性得到最大化的发挥。我们将充分理解环氧涂料项目的实际需求，合理布局各个功能区域，保证建筑在满足业务需求的同时，提供高效的工作环境。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在建筑设计中，我们将综合考虑建设和运营成本。通过精细的经济效益分析，确保设计方案在高效利用资源的同时，对环氧涂料项目的长期盈利能力有积极的贡献。</w:t>
      </w:r>
    </w:p>
    <w:p>
      <w:pPr>
        <w:pStyle w:val="Heading2"/>
        <w:ind w:firstLine="560" w:firstLineChars="200"/>
        <w:rPr>
          <w:rFonts w:ascii="仿宋" w:eastAsia="仿宋" w:hAnsi="仿宋" w:cs="仿宋" w:hint="eastAsia"/>
          <w:sz w:val="28"/>
          <w:lang w:eastAsia="zh-CN"/>
        </w:rPr>
      </w:pPr>
      <w:bookmarkStart w:id="4" w:name="_Toc20629"/>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氧涂料项目的土建工程设计中，我们将精准设定设计年限，结合环氧涂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环氧涂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7525"/>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环氧涂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环氧涂料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环氧涂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289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本期工程环氧涂料项目预计总建筑面积XXX平方米，其中：计容建筑面积XXX平方米，计划建筑工程投资XX万元，占环氧涂料项目总投资的XX%。</w:t>
      </w:r>
    </w:p>
    <w:p>
      <w:pPr>
        <w:pStyle w:val="Heading1"/>
        <w:ind w:firstLine="560" w:firstLineChars="200"/>
        <w:rPr>
          <w:rFonts w:ascii="仿宋" w:eastAsia="仿宋" w:hAnsi="仿宋" w:cs="仿宋" w:hint="eastAsia"/>
          <w:sz w:val="28"/>
          <w:lang w:eastAsia="zh-CN"/>
        </w:rPr>
      </w:pPr>
      <w:bookmarkStart w:id="7" w:name="_Toc2647"/>
      <w:r>
        <w:rPr>
          <w:rFonts w:ascii="仿宋" w:eastAsia="仿宋" w:hAnsi="仿宋" w:cs="仿宋" w:hint="eastAsia"/>
          <w:sz w:val="28"/>
          <w:lang w:eastAsia="zh-CN"/>
        </w:rPr>
        <w:t>二、环氧涂料项目危机管理</w:t>
      </w:r>
      <w:bookmarkEnd w:id="7"/>
    </w:p>
    <w:p>
      <w:pPr>
        <w:pStyle w:val="Heading2"/>
        <w:rPr>
          <w:rFonts w:ascii="仿宋" w:eastAsia="仿宋" w:hAnsi="仿宋" w:cs="仿宋" w:hint="eastAsia"/>
          <w:lang w:eastAsia="zh-CN"/>
        </w:rPr>
      </w:pPr>
      <w:bookmarkStart w:id="8" w:name="_Toc25241"/>
      <w:r>
        <w:rPr>
          <w:rFonts w:ascii="仿宋" w:eastAsia="仿宋" w:hAnsi="仿宋" w:cs="仿宋" w:hint="eastAsia"/>
          <w:lang w:eastAsia="zh-CN"/>
        </w:rPr>
        <w:t>(一)、危机预警与识别</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环氧涂料项目危机管理中，危机预警与识别是确保环氧涂料项目稳健运行的核心步骤。通过建立全面的监测机制，环氧涂料项目团队旨在及时发现和理解潜在的风险和危机因素，以便采取及时的预防和应对措施，确保环氧涂料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首先，通过深入的风险评估，环氧涂料项目团队全面分析了整个环氧涂料项目和各个阶段可能存在的威胁。这包括准确评估每个潜在风险的发生概率和可能影响的程度，为后续危机预警提供了有力支持。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环氧涂料项目团队着重于明确定义环氧涂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环氧涂料项目进展的持续监控，团队能够及时发现潜在问题并作出迅速反应。环氧涂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在这一阶段，团队的专业素养和反应速度将发挥至关重要的作用，以确保潜在危机能够在初期得到有效的处理，最大程度地减轻负面影响。通过危机预警与识别，环氧涂料项目得以更有序、可控地推进。</w:t>
      </w:r>
    </w:p>
    <w:p>
      <w:pPr>
        <w:pStyle w:val="Heading2"/>
        <w:ind w:firstLine="560" w:firstLineChars="200"/>
        <w:rPr>
          <w:rFonts w:ascii="仿宋" w:eastAsia="仿宋" w:hAnsi="仿宋" w:cs="仿宋" w:hint="eastAsia"/>
          <w:sz w:val="28"/>
          <w:lang w:eastAsia="zh-CN"/>
        </w:rPr>
      </w:pPr>
      <w:bookmarkStart w:id="9" w:name="_Toc18462"/>
      <w:r>
        <w:rPr>
          <w:rFonts w:ascii="仿宋" w:eastAsia="仿宋" w:hAnsi="仿宋" w:cs="仿宋" w:hint="eastAsia"/>
          <w:sz w:val="28"/>
          <w:lang w:eastAsia="zh-CN"/>
        </w:rPr>
        <w:t>(二)、危机应对与恢复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在危机发生时，环氧涂料项目团队立即行动，成立了应急小组。该小组的任务是迅速制定并实施紧急应对措施，以最小化潜在损失。以下是采取的主要措施：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暂停环氧涂料项目进度：为遏制危机蔓延，环氧涂料项目暂时停止进行，以便全面评估当前状况。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资源重新分配：重新评估环氧涂料项目资源的分配，确保最大限度地减小损失。</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实时沟通：与关键利益相关者建立实时沟通机制，向他们传递环氧涂料项目危机的实际状况，保障环氧涂料项目核心利益。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在紧急应对的同时，环氧涂料项目团队强调了团队协作和有效沟通的重要性。以下是团队协作的关键举措：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信息共享机制：建立了信息共享平台，确保团队成员能够及时获取环氧涂料项目危机的实时信息。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领导者沟通：环氧涂料项目领导者通过定期会议和即时沟通工具，指导团队应对危机，保持团队稳定运行。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随着危机得到初步控制，环氧涂料项目团队转向制定恢复计划，以确保环氧涂料项目能够从中迅速恢复。主要恢复计划包括：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修复受损的进度计划：重新评估环氧涂料项目进度，制定修复计划，确保环氧涂料项目尽快回归正常进程。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重新调整资源分配：优化资源分配，确保环氧涂料项目在有限资源下高效运转。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风险管理机制加强：对环氧涂料项目风险进行全面评估，制定更强化的风险管理策略，以预防未来可能的危机。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0" w:name="_Toc24543"/>
      <w:r>
        <w:rPr>
          <w:rFonts w:ascii="仿宋" w:eastAsia="仿宋" w:hAnsi="仿宋" w:cs="仿宋" w:hint="eastAsia"/>
          <w:sz w:val="28"/>
          <w:lang w:eastAsia="zh-CN"/>
        </w:rPr>
        <w:t>三、环氧涂料项目选址可行性分析</w:t>
      </w:r>
      <w:bookmarkEnd w:id="10"/>
    </w:p>
    <w:p>
      <w:pPr>
        <w:pStyle w:val="Heading2"/>
        <w:rPr>
          <w:rFonts w:ascii="仿宋" w:eastAsia="仿宋" w:hAnsi="仿宋" w:cs="仿宋" w:hint="eastAsia"/>
          <w:lang w:eastAsia="zh-CN"/>
        </w:rPr>
      </w:pPr>
      <w:bookmarkStart w:id="11" w:name="_Toc17952"/>
      <w:r>
        <w:rPr>
          <w:rFonts w:ascii="仿宋" w:eastAsia="仿宋" w:hAnsi="仿宋" w:cs="仿宋" w:hint="eastAsia"/>
          <w:lang w:eastAsia="zh-CN"/>
        </w:rPr>
        <w:t>(一)、环氧涂料项目选址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该环氧涂料项目选址位于XX省XX市XX区XXX街道</w:t>
      </w:r>
    </w:p>
    <w:p>
      <w:pPr>
        <w:pStyle w:val="Heading2"/>
        <w:ind w:firstLine="560" w:firstLineChars="200"/>
        <w:rPr>
          <w:rFonts w:ascii="仿宋" w:eastAsia="仿宋" w:hAnsi="仿宋" w:cs="仿宋" w:hint="eastAsia"/>
          <w:sz w:val="28"/>
          <w:lang w:eastAsia="zh-CN"/>
        </w:rPr>
      </w:pPr>
      <w:bookmarkStart w:id="12" w:name="_Toc14211"/>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环氧涂料项目的征地面积将根据环氧涂料项目的实际规模和需求进行精确规划。具体面积XXX平方米，旨在确保环氧涂料项目不仅能够满足当前的发展需求，还能够预留空间以适应未来的扩展。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净用地面积是在征地面积基础上去除不可利用面积后的实际可开发用地。具体面积XXX平方米，考虑到环保、交通、安全等多方面因素，以确保环氧涂料项目在整体利用效率上达到最优。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环氧涂料项目计划建设的建筑总规模具体面积XXX平方米。这一规模的确定综合考虑了环氧涂料项目的性质、规模，以及城市规划的相关要求，确保建筑布局与周边环境协调一致。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绿地率是环氧涂料项目用地中被规划为绿地的比例。具体面积XXX平方米，旨在通过合理规划绿地，改善环氧涂料项目周边环境，提升居民生活质量，并符合城市整体绿化规划。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容积率是用地上可以建设的建筑总体积与用地面积之比。具体面积XXX，通过合理的容积率规划，确保环氧涂料项目建筑规模与周边环境和谐共生。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确保环氧涂料项目选址与当地城市规划相一致，具体面积XXX平方米。通过与城市规划部门深入沟通，确保环氧涂料项目不仅符合城市的整体发展方向，还能够融入城市的发展布局，为城市的长远发展贡献力量。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环氧涂料项目选址符合当地产业政策，具体面积XXX平方米。这包括环氧涂料项目对当地经济的促进作用，以及对相关产业的带动效应，确保环氧涂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用地总体要求必须符合环保和可持续发展的原则，具体面积XXX平方米。通过采用绿色建筑设计、节能减排等措施，确保环氧涂料项目在建设和运营过程中对环境的影响最小化，达到可持续发展的要求。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确保环氧涂料项目选址具备必要的公共设施配套，具体面积XXX平方米。这包括交通便利性、教育、医疗等基础设施，以提高居民生活品质，使得环氧涂料项目选址更具吸引力。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考虑用地总体要求对当地社会稳定性的影响，具体面积XXX平方米。通过深入了解当地社区反馈，确保环氧涂料项目的选址和建设过程对当地社会和谐稳定产生积极作用。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环氧涂料项目选址不仅符合法规和规划，还在实际操作中具有可行性。这一全面规划将为环氧涂料项目的成功实施提供坚实的基础，确保环氧涂料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12505"/>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氧涂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环氧涂料项目的设备规划和空间设计中，我们将采取灵活设备布局的措施。设备布局将根据实际需求进行灵活设计，避免不必要的浪费。通过合理规划设备摆放位置，我们将提高设备的利用率，减少设备间距，以确保环氧涂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环氧涂料项目内部引入共享设施的概念，例如共享会议室、办公区等。通过这种方式，我们可以减少对资源的重复建设，提高资源共享效率，从而减小环氧涂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28298"/>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环氧涂料项目的总图布置中，我们将不同功能区域进行明确的规划，以最大程度满足环氧涂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16844"/>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环氧涂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环氧涂料项目对环境的影响是综合评价的重要因素之一。我们将详细考虑选址周边的自然环境、生态保护区、水源地等情况，确保环氧涂料项目的建设和运营对环境影响最小化，并符合当地的环保法规标准。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对选址的评价还需充分考虑当地政府的产业政策和法规。我们将详细了解环氧涂料项目所在地的相关政策，确保环氧涂料项目的规划和运营与当地法规相符，降低不必要的法律风险。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考虑到社会稳定性对企业运营的重要性，我们将评估选址地区的社会安全情况、劳工关系、社区反馈等方面，以确保环氧涂料项目的建设和运营不会受到社会稳定性的负面影响。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最后，我们将综合考虑用地成本，包括土地购置费用、土地开发成本等。通过对用地成本的详细评估，我们能够做出更为精确的经济效益分析，为环氧涂料项目的投资决策提供有力支持。</w:t>
      </w:r>
    </w:p>
    <w:p>
      <w:pPr>
        <w:pStyle w:val="Heading1"/>
        <w:ind w:firstLine="560" w:firstLineChars="200"/>
        <w:rPr>
          <w:rFonts w:ascii="仿宋" w:eastAsia="仿宋" w:hAnsi="仿宋" w:cs="仿宋" w:hint="eastAsia"/>
          <w:sz w:val="28"/>
          <w:lang w:eastAsia="zh-CN"/>
        </w:rPr>
      </w:pPr>
      <w:bookmarkStart w:id="16" w:name="_Toc18101"/>
      <w:r>
        <w:rPr>
          <w:rFonts w:ascii="仿宋" w:eastAsia="仿宋" w:hAnsi="仿宋" w:cs="仿宋" w:hint="eastAsia"/>
          <w:sz w:val="28"/>
          <w:lang w:eastAsia="zh-CN"/>
        </w:rPr>
        <w:t>四、环氧涂料项目概论</w:t>
      </w:r>
      <w:bookmarkEnd w:id="16"/>
    </w:p>
    <w:p>
      <w:pPr>
        <w:pStyle w:val="Heading2"/>
        <w:rPr>
          <w:rFonts w:ascii="仿宋" w:eastAsia="仿宋" w:hAnsi="仿宋" w:cs="仿宋" w:hint="eastAsia"/>
          <w:lang w:eastAsia="zh-CN"/>
        </w:rPr>
      </w:pPr>
      <w:bookmarkStart w:id="17" w:name="_Toc4314"/>
      <w:r>
        <w:rPr>
          <w:rFonts w:ascii="仿宋" w:eastAsia="仿宋" w:hAnsi="仿宋" w:cs="仿宋" w:hint="eastAsia"/>
          <w:lang w:eastAsia="zh-CN"/>
        </w:rPr>
        <w:t>(一)、环氧涂料项目概况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环氧涂料项目的起源追溯至对市场的深入洞察。市场的不断演变与变革为环氧涂料项目提供了难得的机遇。当前市场存在的需求缺口和变革的大环境共同构成了环氧涂料项目的背景。这个环氧涂料项目旨在充分利用市场机遇，填补行业中尚未满足的需求，为客户提供全新的解决方案。市场的变革和需求的增长使得这个环氧涂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环氧涂料项目名称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环氧涂料项目正式命名为环氧涂料。这个名称不仅仅是一个标识，更代表了环氧涂料项目的核心理念和愿景。它蕴含着环氧涂料项目所要解决问题的关键字，具有强烈的表达和辨识度，为环氧涂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环氧涂料项目目标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氧涂料项目的核心目标是提供一种全新、高效的解决方案，满足客户日益增长的需求。环氧涂料项目追求的不仅仅是满足市场需求，更是在市场中获得卓越的竞争优势。通过不断提升产品或服务的质量和创新水平，环氧涂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环氧涂料项目范围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环氧涂料项目全面涵盖了产品研发、制造、市场推广和售后服务，确保从产品设计到最终用户体验的全方位关注。这一全面的环氧涂料项目范围是为了确保环氧涂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环氧涂料项目时间表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环氧涂料项目计划在未来18个月内完成，包括研发、测试、市场试点和正式推出等不同阶段。这个时间表的合理设计是为了确保环氧涂料项目各个阶段的顺利推进，以便按时交付高质量的成果。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环氧涂料项目预算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环氧涂料项目总预算估算为XX百万美元，主要分配在研发、市场推广、人员培训和运营等方面。这一充足的预算为环氧涂料项目提供了充足的资源，确保环氧涂料项目在各个方面都能取得优异的表现。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环氧涂料项目风险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环氧涂料项目可能面临的风险包括市场接受度低、技术难题、竞争激烈等。环氧涂料项目团队已经制定了相应的风险应对计划，通过前瞻性的风险管理，确保环氧涂料项目在面对不确定性时能够迅速做出应对。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环氧涂料项目团队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环氧涂料项目汇聚了一支经验丰富、多领域专业素养的核心团队，确保环氧涂料项目在各个方面都能拥有高水平的执行力。团队的协同作战是环氧涂料项目成功的关键因素之一。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环氧涂料项目背景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环氧涂料项目的背景根植于市场对更高效、创新产品的渴望，同时也受到科技发展对行业格局的深刻改变的影响。这为环氧涂料项目提供了广阔的发展空间和市场需求。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环氧涂料项目现状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截至目前，环氧涂料项目已完成市场调研和技术验证，取得了初步的成功。这为环氧涂料项目在未来的发展奠定了坚实的基础，为更远大的目标打下了坚实的基石。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26880"/>
      <w:r>
        <w:rPr>
          <w:rFonts w:ascii="仿宋" w:eastAsia="仿宋" w:hAnsi="仿宋" w:cs="仿宋" w:hint="eastAsia"/>
          <w:sz w:val="28"/>
          <w:lang w:eastAsia="zh-CN"/>
        </w:rPr>
        <w:t>(二)、环氧涂料项目目标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keyword》环氧涂料项目首要业务目标是在市场中占据有利地位，实现产品/服务的成功推广和销售。通过不断提升产品质量、创新性，环氧涂料项目追求成为行业中的领导者，赢得更多客户的青睐。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在科技迅速发展的时代，环氧涂料项目着眼于技术创新。通过持续的研发和技术升级，环氧涂料项目旨在推出更具创新性的产品或服务，以满足市场对新鲜、先进解决方案的需求。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为了建立可持续的客户关系，环氧涂料项目设定了客户满意度目标。通过提供卓越的产品质量和优质的客户服务，环氧涂料项目追求赢得客户的信任和忠诚度，确保他们的满意度达到行业领先水平。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https://d.book118.com/585340124242011121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环氧涂料项目规划设计蓝图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环氧涂料项目规划设计蓝图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环氧涂料项目规划设计蓝图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环氧涂料项目规划设计蓝图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环氧涂料项目规划设计蓝图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环氧涂料项目规划设计蓝图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环氧涂料项目规划设计蓝图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环氧涂料项目规划设计蓝图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环氧涂料项目规划设计蓝图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环氧涂料项目规划设计蓝图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环氧涂料项目规划设计蓝图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环氧涂料项目规划设计蓝图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环氧涂料项目规划设计蓝图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环氧涂料项目规划设计蓝图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环氧涂料项目规划设计蓝图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环氧涂料项目规划设计蓝图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环氧涂料项目规划设计蓝图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46633E"/>
    <w:rsid w:val="3746633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5340124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2024-03-03T12:11:00Z</dcterms:created>
  <dcterms:modified xsi:type="dcterms:W3CDTF">2024-03-03T12:12:12Z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DAB5460BA78A4C4BAB394C72FC07EEC8_11</vt:lpwstr>
  </property>
  <property fmtid="{D5CDD505-2E9C-101B-9397-08002B2CF9AE}" pid="3" name="KSOProductBuildVer">
    <vt:lpwstr>2052-12.1.0.16388</vt:lpwstr>
  </property>
</Properties>
</file>