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7" w:history="1">
        <w:r>
          <w:rPr>
            <w:rFonts w:ascii="仿宋" w:eastAsia="仿宋" w:hAnsi="仿宋" w:cs="仿宋" w:hint="eastAsia"/>
            <w:lang w:eastAsia="zh-CN"/>
          </w:rPr>
          <w:t>序言</w:t>
        </w:r>
        <w:r>
          <w:tab/>
        </w:r>
        <w:r>
          <w:fldChar w:fldCharType="begin"/>
        </w:r>
        <w:r>
          <w:instrText xml:space="preserve"> PAGEREF _Toc31897 \h </w:instrText>
        </w:r>
        <w:r>
          <w:fldChar w:fldCharType="separate"/>
        </w:r>
        <w:r>
          <w:t>3</w:t>
        </w:r>
        <w:r>
          <w:fldChar w:fldCharType="end"/>
        </w:r>
      </w:hyperlink>
    </w:p>
    <w:p>
      <w:pPr>
        <w:pStyle w:val="TOC1"/>
        <w:tabs>
          <w:tab w:val="right" w:leader="dot" w:pos="8306"/>
        </w:tabs>
      </w:pPr>
      <w:hyperlink w:anchor="_Toc3665" w:history="1">
        <w:r>
          <w:rPr>
            <w:rFonts w:ascii="仿宋" w:eastAsia="仿宋" w:hAnsi="仿宋" w:cs="仿宋" w:hint="eastAsia"/>
            <w:lang w:eastAsia="zh-CN"/>
          </w:rPr>
          <w:t>一、产品规划分析</w:t>
        </w:r>
        <w:r>
          <w:tab/>
        </w:r>
        <w:r>
          <w:fldChar w:fldCharType="begin"/>
        </w:r>
        <w:r>
          <w:instrText xml:space="preserve"> PAGEREF _Toc3665 \h </w:instrText>
        </w:r>
        <w:r>
          <w:fldChar w:fldCharType="separate"/>
        </w:r>
        <w:r>
          <w:t>3</w:t>
        </w:r>
        <w:r>
          <w:fldChar w:fldCharType="end"/>
        </w:r>
      </w:hyperlink>
    </w:p>
    <w:p>
      <w:pPr>
        <w:pStyle w:val="TOC2"/>
        <w:tabs>
          <w:tab w:val="right" w:leader="dot" w:pos="8306"/>
        </w:tabs>
      </w:pPr>
      <w:hyperlink w:anchor="_Toc17024" w:history="1">
        <w:r>
          <w:rPr>
            <w:rFonts w:ascii="仿宋" w:eastAsia="仿宋" w:hAnsi="仿宋" w:cs="仿宋" w:hint="eastAsia"/>
            <w:lang w:eastAsia="zh-CN"/>
          </w:rPr>
          <w:t>(一)、产品规划</w:t>
        </w:r>
        <w:r>
          <w:tab/>
        </w:r>
        <w:r>
          <w:fldChar w:fldCharType="begin"/>
        </w:r>
        <w:r>
          <w:instrText xml:space="preserve"> PAGEREF _Toc17024 \h </w:instrText>
        </w:r>
        <w:r>
          <w:fldChar w:fldCharType="separate"/>
        </w:r>
        <w:r>
          <w:t>3</w:t>
        </w:r>
        <w:r>
          <w:fldChar w:fldCharType="end"/>
        </w:r>
      </w:hyperlink>
    </w:p>
    <w:p>
      <w:pPr>
        <w:pStyle w:val="TOC2"/>
        <w:tabs>
          <w:tab w:val="right" w:leader="dot" w:pos="8306"/>
        </w:tabs>
      </w:pPr>
      <w:hyperlink w:anchor="_Toc26911" w:history="1">
        <w:r>
          <w:rPr>
            <w:rFonts w:ascii="仿宋" w:eastAsia="仿宋" w:hAnsi="仿宋" w:cs="仿宋" w:hint="eastAsia"/>
            <w:lang w:eastAsia="zh-CN"/>
          </w:rPr>
          <w:t>(二)、建设规模</w:t>
        </w:r>
        <w:r>
          <w:tab/>
        </w:r>
        <w:r>
          <w:fldChar w:fldCharType="begin"/>
        </w:r>
        <w:r>
          <w:instrText xml:space="preserve"> PAGEREF _Toc26911 \h </w:instrText>
        </w:r>
        <w:r>
          <w:fldChar w:fldCharType="separate"/>
        </w:r>
        <w:r>
          <w:t>4</w:t>
        </w:r>
        <w:r>
          <w:fldChar w:fldCharType="end"/>
        </w:r>
      </w:hyperlink>
    </w:p>
    <w:p>
      <w:pPr>
        <w:pStyle w:val="TOC1"/>
        <w:tabs>
          <w:tab w:val="right" w:leader="dot" w:pos="8306"/>
        </w:tabs>
      </w:pPr>
      <w:hyperlink w:anchor="_Toc28202" w:history="1">
        <w:r>
          <w:rPr>
            <w:rFonts w:ascii="仿宋" w:eastAsia="仿宋" w:hAnsi="仿宋" w:cs="仿宋" w:hint="eastAsia"/>
            <w:lang w:eastAsia="zh-CN"/>
          </w:rPr>
          <w:t>二、直流电源项目建设单位说明</w:t>
        </w:r>
        <w:r>
          <w:tab/>
        </w:r>
        <w:r>
          <w:fldChar w:fldCharType="begin"/>
        </w:r>
        <w:r>
          <w:instrText xml:space="preserve"> PAGEREF _Toc28202 \h </w:instrText>
        </w:r>
        <w:r>
          <w:fldChar w:fldCharType="separate"/>
        </w:r>
        <w:r>
          <w:t>5</w:t>
        </w:r>
        <w:r>
          <w:fldChar w:fldCharType="end"/>
        </w:r>
      </w:hyperlink>
    </w:p>
    <w:p>
      <w:pPr>
        <w:pStyle w:val="TOC2"/>
        <w:tabs>
          <w:tab w:val="right" w:leader="dot" w:pos="8306"/>
        </w:tabs>
      </w:pPr>
      <w:hyperlink w:anchor="_Toc27909" w:history="1">
        <w:r>
          <w:rPr>
            <w:rFonts w:ascii="仿宋" w:eastAsia="仿宋" w:hAnsi="仿宋" w:cs="仿宋" w:hint="eastAsia"/>
            <w:lang w:eastAsia="zh-CN"/>
          </w:rPr>
          <w:t>(一)、直流电源项目承办单位基本情况</w:t>
        </w:r>
        <w:r>
          <w:tab/>
        </w:r>
        <w:r>
          <w:fldChar w:fldCharType="begin"/>
        </w:r>
        <w:r>
          <w:instrText xml:space="preserve"> PAGEREF _Toc27909 \h </w:instrText>
        </w:r>
        <w:r>
          <w:fldChar w:fldCharType="separate"/>
        </w:r>
        <w:r>
          <w:t>5</w:t>
        </w:r>
        <w:r>
          <w:fldChar w:fldCharType="end"/>
        </w:r>
      </w:hyperlink>
    </w:p>
    <w:p>
      <w:pPr>
        <w:pStyle w:val="TOC2"/>
        <w:tabs>
          <w:tab w:val="right" w:leader="dot" w:pos="8306"/>
        </w:tabs>
      </w:pPr>
      <w:hyperlink w:anchor="_Toc7280" w:history="1">
        <w:r>
          <w:rPr>
            <w:rFonts w:ascii="仿宋" w:eastAsia="仿宋" w:hAnsi="仿宋" w:cs="仿宋" w:hint="eastAsia"/>
            <w:lang w:eastAsia="zh-CN"/>
          </w:rPr>
          <w:t>(二)、公司经济效益分析</w:t>
        </w:r>
        <w:r>
          <w:tab/>
        </w:r>
        <w:r>
          <w:fldChar w:fldCharType="begin"/>
        </w:r>
        <w:r>
          <w:instrText xml:space="preserve"> PAGEREF _Toc7280 \h </w:instrText>
        </w:r>
        <w:r>
          <w:fldChar w:fldCharType="separate"/>
        </w:r>
        <w:r>
          <w:t>5</w:t>
        </w:r>
        <w:r>
          <w:fldChar w:fldCharType="end"/>
        </w:r>
      </w:hyperlink>
    </w:p>
    <w:p>
      <w:pPr>
        <w:pStyle w:val="TOC1"/>
        <w:tabs>
          <w:tab w:val="right" w:leader="dot" w:pos="8306"/>
        </w:tabs>
      </w:pPr>
      <w:hyperlink w:anchor="_Toc18545" w:history="1">
        <w:r>
          <w:rPr>
            <w:rFonts w:ascii="仿宋" w:eastAsia="仿宋" w:hAnsi="仿宋" w:cs="仿宋" w:hint="eastAsia"/>
            <w:lang w:eastAsia="zh-CN"/>
          </w:rPr>
          <w:t>三、直流电源项目危机管理</w:t>
        </w:r>
        <w:r>
          <w:tab/>
        </w:r>
        <w:r>
          <w:fldChar w:fldCharType="begin"/>
        </w:r>
        <w:r>
          <w:instrText xml:space="preserve"> PAGEREF _Toc18545 \h </w:instrText>
        </w:r>
        <w:r>
          <w:fldChar w:fldCharType="separate"/>
        </w:r>
        <w:r>
          <w:t>6</w:t>
        </w:r>
        <w:r>
          <w:fldChar w:fldCharType="end"/>
        </w:r>
      </w:hyperlink>
    </w:p>
    <w:p>
      <w:pPr>
        <w:pStyle w:val="TOC2"/>
        <w:tabs>
          <w:tab w:val="right" w:leader="dot" w:pos="8306"/>
        </w:tabs>
      </w:pPr>
      <w:hyperlink w:anchor="_Toc6933" w:history="1">
        <w:r>
          <w:rPr>
            <w:rFonts w:ascii="仿宋" w:eastAsia="仿宋" w:hAnsi="仿宋" w:cs="仿宋" w:hint="eastAsia"/>
            <w:lang w:eastAsia="zh-CN"/>
          </w:rPr>
          <w:t>(一)、危机预警与识别</w:t>
        </w:r>
        <w:r>
          <w:tab/>
        </w:r>
        <w:r>
          <w:fldChar w:fldCharType="begin"/>
        </w:r>
        <w:r>
          <w:instrText xml:space="preserve"> PAGEREF _Toc6933 \h </w:instrText>
        </w:r>
        <w:r>
          <w:fldChar w:fldCharType="separate"/>
        </w:r>
        <w:r>
          <w:t>6</w:t>
        </w:r>
        <w:r>
          <w:fldChar w:fldCharType="end"/>
        </w:r>
      </w:hyperlink>
    </w:p>
    <w:p>
      <w:pPr>
        <w:pStyle w:val="TOC2"/>
        <w:tabs>
          <w:tab w:val="right" w:leader="dot" w:pos="8306"/>
        </w:tabs>
      </w:pPr>
      <w:hyperlink w:anchor="_Toc20192" w:history="1">
        <w:r>
          <w:rPr>
            <w:rFonts w:ascii="仿宋" w:eastAsia="仿宋" w:hAnsi="仿宋" w:cs="仿宋" w:hint="eastAsia"/>
            <w:lang w:eastAsia="zh-CN"/>
          </w:rPr>
          <w:t>(二)、危机应对与恢复</w:t>
        </w:r>
        <w:r>
          <w:tab/>
        </w:r>
        <w:r>
          <w:fldChar w:fldCharType="begin"/>
        </w:r>
        <w:r>
          <w:instrText xml:space="preserve"> PAGEREF _Toc20192 \h </w:instrText>
        </w:r>
        <w:r>
          <w:fldChar w:fldCharType="separate"/>
        </w:r>
        <w:r>
          <w:t>7</w:t>
        </w:r>
        <w:r>
          <w:fldChar w:fldCharType="end"/>
        </w:r>
      </w:hyperlink>
    </w:p>
    <w:p>
      <w:pPr>
        <w:pStyle w:val="TOC1"/>
        <w:tabs>
          <w:tab w:val="right" w:leader="dot" w:pos="8306"/>
        </w:tabs>
      </w:pPr>
      <w:hyperlink w:anchor="_Toc24905" w:history="1">
        <w:r>
          <w:rPr>
            <w:rFonts w:ascii="仿宋" w:eastAsia="仿宋" w:hAnsi="仿宋" w:cs="仿宋" w:hint="eastAsia"/>
            <w:lang w:eastAsia="zh-CN"/>
          </w:rPr>
          <w:t>四、直流电源项目概论</w:t>
        </w:r>
        <w:r>
          <w:tab/>
        </w:r>
        <w:r>
          <w:fldChar w:fldCharType="begin"/>
        </w:r>
        <w:r>
          <w:instrText xml:space="preserve"> PAGEREF _Toc24905 \h </w:instrText>
        </w:r>
        <w:r>
          <w:fldChar w:fldCharType="separate"/>
        </w:r>
        <w:r>
          <w:t>9</w:t>
        </w:r>
        <w:r>
          <w:fldChar w:fldCharType="end"/>
        </w:r>
      </w:hyperlink>
    </w:p>
    <w:p>
      <w:pPr>
        <w:pStyle w:val="TOC2"/>
        <w:tabs>
          <w:tab w:val="right" w:leader="dot" w:pos="8306"/>
        </w:tabs>
      </w:pPr>
      <w:hyperlink w:anchor="_Toc19938" w:history="1">
        <w:r>
          <w:rPr>
            <w:rFonts w:ascii="仿宋" w:eastAsia="仿宋" w:hAnsi="仿宋" w:cs="仿宋" w:hint="eastAsia"/>
            <w:lang w:eastAsia="zh-CN"/>
          </w:rPr>
          <w:t>(一)、直流电源项目概况</w:t>
        </w:r>
        <w:r>
          <w:tab/>
        </w:r>
        <w:r>
          <w:fldChar w:fldCharType="begin"/>
        </w:r>
        <w:r>
          <w:instrText xml:space="preserve"> PAGEREF _Toc19938 \h </w:instrText>
        </w:r>
        <w:r>
          <w:fldChar w:fldCharType="separate"/>
        </w:r>
        <w:r>
          <w:t>9</w:t>
        </w:r>
        <w:r>
          <w:fldChar w:fldCharType="end"/>
        </w:r>
      </w:hyperlink>
    </w:p>
    <w:p>
      <w:pPr>
        <w:pStyle w:val="TOC2"/>
        <w:tabs>
          <w:tab w:val="right" w:leader="dot" w:pos="8306"/>
        </w:tabs>
      </w:pPr>
      <w:hyperlink w:anchor="_Toc21773" w:history="1">
        <w:r>
          <w:rPr>
            <w:rFonts w:ascii="仿宋" w:eastAsia="仿宋" w:hAnsi="仿宋" w:cs="仿宋" w:hint="eastAsia"/>
            <w:lang w:eastAsia="zh-CN"/>
          </w:rPr>
          <w:t>(二)、直流电源项目目标</w:t>
        </w:r>
        <w:r>
          <w:tab/>
        </w:r>
        <w:r>
          <w:fldChar w:fldCharType="begin"/>
        </w:r>
        <w:r>
          <w:instrText xml:space="preserve"> PAGEREF _Toc21773 \h </w:instrText>
        </w:r>
        <w:r>
          <w:fldChar w:fldCharType="separate"/>
        </w:r>
        <w:r>
          <w:t>11</w:t>
        </w:r>
        <w:r>
          <w:fldChar w:fldCharType="end"/>
        </w:r>
      </w:hyperlink>
    </w:p>
    <w:p>
      <w:pPr>
        <w:pStyle w:val="TOC2"/>
        <w:tabs>
          <w:tab w:val="right" w:leader="dot" w:pos="8306"/>
        </w:tabs>
      </w:pPr>
      <w:hyperlink w:anchor="_Toc28507" w:history="1">
        <w:r>
          <w:rPr>
            <w:rFonts w:ascii="仿宋" w:eastAsia="仿宋" w:hAnsi="仿宋" w:cs="仿宋" w:hint="eastAsia"/>
            <w:lang w:eastAsia="zh-CN"/>
          </w:rPr>
          <w:t>(三)、直流电源项目提出的理由</w:t>
        </w:r>
        <w:r>
          <w:tab/>
        </w:r>
        <w:r>
          <w:fldChar w:fldCharType="begin"/>
        </w:r>
        <w:r>
          <w:instrText xml:space="preserve"> PAGEREF _Toc28507 \h </w:instrText>
        </w:r>
        <w:r>
          <w:fldChar w:fldCharType="separate"/>
        </w:r>
        <w:r>
          <w:t>12</w:t>
        </w:r>
        <w:r>
          <w:fldChar w:fldCharType="end"/>
        </w:r>
      </w:hyperlink>
    </w:p>
    <w:p>
      <w:pPr>
        <w:pStyle w:val="TOC2"/>
        <w:tabs>
          <w:tab w:val="right" w:leader="dot" w:pos="8306"/>
        </w:tabs>
      </w:pPr>
      <w:hyperlink w:anchor="_Toc3318" w:history="1">
        <w:r>
          <w:rPr>
            <w:rFonts w:ascii="仿宋" w:eastAsia="仿宋" w:hAnsi="仿宋" w:cs="仿宋" w:hint="eastAsia"/>
            <w:lang w:eastAsia="zh-CN"/>
          </w:rPr>
          <w:t>(四)、直流电源项目意义</w:t>
        </w:r>
        <w:r>
          <w:tab/>
        </w:r>
        <w:r>
          <w:fldChar w:fldCharType="begin"/>
        </w:r>
        <w:r>
          <w:instrText xml:space="preserve"> PAGEREF _Toc3318 \h </w:instrText>
        </w:r>
        <w:r>
          <w:fldChar w:fldCharType="separate"/>
        </w:r>
        <w:r>
          <w:t>13</w:t>
        </w:r>
        <w:r>
          <w:fldChar w:fldCharType="end"/>
        </w:r>
      </w:hyperlink>
    </w:p>
    <w:p>
      <w:pPr>
        <w:pStyle w:val="TOC2"/>
        <w:tabs>
          <w:tab w:val="right" w:leader="dot" w:pos="8306"/>
        </w:tabs>
      </w:pPr>
      <w:hyperlink w:anchor="_Toc15044" w:history="1">
        <w:r>
          <w:rPr>
            <w:rFonts w:ascii="仿宋" w:eastAsia="仿宋" w:hAnsi="仿宋" w:cs="仿宋" w:hint="eastAsia"/>
            <w:lang w:eastAsia="zh-CN"/>
          </w:rPr>
          <w:t>(五)、直流电源项目背景</w:t>
        </w:r>
        <w:r>
          <w:tab/>
        </w:r>
        <w:r>
          <w:fldChar w:fldCharType="begin"/>
        </w:r>
        <w:r>
          <w:instrText xml:space="preserve"> PAGEREF _Toc15044 \h </w:instrText>
        </w:r>
        <w:r>
          <w:fldChar w:fldCharType="separate"/>
        </w:r>
        <w:r>
          <w:t>14</w:t>
        </w:r>
        <w:r>
          <w:fldChar w:fldCharType="end"/>
        </w:r>
      </w:hyperlink>
    </w:p>
    <w:p>
      <w:pPr>
        <w:pStyle w:val="TOC1"/>
        <w:tabs>
          <w:tab w:val="right" w:leader="dot" w:pos="8306"/>
        </w:tabs>
      </w:pPr>
      <w:hyperlink w:anchor="_Toc30955" w:history="1">
        <w:r>
          <w:rPr>
            <w:rFonts w:ascii="仿宋" w:eastAsia="仿宋" w:hAnsi="仿宋" w:cs="仿宋" w:hint="eastAsia"/>
            <w:lang w:eastAsia="zh-CN"/>
          </w:rPr>
          <w:t>五、市场分析、调研</w:t>
        </w:r>
        <w:r>
          <w:tab/>
        </w:r>
        <w:r>
          <w:fldChar w:fldCharType="begin"/>
        </w:r>
        <w:r>
          <w:instrText xml:space="preserve"> PAGEREF _Toc30955 \h </w:instrText>
        </w:r>
        <w:r>
          <w:fldChar w:fldCharType="separate"/>
        </w:r>
        <w:r>
          <w:t>15</w:t>
        </w:r>
        <w:r>
          <w:fldChar w:fldCharType="end"/>
        </w:r>
      </w:hyperlink>
    </w:p>
    <w:p>
      <w:pPr>
        <w:pStyle w:val="TOC2"/>
        <w:tabs>
          <w:tab w:val="right" w:leader="dot" w:pos="8306"/>
        </w:tabs>
      </w:pPr>
      <w:hyperlink w:anchor="_Toc5494" w:history="1">
        <w:r>
          <w:rPr>
            <w:rFonts w:ascii="仿宋" w:eastAsia="仿宋" w:hAnsi="仿宋" w:cs="仿宋" w:hint="eastAsia"/>
            <w:lang w:eastAsia="zh-CN"/>
          </w:rPr>
          <w:t>(一)、直流电源行业分析</w:t>
        </w:r>
        <w:r>
          <w:tab/>
        </w:r>
        <w:r>
          <w:fldChar w:fldCharType="begin"/>
        </w:r>
        <w:r>
          <w:instrText xml:space="preserve"> PAGEREF _Toc5494 \h </w:instrText>
        </w:r>
        <w:r>
          <w:fldChar w:fldCharType="separate"/>
        </w:r>
        <w:r>
          <w:t>15</w:t>
        </w:r>
        <w:r>
          <w:fldChar w:fldCharType="end"/>
        </w:r>
      </w:hyperlink>
    </w:p>
    <w:p>
      <w:pPr>
        <w:pStyle w:val="TOC2"/>
        <w:tabs>
          <w:tab w:val="right" w:leader="dot" w:pos="8306"/>
        </w:tabs>
      </w:pPr>
      <w:hyperlink w:anchor="_Toc29123" w:history="1">
        <w:r>
          <w:rPr>
            <w:rFonts w:ascii="仿宋" w:eastAsia="仿宋" w:hAnsi="仿宋" w:cs="仿宋" w:hint="eastAsia"/>
            <w:lang w:eastAsia="zh-CN"/>
          </w:rPr>
          <w:t>(二)、直流电源市场分析预测</w:t>
        </w:r>
        <w:r>
          <w:tab/>
        </w:r>
        <w:r>
          <w:fldChar w:fldCharType="begin"/>
        </w:r>
        <w:r>
          <w:instrText xml:space="preserve"> PAGEREF _Toc29123 \h </w:instrText>
        </w:r>
        <w:r>
          <w:fldChar w:fldCharType="separate"/>
        </w:r>
        <w:r>
          <w:t>16</w:t>
        </w:r>
        <w:r>
          <w:fldChar w:fldCharType="end"/>
        </w:r>
      </w:hyperlink>
    </w:p>
    <w:p>
      <w:pPr>
        <w:pStyle w:val="TOC1"/>
        <w:tabs>
          <w:tab w:val="right" w:leader="dot" w:pos="8306"/>
        </w:tabs>
      </w:pPr>
      <w:hyperlink w:anchor="_Toc25156" w:history="1">
        <w:r>
          <w:rPr>
            <w:rFonts w:ascii="仿宋" w:eastAsia="仿宋" w:hAnsi="仿宋" w:cs="仿宋" w:hint="eastAsia"/>
            <w:lang w:eastAsia="zh-CN"/>
          </w:rPr>
          <w:t>六、直流电源项目可持续发展</w:t>
        </w:r>
        <w:r>
          <w:tab/>
        </w:r>
        <w:r>
          <w:fldChar w:fldCharType="begin"/>
        </w:r>
        <w:r>
          <w:instrText xml:space="preserve"> PAGEREF _Toc25156 \h </w:instrText>
        </w:r>
        <w:r>
          <w:fldChar w:fldCharType="separate"/>
        </w:r>
        <w:r>
          <w:t>17</w:t>
        </w:r>
        <w:r>
          <w:fldChar w:fldCharType="end"/>
        </w:r>
      </w:hyperlink>
    </w:p>
    <w:p>
      <w:pPr>
        <w:pStyle w:val="TOC2"/>
        <w:tabs>
          <w:tab w:val="right" w:leader="dot" w:pos="8306"/>
        </w:tabs>
      </w:pPr>
      <w:hyperlink w:anchor="_Toc28406" w:history="1">
        <w:r>
          <w:rPr>
            <w:rFonts w:ascii="仿宋" w:eastAsia="仿宋" w:hAnsi="仿宋" w:cs="仿宋" w:hint="eastAsia"/>
            <w:lang w:eastAsia="zh-CN"/>
          </w:rPr>
          <w:t>(一)、可持续战略与实践</w:t>
        </w:r>
        <w:r>
          <w:tab/>
        </w:r>
        <w:r>
          <w:fldChar w:fldCharType="begin"/>
        </w:r>
        <w:r>
          <w:instrText xml:space="preserve"> PAGEREF _Toc28406 \h </w:instrText>
        </w:r>
        <w:r>
          <w:fldChar w:fldCharType="separate"/>
        </w:r>
        <w:r>
          <w:t>17</w:t>
        </w:r>
        <w:r>
          <w:fldChar w:fldCharType="end"/>
        </w:r>
      </w:hyperlink>
    </w:p>
    <w:p>
      <w:pPr>
        <w:pStyle w:val="TOC2"/>
        <w:tabs>
          <w:tab w:val="right" w:leader="dot" w:pos="8306"/>
        </w:tabs>
      </w:pPr>
      <w:hyperlink w:anchor="_Toc8945" w:history="1">
        <w:r>
          <w:rPr>
            <w:rFonts w:ascii="仿宋" w:eastAsia="仿宋" w:hAnsi="仿宋" w:cs="仿宋" w:hint="eastAsia"/>
            <w:lang w:eastAsia="zh-CN"/>
          </w:rPr>
          <w:t>(二)、环保与社会责任</w:t>
        </w:r>
        <w:r>
          <w:tab/>
        </w:r>
        <w:r>
          <w:fldChar w:fldCharType="begin"/>
        </w:r>
        <w:r>
          <w:instrText xml:space="preserve"> PAGEREF _Toc8945 \h </w:instrText>
        </w:r>
        <w:r>
          <w:fldChar w:fldCharType="separate"/>
        </w:r>
        <w:r>
          <w:t>17</w:t>
        </w:r>
        <w:r>
          <w:fldChar w:fldCharType="end"/>
        </w:r>
      </w:hyperlink>
    </w:p>
    <w:p>
      <w:pPr>
        <w:pStyle w:val="TOC1"/>
        <w:tabs>
          <w:tab w:val="right" w:leader="dot" w:pos="8306"/>
        </w:tabs>
      </w:pPr>
      <w:hyperlink w:anchor="_Toc23231" w:history="1">
        <w:r>
          <w:rPr>
            <w:rFonts w:ascii="仿宋" w:eastAsia="仿宋" w:hAnsi="仿宋" w:cs="仿宋" w:hint="eastAsia"/>
            <w:lang w:eastAsia="zh-CN"/>
          </w:rPr>
          <w:t>七、直流电源项目经营效益</w:t>
        </w:r>
        <w:r>
          <w:tab/>
        </w:r>
        <w:r>
          <w:fldChar w:fldCharType="begin"/>
        </w:r>
        <w:r>
          <w:instrText xml:space="preserve"> PAGEREF _Toc23231 \h </w:instrText>
        </w:r>
        <w:r>
          <w:fldChar w:fldCharType="separate"/>
        </w:r>
        <w:r>
          <w:t>18</w:t>
        </w:r>
        <w:r>
          <w:fldChar w:fldCharType="end"/>
        </w:r>
      </w:hyperlink>
    </w:p>
    <w:p>
      <w:pPr>
        <w:pStyle w:val="TOC2"/>
        <w:tabs>
          <w:tab w:val="right" w:leader="dot" w:pos="8306"/>
        </w:tabs>
      </w:pPr>
      <w:hyperlink w:anchor="_Toc21058" w:history="1">
        <w:r>
          <w:rPr>
            <w:rFonts w:ascii="仿宋" w:eastAsia="仿宋" w:hAnsi="仿宋" w:cs="仿宋" w:hint="eastAsia"/>
            <w:lang w:eastAsia="zh-CN"/>
          </w:rPr>
          <w:t>(一)、经济评价财务测算</w:t>
        </w:r>
        <w:r>
          <w:tab/>
        </w:r>
        <w:r>
          <w:fldChar w:fldCharType="begin"/>
        </w:r>
        <w:r>
          <w:instrText xml:space="preserve"> PAGEREF _Toc21058 \h </w:instrText>
        </w:r>
        <w:r>
          <w:fldChar w:fldCharType="separate"/>
        </w:r>
        <w:r>
          <w:t>18</w:t>
        </w:r>
        <w:r>
          <w:fldChar w:fldCharType="end"/>
        </w:r>
      </w:hyperlink>
    </w:p>
    <w:p>
      <w:pPr>
        <w:pStyle w:val="TOC2"/>
        <w:tabs>
          <w:tab w:val="right" w:leader="dot" w:pos="8306"/>
        </w:tabs>
      </w:pPr>
      <w:hyperlink w:anchor="_Toc97" w:history="1">
        <w:r>
          <w:rPr>
            <w:rFonts w:ascii="仿宋" w:eastAsia="仿宋" w:hAnsi="仿宋" w:cs="仿宋" w:hint="eastAsia"/>
            <w:lang w:eastAsia="zh-CN"/>
          </w:rPr>
          <w:t>(二)、直流电源项目盈利能力分析</w:t>
        </w:r>
        <w:r>
          <w:tab/>
        </w:r>
        <w:r>
          <w:fldChar w:fldCharType="begin"/>
        </w:r>
        <w:r>
          <w:instrText xml:space="preserve"> PAGEREF _Toc97 \h </w:instrText>
        </w:r>
        <w:r>
          <w:fldChar w:fldCharType="separate"/>
        </w:r>
        <w:r>
          <w:t>20</w:t>
        </w:r>
        <w:r>
          <w:fldChar w:fldCharType="end"/>
        </w:r>
      </w:hyperlink>
    </w:p>
    <w:p>
      <w:pPr>
        <w:pStyle w:val="TOC1"/>
        <w:tabs>
          <w:tab w:val="right" w:leader="dot" w:pos="8306"/>
        </w:tabs>
      </w:pPr>
      <w:hyperlink w:anchor="_Toc9151" w:history="1">
        <w:r>
          <w:rPr>
            <w:rFonts w:ascii="仿宋" w:eastAsia="仿宋" w:hAnsi="仿宋" w:cs="仿宋" w:hint="eastAsia"/>
            <w:lang w:eastAsia="zh-CN"/>
          </w:rPr>
          <w:t>八、直流电源项目计划安排</w:t>
        </w:r>
        <w:r>
          <w:tab/>
        </w:r>
        <w:r>
          <w:fldChar w:fldCharType="begin"/>
        </w:r>
        <w:r>
          <w:instrText xml:space="preserve"> PAGEREF _Toc9151 \h </w:instrText>
        </w:r>
        <w:r>
          <w:fldChar w:fldCharType="separate"/>
        </w:r>
        <w:r>
          <w:t>20</w:t>
        </w:r>
        <w:r>
          <w:fldChar w:fldCharType="end"/>
        </w:r>
      </w:hyperlink>
    </w:p>
    <w:p>
      <w:pPr>
        <w:pStyle w:val="TOC2"/>
        <w:tabs>
          <w:tab w:val="right" w:leader="dot" w:pos="8306"/>
        </w:tabs>
      </w:pPr>
      <w:hyperlink w:anchor="_Toc11621" w:history="1">
        <w:r>
          <w:rPr>
            <w:rFonts w:ascii="仿宋" w:eastAsia="仿宋" w:hAnsi="仿宋" w:cs="仿宋" w:hint="eastAsia"/>
            <w:lang w:eastAsia="zh-CN"/>
          </w:rPr>
          <w:t>(一)、建设周期</w:t>
        </w:r>
        <w:r>
          <w:tab/>
        </w:r>
        <w:r>
          <w:fldChar w:fldCharType="begin"/>
        </w:r>
        <w:r>
          <w:instrText xml:space="preserve"> PAGEREF _Toc11621 \h </w:instrText>
        </w:r>
        <w:r>
          <w:fldChar w:fldCharType="separate"/>
        </w:r>
        <w:r>
          <w:t>20</w:t>
        </w:r>
        <w:r>
          <w:fldChar w:fldCharType="end"/>
        </w:r>
      </w:hyperlink>
    </w:p>
    <w:p>
      <w:pPr>
        <w:pStyle w:val="TOC2"/>
        <w:tabs>
          <w:tab w:val="right" w:leader="dot" w:pos="8306"/>
        </w:tabs>
      </w:pPr>
      <w:hyperlink w:anchor="_Toc32352" w:history="1">
        <w:r>
          <w:rPr>
            <w:rFonts w:ascii="仿宋" w:eastAsia="仿宋" w:hAnsi="仿宋" w:cs="仿宋" w:hint="eastAsia"/>
            <w:lang w:eastAsia="zh-CN"/>
          </w:rPr>
          <w:t>(二)、建设进度</w:t>
        </w:r>
        <w:r>
          <w:tab/>
        </w:r>
        <w:r>
          <w:fldChar w:fldCharType="begin"/>
        </w:r>
        <w:r>
          <w:instrText xml:space="preserve"> PAGEREF _Toc32352 \h </w:instrText>
        </w:r>
        <w:r>
          <w:fldChar w:fldCharType="separate"/>
        </w:r>
        <w:r>
          <w:t>21</w:t>
        </w:r>
        <w:r>
          <w:fldChar w:fldCharType="end"/>
        </w:r>
      </w:hyperlink>
    </w:p>
    <w:p>
      <w:pPr>
        <w:pStyle w:val="TOC2"/>
        <w:tabs>
          <w:tab w:val="right" w:leader="dot" w:pos="8306"/>
        </w:tabs>
      </w:pPr>
      <w:hyperlink w:anchor="_Toc9749" w:history="1">
        <w:r>
          <w:rPr>
            <w:rFonts w:ascii="仿宋" w:eastAsia="仿宋" w:hAnsi="仿宋" w:cs="仿宋" w:hint="eastAsia"/>
            <w:lang w:eastAsia="zh-CN"/>
          </w:rPr>
          <w:t>(三)、进度安排注意事项</w:t>
        </w:r>
        <w:r>
          <w:tab/>
        </w:r>
        <w:r>
          <w:fldChar w:fldCharType="begin"/>
        </w:r>
        <w:r>
          <w:instrText xml:space="preserve"> PAGEREF _Toc9749 \h </w:instrText>
        </w:r>
        <w:r>
          <w:fldChar w:fldCharType="separate"/>
        </w:r>
        <w:r>
          <w:t>22</w:t>
        </w:r>
        <w:r>
          <w:fldChar w:fldCharType="end"/>
        </w:r>
      </w:hyperlink>
    </w:p>
    <w:p>
      <w:pPr>
        <w:pStyle w:val="TOC2"/>
        <w:tabs>
          <w:tab w:val="right" w:leader="dot" w:pos="8306"/>
        </w:tabs>
      </w:pPr>
      <w:hyperlink w:anchor="_Toc29112" w:history="1">
        <w:r>
          <w:rPr>
            <w:rFonts w:ascii="仿宋" w:eastAsia="仿宋" w:hAnsi="仿宋" w:cs="仿宋" w:hint="eastAsia"/>
            <w:lang w:eastAsia="zh-CN"/>
          </w:rPr>
          <w:t>(四)、人力资源配置</w:t>
        </w:r>
        <w:r>
          <w:tab/>
        </w:r>
        <w:r>
          <w:fldChar w:fldCharType="begin"/>
        </w:r>
        <w:r>
          <w:instrText xml:space="preserve"> PAGEREF _Toc29112 \h </w:instrText>
        </w:r>
        <w:r>
          <w:fldChar w:fldCharType="separate"/>
        </w:r>
        <w:r>
          <w:t>24</w:t>
        </w:r>
        <w:r>
          <w:fldChar w:fldCharType="end"/>
        </w:r>
      </w:hyperlink>
    </w:p>
    <w:p>
      <w:pPr>
        <w:pStyle w:val="TOC1"/>
        <w:tabs>
          <w:tab w:val="right" w:leader="dot" w:pos="8306"/>
        </w:tabs>
      </w:pPr>
      <w:hyperlink w:anchor="_Toc20092" w:history="1">
        <w:r>
          <w:rPr>
            <w:rFonts w:ascii="仿宋" w:eastAsia="仿宋" w:hAnsi="仿宋" w:cs="仿宋" w:hint="eastAsia"/>
            <w:lang w:eastAsia="zh-CN"/>
          </w:rPr>
          <w:t>九、直流电源项目投资规划</w:t>
        </w:r>
        <w:r>
          <w:tab/>
        </w:r>
        <w:r>
          <w:fldChar w:fldCharType="begin"/>
        </w:r>
        <w:r>
          <w:instrText xml:space="preserve"> PAGEREF _Toc20092 \h </w:instrText>
        </w:r>
        <w:r>
          <w:fldChar w:fldCharType="separate"/>
        </w:r>
        <w:r>
          <w:t>24</w:t>
        </w:r>
        <w:r>
          <w:fldChar w:fldCharType="end"/>
        </w:r>
      </w:hyperlink>
    </w:p>
    <w:p>
      <w:pPr>
        <w:pStyle w:val="TOC2"/>
        <w:tabs>
          <w:tab w:val="right" w:leader="dot" w:pos="8306"/>
        </w:tabs>
      </w:pPr>
      <w:hyperlink w:anchor="_Toc8537" w:history="1">
        <w:r>
          <w:rPr>
            <w:rFonts w:ascii="仿宋" w:eastAsia="仿宋" w:hAnsi="仿宋" w:cs="仿宋" w:hint="eastAsia"/>
            <w:lang w:eastAsia="zh-CN"/>
          </w:rPr>
          <w:t>(一)、直流电源项目总投资估算</w:t>
        </w:r>
        <w:r>
          <w:tab/>
        </w:r>
        <w:r>
          <w:fldChar w:fldCharType="begin"/>
        </w:r>
        <w:r>
          <w:instrText xml:space="preserve"> PAGEREF _Toc8537 \h </w:instrText>
        </w:r>
        <w:r>
          <w:fldChar w:fldCharType="separate"/>
        </w:r>
        <w:r>
          <w:t>24</w:t>
        </w:r>
        <w:r>
          <w:fldChar w:fldCharType="end"/>
        </w:r>
      </w:hyperlink>
    </w:p>
    <w:p>
      <w:pPr>
        <w:pStyle w:val="TOC2"/>
        <w:tabs>
          <w:tab w:val="right" w:leader="dot" w:pos="8306"/>
        </w:tabs>
      </w:pPr>
      <w:hyperlink w:anchor="_Toc13489" w:history="1">
        <w:r>
          <w:rPr>
            <w:rFonts w:ascii="仿宋" w:eastAsia="仿宋" w:hAnsi="仿宋" w:cs="仿宋" w:hint="eastAsia"/>
            <w:lang w:eastAsia="zh-CN"/>
          </w:rPr>
          <w:t>(二)、资金筹措</w:t>
        </w:r>
        <w:r>
          <w:tab/>
        </w:r>
        <w:r>
          <w:fldChar w:fldCharType="begin"/>
        </w:r>
        <w:r>
          <w:instrText xml:space="preserve"> PAGEREF _Toc13489 \h </w:instrText>
        </w:r>
        <w:r>
          <w:fldChar w:fldCharType="separate"/>
        </w:r>
        <w:r>
          <w:t>26</w:t>
        </w:r>
        <w:r>
          <w:fldChar w:fldCharType="end"/>
        </w:r>
      </w:hyperlink>
    </w:p>
    <w:p>
      <w:pPr>
        <w:pStyle w:val="TOC1"/>
        <w:tabs>
          <w:tab w:val="right" w:leader="dot" w:pos="8306"/>
        </w:tabs>
      </w:pPr>
      <w:hyperlink w:anchor="_Toc16526" w:history="1">
        <w:r>
          <w:rPr>
            <w:rFonts w:ascii="仿宋" w:eastAsia="仿宋" w:hAnsi="仿宋" w:cs="仿宋" w:hint="eastAsia"/>
            <w:lang w:eastAsia="zh-CN"/>
          </w:rPr>
          <w:t>十、直流电源项目人力资源培养与发展</w:t>
        </w:r>
        <w:r>
          <w:tab/>
        </w:r>
        <w:r>
          <w:fldChar w:fldCharType="begin"/>
        </w:r>
        <w:r>
          <w:instrText xml:space="preserve"> PAGEREF _Toc16526 \h </w:instrText>
        </w:r>
        <w:r>
          <w:fldChar w:fldCharType="separate"/>
        </w:r>
        <w:r>
          <w:t>26</w:t>
        </w:r>
        <w:r>
          <w:fldChar w:fldCharType="end"/>
        </w:r>
      </w:hyperlink>
    </w:p>
    <w:p>
      <w:pPr>
        <w:pStyle w:val="TOC2"/>
        <w:tabs>
          <w:tab w:val="right" w:leader="dot" w:pos="8306"/>
        </w:tabs>
      </w:pPr>
      <w:hyperlink w:anchor="_Toc20028" w:history="1">
        <w:r>
          <w:rPr>
            <w:rFonts w:ascii="仿宋" w:eastAsia="仿宋" w:hAnsi="仿宋" w:cs="仿宋" w:hint="eastAsia"/>
            <w:lang w:eastAsia="zh-CN"/>
          </w:rPr>
          <w:t>(一)、人才需求与规划</w:t>
        </w:r>
        <w:r>
          <w:tab/>
        </w:r>
        <w:r>
          <w:fldChar w:fldCharType="begin"/>
        </w:r>
        <w:r>
          <w:instrText xml:space="preserve"> PAGEREF _Toc20028 \h </w:instrText>
        </w:r>
        <w:r>
          <w:fldChar w:fldCharType="separate"/>
        </w:r>
        <w:r>
          <w:t>26</w:t>
        </w:r>
        <w:r>
          <w:fldChar w:fldCharType="end"/>
        </w:r>
      </w:hyperlink>
    </w:p>
    <w:p>
      <w:pPr>
        <w:pStyle w:val="TOC2"/>
        <w:tabs>
          <w:tab w:val="right" w:leader="dot" w:pos="8306"/>
        </w:tabs>
      </w:pPr>
      <w:hyperlink w:anchor="_Toc18581" w:history="1">
        <w:r>
          <w:rPr>
            <w:rFonts w:ascii="仿宋" w:eastAsia="仿宋" w:hAnsi="仿宋" w:cs="仿宋" w:hint="eastAsia"/>
            <w:lang w:eastAsia="zh-CN"/>
          </w:rPr>
          <w:t>(二)、培训与发展计划</w:t>
        </w:r>
        <w:r>
          <w:tab/>
        </w:r>
        <w:r>
          <w:fldChar w:fldCharType="begin"/>
        </w:r>
        <w:r>
          <w:instrText xml:space="preserve"> PAGEREF _Toc18581 \h </w:instrText>
        </w:r>
        <w:r>
          <w:fldChar w:fldCharType="separate"/>
        </w:r>
        <w:r>
          <w:t>27</w:t>
        </w:r>
        <w:r>
          <w:fldChar w:fldCharType="end"/>
        </w:r>
      </w:hyperlink>
    </w:p>
    <w:p>
      <w:pPr>
        <w:pStyle w:val="TOC1"/>
        <w:tabs>
          <w:tab w:val="right" w:leader="dot" w:pos="8306"/>
        </w:tabs>
      </w:pPr>
      <w:hyperlink w:anchor="_Toc2511" w:history="1">
        <w:r>
          <w:rPr>
            <w:rFonts w:ascii="仿宋" w:eastAsia="仿宋" w:hAnsi="仿宋" w:cs="仿宋" w:hint="eastAsia"/>
            <w:lang w:eastAsia="zh-CN"/>
          </w:rPr>
          <w:t>十一、直流电源项目人力资源管理</w:t>
        </w:r>
        <w:r>
          <w:tab/>
        </w:r>
        <w:r>
          <w:fldChar w:fldCharType="begin"/>
        </w:r>
        <w:r>
          <w:instrText xml:space="preserve"> PAGEREF _Toc2511 \h </w:instrText>
        </w:r>
        <w:r>
          <w:fldChar w:fldCharType="separate"/>
        </w:r>
        <w:r>
          <w:t>27</w:t>
        </w:r>
        <w:r>
          <w:fldChar w:fldCharType="end"/>
        </w:r>
      </w:hyperlink>
    </w:p>
    <w:p>
      <w:pPr>
        <w:pStyle w:val="TOC2"/>
        <w:tabs>
          <w:tab w:val="right" w:leader="dot" w:pos="8306"/>
        </w:tabs>
      </w:pPr>
      <w:hyperlink w:anchor="_Toc9730" w:history="1">
        <w:r>
          <w:rPr>
            <w:rFonts w:ascii="仿宋" w:eastAsia="仿宋" w:hAnsi="仿宋" w:cs="仿宋" w:hint="eastAsia"/>
            <w:lang w:eastAsia="zh-CN"/>
          </w:rPr>
          <w:t>(一)、建立健全的预算管理制度</w:t>
        </w:r>
        <w:r>
          <w:tab/>
        </w:r>
        <w:r>
          <w:fldChar w:fldCharType="begin"/>
        </w:r>
        <w:r>
          <w:instrText xml:space="preserve"> PAGEREF _Toc9730 \h </w:instrText>
        </w:r>
        <w:r>
          <w:fldChar w:fldCharType="separate"/>
        </w:r>
        <w:r>
          <w:t>27</w:t>
        </w:r>
        <w:r>
          <w:fldChar w:fldCharType="end"/>
        </w:r>
      </w:hyperlink>
    </w:p>
    <w:p>
      <w:pPr>
        <w:pStyle w:val="TOC2"/>
        <w:tabs>
          <w:tab w:val="right" w:leader="dot" w:pos="8306"/>
        </w:tabs>
      </w:pPr>
      <w:hyperlink w:anchor="_Toc8114" w:history="1">
        <w:r>
          <w:rPr>
            <w:rFonts w:ascii="仿宋" w:eastAsia="仿宋" w:hAnsi="仿宋" w:cs="仿宋" w:hint="eastAsia"/>
            <w:lang w:eastAsia="zh-CN"/>
          </w:rPr>
          <w:t>(二)、加强资金流动监控</w:t>
        </w:r>
        <w:r>
          <w:tab/>
        </w:r>
        <w:r>
          <w:fldChar w:fldCharType="begin"/>
        </w:r>
        <w:r>
          <w:instrText xml:space="preserve"> PAGEREF _Toc8114 \h </w:instrText>
        </w:r>
        <w:r>
          <w:fldChar w:fldCharType="separate"/>
        </w:r>
        <w:r>
          <w:t>29</w:t>
        </w:r>
        <w:r>
          <w:fldChar w:fldCharType="end"/>
        </w:r>
      </w:hyperlink>
    </w:p>
    <w:p>
      <w:pPr>
        <w:pStyle w:val="TOC2"/>
        <w:tabs>
          <w:tab w:val="right" w:leader="dot" w:pos="8306"/>
        </w:tabs>
      </w:pPr>
      <w:hyperlink w:anchor="_Toc15866" w:history="1">
        <w:r>
          <w:rPr>
            <w:rFonts w:ascii="仿宋" w:eastAsia="仿宋" w:hAnsi="仿宋" w:cs="仿宋" w:hint="eastAsia"/>
            <w:lang w:eastAsia="zh-CN"/>
          </w:rPr>
          <w:t>(三)、制定完善的风险控制机制</w:t>
        </w:r>
        <w:r>
          <w:tab/>
        </w:r>
        <w:r>
          <w:fldChar w:fldCharType="begin"/>
        </w:r>
        <w:r>
          <w:instrText xml:space="preserve"> PAGEREF _Toc15866 \h </w:instrText>
        </w:r>
        <w:r>
          <w:fldChar w:fldCharType="separate"/>
        </w:r>
        <w:r>
          <w:t>30</w:t>
        </w:r>
        <w:r>
          <w:fldChar w:fldCharType="end"/>
        </w:r>
      </w:hyperlink>
    </w:p>
    <w:p>
      <w:pPr>
        <w:pStyle w:val="TOC2"/>
        <w:tabs>
          <w:tab w:val="right" w:leader="dot" w:pos="8306"/>
        </w:tabs>
      </w:pPr>
      <w:hyperlink w:anchor="_Toc7818" w:history="1">
        <w:r>
          <w:rPr>
            <w:rFonts w:ascii="仿宋" w:eastAsia="仿宋" w:hAnsi="仿宋" w:cs="仿宋" w:hint="eastAsia"/>
            <w:lang w:eastAsia="zh-CN"/>
          </w:rPr>
          <w:t>(四)、优化成本管理</w:t>
        </w:r>
        <w:r>
          <w:tab/>
        </w:r>
        <w:r>
          <w:fldChar w:fldCharType="begin"/>
        </w:r>
        <w:r>
          <w:instrText xml:space="preserve"> PAGEREF _Toc7818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1" w:history="1">
        <w:r>
          <w:rPr>
            <w:rFonts w:ascii="仿宋" w:eastAsia="仿宋" w:hAnsi="仿宋" w:cs="仿宋" w:hint="eastAsia"/>
            <w:lang w:eastAsia="zh-CN"/>
          </w:rPr>
          <w:t>十二、直流电源项目环境影响分析</w:t>
        </w:r>
        <w:r>
          <w:tab/>
        </w:r>
        <w:r>
          <w:fldChar w:fldCharType="begin"/>
        </w:r>
        <w:r>
          <w:instrText xml:space="preserve"> PAGEREF _Toc29271 \h </w:instrText>
        </w:r>
        <w:r>
          <w:fldChar w:fldCharType="separate"/>
        </w:r>
        <w:r>
          <w:t>33</w:t>
        </w:r>
        <w:r>
          <w:fldChar w:fldCharType="end"/>
        </w:r>
      </w:hyperlink>
    </w:p>
    <w:p>
      <w:pPr>
        <w:pStyle w:val="TOC2"/>
        <w:tabs>
          <w:tab w:val="right" w:leader="dot" w:pos="8306"/>
        </w:tabs>
      </w:pPr>
      <w:hyperlink w:anchor="_Toc24422" w:history="1">
        <w:r>
          <w:rPr>
            <w:rFonts w:ascii="仿宋" w:eastAsia="仿宋" w:hAnsi="仿宋" w:cs="仿宋" w:hint="eastAsia"/>
            <w:lang w:eastAsia="zh-CN"/>
          </w:rPr>
          <w:t>(一)、建设区域环境质量现状</w:t>
        </w:r>
        <w:r>
          <w:tab/>
        </w:r>
        <w:r>
          <w:fldChar w:fldCharType="begin"/>
        </w:r>
        <w:r>
          <w:instrText xml:space="preserve"> PAGEREF _Toc24422 \h </w:instrText>
        </w:r>
        <w:r>
          <w:fldChar w:fldCharType="separate"/>
        </w:r>
        <w:r>
          <w:t>33</w:t>
        </w:r>
        <w:r>
          <w:fldChar w:fldCharType="end"/>
        </w:r>
      </w:hyperlink>
    </w:p>
    <w:p>
      <w:pPr>
        <w:pStyle w:val="TOC2"/>
        <w:tabs>
          <w:tab w:val="right" w:leader="dot" w:pos="8306"/>
        </w:tabs>
      </w:pPr>
      <w:hyperlink w:anchor="_Toc17412" w:history="1">
        <w:r>
          <w:rPr>
            <w:rFonts w:ascii="仿宋" w:eastAsia="仿宋" w:hAnsi="仿宋" w:cs="仿宋" w:hint="eastAsia"/>
            <w:lang w:eastAsia="zh-CN"/>
          </w:rPr>
          <w:t>(二)、建设期环境保护</w:t>
        </w:r>
        <w:r>
          <w:tab/>
        </w:r>
        <w:r>
          <w:fldChar w:fldCharType="begin"/>
        </w:r>
        <w:r>
          <w:instrText xml:space="preserve"> PAGEREF _Toc17412 \h </w:instrText>
        </w:r>
        <w:r>
          <w:fldChar w:fldCharType="separate"/>
        </w:r>
        <w:r>
          <w:t>34</w:t>
        </w:r>
        <w:r>
          <w:fldChar w:fldCharType="end"/>
        </w:r>
      </w:hyperlink>
    </w:p>
    <w:p>
      <w:pPr>
        <w:pStyle w:val="TOC2"/>
        <w:tabs>
          <w:tab w:val="right" w:leader="dot" w:pos="8306"/>
        </w:tabs>
      </w:pPr>
      <w:hyperlink w:anchor="_Toc9021" w:history="1">
        <w:r>
          <w:rPr>
            <w:rFonts w:ascii="仿宋" w:eastAsia="仿宋" w:hAnsi="仿宋" w:cs="仿宋" w:hint="eastAsia"/>
            <w:lang w:eastAsia="zh-CN"/>
          </w:rPr>
          <w:t>(三)、运营期环境保护</w:t>
        </w:r>
        <w:r>
          <w:tab/>
        </w:r>
        <w:r>
          <w:fldChar w:fldCharType="begin"/>
        </w:r>
        <w:r>
          <w:instrText xml:space="preserve"> PAGEREF _Toc9021 \h </w:instrText>
        </w:r>
        <w:r>
          <w:fldChar w:fldCharType="separate"/>
        </w:r>
        <w:r>
          <w:t>36</w:t>
        </w:r>
        <w:r>
          <w:fldChar w:fldCharType="end"/>
        </w:r>
      </w:hyperlink>
    </w:p>
    <w:p>
      <w:pPr>
        <w:pStyle w:val="TOC2"/>
        <w:tabs>
          <w:tab w:val="right" w:leader="dot" w:pos="8306"/>
        </w:tabs>
      </w:pPr>
      <w:hyperlink w:anchor="_Toc27911" w:history="1">
        <w:r>
          <w:rPr>
            <w:rFonts w:ascii="仿宋" w:eastAsia="仿宋" w:hAnsi="仿宋" w:cs="仿宋" w:hint="eastAsia"/>
            <w:lang w:eastAsia="zh-CN"/>
          </w:rPr>
          <w:t>(四)、直流电源项目建设对区域经济的影响</w:t>
        </w:r>
        <w:r>
          <w:tab/>
        </w:r>
        <w:r>
          <w:fldChar w:fldCharType="begin"/>
        </w:r>
        <w:r>
          <w:instrText xml:space="preserve"> PAGEREF _Toc27911 \h </w:instrText>
        </w:r>
        <w:r>
          <w:fldChar w:fldCharType="separate"/>
        </w:r>
        <w:r>
          <w:t>37</w:t>
        </w:r>
        <w:r>
          <w:fldChar w:fldCharType="end"/>
        </w:r>
      </w:hyperlink>
    </w:p>
    <w:p>
      <w:pPr>
        <w:pStyle w:val="TOC2"/>
        <w:tabs>
          <w:tab w:val="right" w:leader="dot" w:pos="8306"/>
        </w:tabs>
      </w:pPr>
      <w:hyperlink w:anchor="_Toc27962" w:history="1">
        <w:r>
          <w:rPr>
            <w:rFonts w:ascii="仿宋" w:eastAsia="仿宋" w:hAnsi="仿宋" w:cs="仿宋" w:hint="eastAsia"/>
            <w:lang w:eastAsia="zh-CN"/>
          </w:rPr>
          <w:t>(五)、废弃物处理</w:t>
        </w:r>
        <w:r>
          <w:tab/>
        </w:r>
        <w:r>
          <w:fldChar w:fldCharType="begin"/>
        </w:r>
        <w:r>
          <w:instrText xml:space="preserve"> PAGEREF _Toc27962 \h </w:instrText>
        </w:r>
        <w:r>
          <w:fldChar w:fldCharType="separate"/>
        </w:r>
        <w:r>
          <w:t>39</w:t>
        </w:r>
        <w:r>
          <w:fldChar w:fldCharType="end"/>
        </w:r>
      </w:hyperlink>
    </w:p>
    <w:p>
      <w:pPr>
        <w:pStyle w:val="TOC2"/>
        <w:tabs>
          <w:tab w:val="right" w:leader="dot" w:pos="8306"/>
        </w:tabs>
      </w:pPr>
      <w:hyperlink w:anchor="_Toc22552" w:history="1">
        <w:r>
          <w:rPr>
            <w:rFonts w:ascii="仿宋" w:eastAsia="仿宋" w:hAnsi="仿宋" w:cs="仿宋" w:hint="eastAsia"/>
            <w:lang w:eastAsia="zh-CN"/>
          </w:rPr>
          <w:t>(六)、特殊环境影响分析</w:t>
        </w:r>
        <w:r>
          <w:tab/>
        </w:r>
        <w:r>
          <w:fldChar w:fldCharType="begin"/>
        </w:r>
        <w:r>
          <w:instrText xml:space="preserve"> PAGEREF _Toc22552 \h </w:instrText>
        </w:r>
        <w:r>
          <w:fldChar w:fldCharType="separate"/>
        </w:r>
        <w:r>
          <w:t>40</w:t>
        </w:r>
        <w:r>
          <w:fldChar w:fldCharType="end"/>
        </w:r>
      </w:hyperlink>
    </w:p>
    <w:p>
      <w:pPr>
        <w:pStyle w:val="TOC2"/>
        <w:tabs>
          <w:tab w:val="right" w:leader="dot" w:pos="8306"/>
        </w:tabs>
      </w:pPr>
      <w:hyperlink w:anchor="_Toc2188" w:history="1">
        <w:r>
          <w:rPr>
            <w:rFonts w:ascii="仿宋" w:eastAsia="仿宋" w:hAnsi="仿宋" w:cs="仿宋" w:hint="eastAsia"/>
            <w:lang w:eastAsia="zh-CN"/>
          </w:rPr>
          <w:t>(七)、清洁生产</w:t>
        </w:r>
        <w:r>
          <w:tab/>
        </w:r>
        <w:r>
          <w:fldChar w:fldCharType="begin"/>
        </w:r>
        <w:r>
          <w:instrText xml:space="preserve"> PAGEREF _Toc2188 \h </w:instrText>
        </w:r>
        <w:r>
          <w:fldChar w:fldCharType="separate"/>
        </w:r>
        <w:r>
          <w:t>41</w:t>
        </w:r>
        <w:r>
          <w:fldChar w:fldCharType="end"/>
        </w:r>
      </w:hyperlink>
    </w:p>
    <w:p>
      <w:pPr>
        <w:pStyle w:val="TOC2"/>
        <w:tabs>
          <w:tab w:val="right" w:leader="dot" w:pos="8306"/>
        </w:tabs>
      </w:pPr>
      <w:hyperlink w:anchor="_Toc18870" w:history="1">
        <w:r>
          <w:rPr>
            <w:rFonts w:ascii="仿宋" w:eastAsia="仿宋" w:hAnsi="仿宋" w:cs="仿宋" w:hint="eastAsia"/>
            <w:lang w:eastAsia="zh-CN"/>
          </w:rPr>
          <w:t>(八)、环境保护综合评价</w:t>
        </w:r>
        <w:r>
          <w:tab/>
        </w:r>
        <w:r>
          <w:fldChar w:fldCharType="begin"/>
        </w:r>
        <w:r>
          <w:instrText xml:space="preserve"> PAGEREF _Toc18870 \h </w:instrText>
        </w:r>
        <w:r>
          <w:fldChar w:fldCharType="separate"/>
        </w:r>
        <w:r>
          <w:t>42</w:t>
        </w:r>
        <w:r>
          <w:fldChar w:fldCharType="end"/>
        </w:r>
      </w:hyperlink>
    </w:p>
    <w:p>
      <w:pPr>
        <w:pStyle w:val="TOC1"/>
        <w:tabs>
          <w:tab w:val="right" w:leader="dot" w:pos="8306"/>
        </w:tabs>
      </w:pPr>
      <w:hyperlink w:anchor="_Toc23957" w:history="1">
        <w:r>
          <w:rPr>
            <w:rFonts w:ascii="仿宋" w:eastAsia="仿宋" w:hAnsi="仿宋" w:cs="仿宋" w:hint="eastAsia"/>
            <w:lang w:eastAsia="zh-CN"/>
          </w:rPr>
          <w:t>十三、营销与推广策略</w:t>
        </w:r>
        <w:r>
          <w:tab/>
        </w:r>
        <w:r>
          <w:fldChar w:fldCharType="begin"/>
        </w:r>
        <w:r>
          <w:instrText xml:space="preserve"> PAGEREF _Toc23957 \h </w:instrText>
        </w:r>
        <w:r>
          <w:fldChar w:fldCharType="separate"/>
        </w:r>
        <w:r>
          <w:t>43</w:t>
        </w:r>
        <w:r>
          <w:fldChar w:fldCharType="end"/>
        </w:r>
      </w:hyperlink>
    </w:p>
    <w:p>
      <w:pPr>
        <w:pStyle w:val="TOC2"/>
        <w:tabs>
          <w:tab w:val="right" w:leader="dot" w:pos="8306"/>
        </w:tabs>
      </w:pPr>
      <w:hyperlink w:anchor="_Toc28437" w:history="1">
        <w:r>
          <w:rPr>
            <w:rFonts w:ascii="仿宋" w:eastAsia="仿宋" w:hAnsi="仿宋" w:cs="仿宋" w:hint="eastAsia"/>
            <w:lang w:eastAsia="zh-CN"/>
          </w:rPr>
          <w:t>(一)、产品/服务定位与特点</w:t>
        </w:r>
        <w:r>
          <w:tab/>
        </w:r>
        <w:r>
          <w:fldChar w:fldCharType="begin"/>
        </w:r>
        <w:r>
          <w:instrText xml:space="preserve"> PAGEREF _Toc28437 \h </w:instrText>
        </w:r>
        <w:r>
          <w:fldChar w:fldCharType="separate"/>
        </w:r>
        <w:r>
          <w:t>43</w:t>
        </w:r>
        <w:r>
          <w:fldChar w:fldCharType="end"/>
        </w:r>
      </w:hyperlink>
    </w:p>
    <w:p>
      <w:pPr>
        <w:pStyle w:val="TOC2"/>
        <w:tabs>
          <w:tab w:val="right" w:leader="dot" w:pos="8306"/>
        </w:tabs>
      </w:pPr>
      <w:hyperlink w:anchor="_Toc6569" w:history="1">
        <w:r>
          <w:rPr>
            <w:rFonts w:ascii="仿宋" w:eastAsia="仿宋" w:hAnsi="仿宋" w:cs="仿宋" w:hint="eastAsia"/>
            <w:lang w:eastAsia="zh-CN"/>
          </w:rPr>
          <w:t>(二)、市场定位与竞争分析</w:t>
        </w:r>
        <w:r>
          <w:tab/>
        </w:r>
        <w:r>
          <w:fldChar w:fldCharType="begin"/>
        </w:r>
        <w:r>
          <w:instrText xml:space="preserve"> PAGEREF _Toc6569 \h </w:instrText>
        </w:r>
        <w:r>
          <w:fldChar w:fldCharType="separate"/>
        </w:r>
        <w:r>
          <w:t>45</w:t>
        </w:r>
        <w:r>
          <w:fldChar w:fldCharType="end"/>
        </w:r>
      </w:hyperlink>
    </w:p>
    <w:p>
      <w:pPr>
        <w:pStyle w:val="TOC2"/>
        <w:tabs>
          <w:tab w:val="right" w:leader="dot" w:pos="8306"/>
        </w:tabs>
      </w:pPr>
      <w:hyperlink w:anchor="_Toc26980" w:history="1">
        <w:r>
          <w:rPr>
            <w:rFonts w:ascii="仿宋" w:eastAsia="仿宋" w:hAnsi="仿宋" w:cs="仿宋" w:hint="eastAsia"/>
            <w:lang w:eastAsia="zh-CN"/>
          </w:rPr>
          <w:t>(三)、营销渠道与策略</w:t>
        </w:r>
        <w:r>
          <w:tab/>
        </w:r>
        <w:r>
          <w:fldChar w:fldCharType="begin"/>
        </w:r>
        <w:r>
          <w:instrText xml:space="preserve"> PAGEREF _Toc26980 \h </w:instrText>
        </w:r>
        <w:r>
          <w:fldChar w:fldCharType="separate"/>
        </w:r>
        <w:r>
          <w:t>46</w:t>
        </w:r>
        <w:r>
          <w:fldChar w:fldCharType="end"/>
        </w:r>
      </w:hyperlink>
    </w:p>
    <w:p>
      <w:pPr>
        <w:pStyle w:val="TOC2"/>
        <w:tabs>
          <w:tab w:val="right" w:leader="dot" w:pos="8306"/>
        </w:tabs>
      </w:pPr>
      <w:hyperlink w:anchor="_Toc1473" w:history="1">
        <w:r>
          <w:rPr>
            <w:rFonts w:ascii="仿宋" w:eastAsia="仿宋" w:hAnsi="仿宋" w:cs="仿宋" w:hint="eastAsia"/>
            <w:lang w:eastAsia="zh-CN"/>
          </w:rPr>
          <w:t>(四)、推广与宣传活动</w:t>
        </w:r>
        <w:r>
          <w:tab/>
        </w:r>
        <w:r>
          <w:fldChar w:fldCharType="begin"/>
        </w:r>
        <w:r>
          <w:instrText xml:space="preserve"> PAGEREF _Toc1473 \h </w:instrText>
        </w:r>
        <w:r>
          <w:fldChar w:fldCharType="separate"/>
        </w:r>
        <w:r>
          <w:t>47</w:t>
        </w:r>
        <w:r>
          <w:fldChar w:fldCharType="end"/>
        </w:r>
      </w:hyperlink>
    </w:p>
    <w:p>
      <w:pPr>
        <w:pStyle w:val="TOC1"/>
        <w:tabs>
          <w:tab w:val="right" w:leader="dot" w:pos="8306"/>
        </w:tabs>
      </w:pPr>
      <w:hyperlink w:anchor="_Toc24621" w:history="1">
        <w:r>
          <w:rPr>
            <w:rFonts w:ascii="仿宋" w:eastAsia="仿宋" w:hAnsi="仿宋" w:cs="仿宋" w:hint="eastAsia"/>
            <w:lang w:eastAsia="zh-CN"/>
          </w:rPr>
          <w:t>十四、直流电源项目实施时间节点</w:t>
        </w:r>
        <w:r>
          <w:tab/>
        </w:r>
        <w:r>
          <w:fldChar w:fldCharType="begin"/>
        </w:r>
        <w:r>
          <w:instrText xml:space="preserve"> PAGEREF _Toc24621 \h </w:instrText>
        </w:r>
        <w:r>
          <w:fldChar w:fldCharType="separate"/>
        </w:r>
        <w:r>
          <w:t>52</w:t>
        </w:r>
        <w:r>
          <w:fldChar w:fldCharType="end"/>
        </w:r>
      </w:hyperlink>
    </w:p>
    <w:p>
      <w:pPr>
        <w:pStyle w:val="TOC2"/>
        <w:tabs>
          <w:tab w:val="right" w:leader="dot" w:pos="8306"/>
        </w:tabs>
      </w:pPr>
      <w:hyperlink w:anchor="_Toc3024" w:history="1">
        <w:r>
          <w:rPr>
            <w:rFonts w:ascii="仿宋" w:eastAsia="仿宋" w:hAnsi="仿宋" w:cs="仿宋" w:hint="eastAsia"/>
            <w:lang w:eastAsia="zh-CN"/>
          </w:rPr>
          <w:t>(一)、直流电源项目启动阶段时间节点</w:t>
        </w:r>
        <w:r>
          <w:tab/>
        </w:r>
        <w:r>
          <w:fldChar w:fldCharType="begin"/>
        </w:r>
        <w:r>
          <w:instrText xml:space="preserve"> PAGEREF _Toc3024 \h </w:instrText>
        </w:r>
        <w:r>
          <w:fldChar w:fldCharType="separate"/>
        </w:r>
        <w:r>
          <w:t>52</w:t>
        </w:r>
        <w:r>
          <w:fldChar w:fldCharType="end"/>
        </w:r>
      </w:hyperlink>
    </w:p>
    <w:p>
      <w:pPr>
        <w:pStyle w:val="TOC2"/>
        <w:tabs>
          <w:tab w:val="right" w:leader="dot" w:pos="8306"/>
        </w:tabs>
      </w:pPr>
      <w:hyperlink w:anchor="_Toc15334" w:history="1">
        <w:r>
          <w:rPr>
            <w:rFonts w:ascii="仿宋" w:eastAsia="仿宋" w:hAnsi="仿宋" w:cs="仿宋" w:hint="eastAsia"/>
            <w:lang w:eastAsia="zh-CN"/>
          </w:rPr>
          <w:t>(二)、直流电源项目执行阶段时间节点</w:t>
        </w:r>
        <w:r>
          <w:tab/>
        </w:r>
        <w:r>
          <w:fldChar w:fldCharType="begin"/>
        </w:r>
        <w:r>
          <w:instrText xml:space="preserve"> PAGEREF _Toc15334 \h </w:instrText>
        </w:r>
        <w:r>
          <w:fldChar w:fldCharType="separate"/>
        </w:r>
        <w:r>
          <w:t>54</w:t>
        </w:r>
        <w:r>
          <w:fldChar w:fldCharType="end"/>
        </w:r>
      </w:hyperlink>
    </w:p>
    <w:p>
      <w:pPr>
        <w:pStyle w:val="TOC2"/>
        <w:tabs>
          <w:tab w:val="right" w:leader="dot" w:pos="8306"/>
        </w:tabs>
      </w:pPr>
      <w:hyperlink w:anchor="_Toc10130" w:history="1">
        <w:r>
          <w:rPr>
            <w:rFonts w:ascii="仿宋" w:eastAsia="仿宋" w:hAnsi="仿宋" w:cs="仿宋" w:hint="eastAsia"/>
            <w:lang w:eastAsia="zh-CN"/>
          </w:rPr>
          <w:t>(三)、直流电源项目完成阶段时间节点</w:t>
        </w:r>
        <w:r>
          <w:tab/>
        </w:r>
        <w:r>
          <w:fldChar w:fldCharType="begin"/>
        </w:r>
        <w:r>
          <w:instrText xml:space="preserve"> PAGEREF _Toc10130 \h </w:instrText>
        </w:r>
        <w:r>
          <w:fldChar w:fldCharType="separate"/>
        </w:r>
        <w:r>
          <w:t>54</w:t>
        </w:r>
        <w:r>
          <w:fldChar w:fldCharType="end"/>
        </w:r>
      </w:hyperlink>
    </w:p>
    <w:p>
      <w:pPr>
        <w:pStyle w:val="TOC1"/>
        <w:tabs>
          <w:tab w:val="right" w:leader="dot" w:pos="8306"/>
        </w:tabs>
      </w:pPr>
      <w:hyperlink w:anchor="_Toc29171" w:history="1">
        <w:r>
          <w:rPr>
            <w:rFonts w:ascii="仿宋" w:eastAsia="仿宋" w:hAnsi="仿宋" w:cs="仿宋" w:hint="eastAsia"/>
            <w:lang w:eastAsia="zh-CN"/>
          </w:rPr>
          <w:t>十五、利益相关者分析与沟通计划</w:t>
        </w:r>
        <w:r>
          <w:tab/>
        </w:r>
        <w:r>
          <w:fldChar w:fldCharType="begin"/>
        </w:r>
        <w:r>
          <w:instrText xml:space="preserve"> PAGEREF _Toc29171 \h </w:instrText>
        </w:r>
        <w:r>
          <w:fldChar w:fldCharType="separate"/>
        </w:r>
        <w:r>
          <w:t>56</w:t>
        </w:r>
        <w:r>
          <w:fldChar w:fldCharType="end"/>
        </w:r>
      </w:hyperlink>
    </w:p>
    <w:p>
      <w:pPr>
        <w:pStyle w:val="TOC2"/>
        <w:tabs>
          <w:tab w:val="right" w:leader="dot" w:pos="8306"/>
        </w:tabs>
      </w:pPr>
      <w:hyperlink w:anchor="_Toc10004" w:history="1">
        <w:r>
          <w:rPr>
            <w:rFonts w:ascii="仿宋" w:eastAsia="仿宋" w:hAnsi="仿宋" w:cs="仿宋" w:hint="eastAsia"/>
            <w:lang w:eastAsia="zh-CN"/>
          </w:rPr>
          <w:t>(一)、利益相关者分析</w:t>
        </w:r>
        <w:r>
          <w:tab/>
        </w:r>
        <w:r>
          <w:fldChar w:fldCharType="begin"/>
        </w:r>
        <w:r>
          <w:instrText xml:space="preserve"> PAGEREF _Toc10004 \h </w:instrText>
        </w:r>
        <w:r>
          <w:fldChar w:fldCharType="separate"/>
        </w:r>
        <w:r>
          <w:t>56</w:t>
        </w:r>
        <w:r>
          <w:fldChar w:fldCharType="end"/>
        </w:r>
      </w:hyperlink>
    </w:p>
    <w:p>
      <w:pPr>
        <w:pStyle w:val="TOC2"/>
        <w:tabs>
          <w:tab w:val="right" w:leader="dot" w:pos="8306"/>
        </w:tabs>
      </w:pPr>
      <w:hyperlink w:anchor="_Toc21911" w:history="1">
        <w:r>
          <w:rPr>
            <w:rFonts w:ascii="仿宋" w:eastAsia="仿宋" w:hAnsi="仿宋" w:cs="仿宋" w:hint="eastAsia"/>
            <w:lang w:eastAsia="zh-CN"/>
          </w:rPr>
          <w:t>(二)、沟通计划</w:t>
        </w:r>
        <w:r>
          <w:tab/>
        </w:r>
        <w:r>
          <w:fldChar w:fldCharType="begin"/>
        </w:r>
        <w:r>
          <w:instrText xml:space="preserve"> PAGEREF _Toc21911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直流电源项目的主要产品是XXXX，预计年产值为XXX万元。这一产品在市场中占据着重要的地位，其广泛的应用范围使得该直流电源项目的市场前景非常广阔。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电源项目的xxx产品作为重要的原材料之一，将在多个领域发挥关键作用。其在建筑、交通、能源等方面的广泛应用将为整个产业链提供强大的支持，形成产业协同效应。直流电源项目的年产值XXX万XXX万XXX万万元不仅反映了其在市场上的巨大潜力，更预示着它对国民经济的积极贡献。这种关联度高、涉及面广的产业关系，使得该直流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9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总征地面积为XXXX平方米，相当于约XX.XX亩，其中净用地面积为XXXX平方米，红线范围内相当于约XX.XX亩。这一用地规模充分考虑了直流电源项目的建设需求，保障了直流电源项目在合适的空间内得以充分发展。直流电源项目规划的总建筑面积为XXXX平方米，其中主体工程建设占XXXX平方米，计容建筑面积达XXXX平方米。预计建筑工程的投资将达到XXXX万元，为直流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计划购置的设备共计XXXX台（套），设备购置费用为XXXX万元。这一设备购置计划充分考虑到直流电源项目的生产需求和技术要求，确保了直流电源项目在生产运营中具备先进的技术装备和高效的生产能力。设备的合理配置将为直流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计划总投资为XXXX万元，预计年实现营业收入为XXXX万元。这一产能规模的设定旨在确保直流电源项目能够在投资与回报之间取得平衡，实现长期可持续的发展。直流电源项目的总投资充分考虑到各个方面的需求，包括用地建设、设备购置等多个环节，以确保直流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202"/>
      <w:r>
        <w:rPr>
          <w:rFonts w:ascii="仿宋" w:eastAsia="仿宋" w:hAnsi="仿宋" w:cs="仿宋" w:hint="eastAsia"/>
          <w:sz w:val="28"/>
          <w:lang w:eastAsia="zh-CN"/>
        </w:rPr>
        <w:t>二、直流电源项目建设单位说明</w:t>
      </w:r>
      <w:bookmarkEnd w:id="5"/>
    </w:p>
    <w:p>
      <w:pPr>
        <w:pStyle w:val="Heading2"/>
        <w:rPr>
          <w:rFonts w:ascii="仿宋" w:eastAsia="仿宋" w:hAnsi="仿宋" w:cs="仿宋" w:hint="eastAsia"/>
          <w:lang w:eastAsia="zh-CN"/>
        </w:rPr>
      </w:pPr>
      <w:bookmarkStart w:id="6" w:name="_Toc27909"/>
      <w:r>
        <w:rPr>
          <w:rFonts w:ascii="仿宋" w:eastAsia="仿宋" w:hAnsi="仿宋" w:cs="仿宋" w:hint="eastAsia"/>
          <w:lang w:eastAsia="zh-CN"/>
        </w:rPr>
        <w:t>(一)、直流电源项目承办单位基本情况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28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流电源项目承办单位的XXXX，我们着眼于实现可持续的经济效益。通过技术创新和解决方案的提供，公司预计在直流电源项目执行期间将获得可观的收入增长。这一收入来源主要包括直流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同时，我们注重成本控制和效率提升，以确保直流电源项目的可持续盈利。透过精细的管理和资源优化，公司期望实现直流电源项目利润最大化。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流电源项目实施进行全面的投资评估，包括直流电源项目启动阶段的资金投入和后续运营成本。通过对直流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流电源项目实施过程中具备足够的资金流动性，公司将进行详尽的现金流分析。这包括资金需求的合理预测、直流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545"/>
      <w:r>
        <w:rPr>
          <w:rFonts w:ascii="仿宋" w:eastAsia="仿宋" w:hAnsi="仿宋" w:cs="仿宋" w:hint="eastAsia"/>
          <w:sz w:val="28"/>
          <w:lang w:eastAsia="zh-CN"/>
        </w:rPr>
        <w:t>三、直流电源项目危机管理</w:t>
      </w:r>
      <w:bookmarkEnd w:id="8"/>
    </w:p>
    <w:p>
      <w:pPr>
        <w:pStyle w:val="Heading2"/>
        <w:rPr>
          <w:rFonts w:ascii="仿宋" w:eastAsia="仿宋" w:hAnsi="仿宋" w:cs="仿宋" w:hint="eastAsia"/>
          <w:lang w:eastAsia="zh-CN"/>
        </w:rPr>
      </w:pPr>
      <w:bookmarkStart w:id="9" w:name="_Toc69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危机管理中，危机预警与识别是确保直流电源项目稳健运行的核心步骤。通过建立全面的监测机制，直流电源项目团队旨在及时发现和理解潜在的风险和危机因素，以便采取及时的预防和应对措施，确保直流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首先，通过深入的风险评估，直流电源项目团队全面分析了整个直流电源项目和各个阶段可能存在的威胁。这包括准确评估每个潜在风险的发生概率和可能影响的程度，为后续危机预警提供了有力支持。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流电源项目团队着重于明确定义直流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流电源项目进展的持续监控，团队能够及时发现潜在问题并作出迅速反应。直流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在这一阶段，团队的专业素养和反应速度将发挥至关重要的作用，以确保潜在危机能够在初期得到有效的处理，最大程度地减轻负面影响。通过危机预警与识别，直流电源项目得以更有序、可控地推进。</w:t>
      </w:r>
    </w:p>
    <w:p>
      <w:pPr>
        <w:pStyle w:val="Heading2"/>
        <w:ind w:firstLine="560" w:firstLineChars="200"/>
        <w:rPr>
          <w:rFonts w:ascii="仿宋" w:eastAsia="仿宋" w:hAnsi="仿宋" w:cs="仿宋" w:hint="eastAsia"/>
          <w:sz w:val="28"/>
          <w:lang w:eastAsia="zh-CN"/>
        </w:rPr>
      </w:pPr>
      <w:bookmarkStart w:id="10" w:name="_Toc201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在危机发生时，直流电源项目团队立即行动，成立了应急小组。该小组的任务是迅速制定并实施紧急应对措施，以最小化潜在损失。以下是采取的主要措施：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暂停直流电源项目进度：为遏制危机蔓延，直流电源项目暂时停止进行，以便全面评估当前状况。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资源重新分配：重新评估直流电源项目资源的分配，确保最大限度地减小损失。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实时沟通：与关键利益相关者建立实时沟通机制，向他们传递直流电源项目危机的实际状况，保障直流电源项目核心利益。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在紧急应对的同时，直流电源项目团队强调了团队协作和有效沟通的重要性。以下是团队协作的关键举措：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信息共享机制：建立了信息共享平台，确保团队成员能够及时获取直流电源项目危机的实时信息。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领导者沟通：直流电源项目领导者通过定期会议和即时沟通工具，指导团队应对危机，保持团队稳定运行。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随着危机得到初步控制，直流电源项目团队转向制定恢复计划，以确保直流电源项目能够从中迅速恢复。主要恢复计划包括：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修复受损的进度计划：重新评估直流电源项目进度，制定修复计划，确保直流电源项目尽快回归正常进程。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重新调整资源分配：优化资源分配，确保直流电源项目在有限资源下高效运转。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风险管理机制加强：对直流电源项目风险进行全面评估，制定更强化的风险管理策略，以预防未来可能的危机。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905"/>
      <w:r>
        <w:rPr>
          <w:rFonts w:ascii="仿宋" w:eastAsia="仿宋" w:hAnsi="仿宋" w:cs="仿宋" w:hint="eastAsia"/>
          <w:sz w:val="28"/>
          <w:lang w:eastAsia="zh-CN"/>
        </w:rPr>
        <w:t>四、直流电源项目概论</w:t>
      </w:r>
      <w:bookmarkEnd w:id="11"/>
    </w:p>
    <w:p>
      <w:pPr>
        <w:pStyle w:val="Heading2"/>
        <w:rPr>
          <w:rFonts w:ascii="仿宋" w:eastAsia="仿宋" w:hAnsi="仿宋" w:cs="仿宋" w:hint="eastAsia"/>
          <w:lang w:eastAsia="zh-CN"/>
        </w:rPr>
      </w:pPr>
      <w:bookmarkStart w:id="12" w:name="_Toc19938"/>
      <w:r>
        <w:rPr>
          <w:rFonts w:ascii="仿宋" w:eastAsia="仿宋" w:hAnsi="仿宋" w:cs="仿宋" w:hint="eastAsia"/>
          <w:lang w:eastAsia="zh-CN"/>
        </w:rPr>
        <w:t>(一)、直流电源项目概况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起源追溯至对市场的深入洞察。市场的不断演变与变革为直流电源项目提供了难得的机遇。当前市场存在的需求缺口和变革的大环境共同构成了直流电源项目的背景。这个直流电源项目旨在充分利用市场机遇，填补行业中尚未满足的需求，为客户提供全新的解决方案。市场的变革和需求的增长使得这个直流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正式命名为直流电源。这个名称不仅仅是一个标识，更代表了直流电源项目的核心理念和愿景。它蕴含着直流电源项目所要解决问题的关键字，具有强烈的表达和辨识度，为直流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直流电源项目目标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直流电源项目的核心目标是提供一种全新、高效的解决方案，满足客户日益增长的需求。直流电源项目追求的不仅仅是满足市场需求，更是在市场中获得卓越的竞争优势。通过不断提升产品或服务的质量和创新水平，直流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全面涵盖了产品研发、制造、市场推广和售后服务，确保从产品设计到最终用户体验的全方位关注。这一全面的直流电源项目范围是为了确保直流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直流电源项目计划在未来18个月内完成，包括研发、测试、市场试点和正式推出等不同阶段。这个时间表的合理设计是为了确保直流电源项目各个阶段的顺利推进，以便按时交付高质量的成果。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直流电源项目总预算估算为XX百万美元，主要分配在研发、市场推广、人员培训和运营等方面。这一充足的预算为直流电源项目提供了充足的资源，确保直流电源项目在各个方面都能取得优异的表现。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直流电源项目可能面临的风险包括市场接受度低、技术难题、竞争激烈等。直流电源项目团队已经制定了相应的风险应对计划，通过前瞻性的风险管理，确保直流电源项目在面对不确定性时能够迅速做出应对。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直流电源项目团队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直流电源项目汇聚了一支经验丰富、多领域专业素养的核心团队，确保直流电源项目在各个方面都能拥有高水平的执行力。团队的协同作战是直流电源项目成功的关键因素之一。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直流电源项目背景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直流电源项目的背景根植于市场对更高效、创新产品的渴望，同时也受到科技发展对行业格局的深刻改变的影响。这为直流电源项目提供了广阔的发展空间和市场需求。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截至目前，直流电源项目已完成市场调研和技术验证，取得了初步的成功。这为直流电源项目在未来的发展奠定了坚实的基础，为更远大的目标打下了坚实的基石。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773"/>
      <w:r>
        <w:rPr>
          <w:rFonts w:ascii="仿宋" w:eastAsia="仿宋" w:hAnsi="仿宋" w:cs="仿宋" w:hint="eastAsia"/>
          <w:sz w:val="28"/>
          <w:lang w:eastAsia="zh-CN"/>
        </w:rPr>
        <w:t>(二)、直流电源项目目标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keyword》直流电源项目首要业务目标是在市场中占据有利地位，实现产品/服务的成功推广和销售。通过不断提升产品质量、创新性，直流电源项目追求成为行业中的领导者，赢得更多客户的青睐。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在科技迅速发展的时代，直流电源项目着眼于技术创新。通过持续的研发和技术升级，直流电源项目旨在推出更具创新性的产品或服务，以满足市场对新鲜、先进解决方案的需求。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为了建立可持续的客户关系，直流电源项目设定了客户满意度目标。通过提供卓越的产品质量和优质的客户服务，直流电源项目追求赢得客户的信任和忠诚度，确保他们的满意度达到行业领先水平。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直流电源项目注重社会责任和可持续发展。通过实施环保、社会责任直流电源项目，直流电源项目致力于在经济发展的同时保护环境，促进社会公平，实现可持续经营。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直流电源项目的团队是实现目标的核心驱动力。因此，直流电源项目设定了团队发展目标，包括提升团队成员的专业技能、培养领导力，以及搭建协同高效的团队工作氛围。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507"/>
      <w:r>
        <w:rPr>
          <w:rFonts w:ascii="仿宋" w:eastAsia="仿宋" w:hAnsi="仿宋" w:cs="仿宋" w:hint="eastAsia"/>
          <w:sz w:val="28"/>
          <w:lang w:eastAsia="zh-CN"/>
        </w:rPr>
        <w:t>(三)、直流电源项目提出的理由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直流电源项目提出的理由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源于对市场机遇的深刻洞察。当前市场中存在的需求缺口和行业发展趋势表明，有巨大的商业机会等待被开发。通过准确捕捉市场机遇，直流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理念基于对技术创新的信仰。通过持续的研发和技术投入，直流电源项目有望推出更具创新性的产品或服务。在科技飞速发展的当下，直流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是为了增强企业的行业竞争力。通过提升产品或服务的质量和独特性，直流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响应了消费者需求的变化。随着社会和科技的不断发展，消费者对产品和服务的需求也在发生变化。通过深入了解并及时回应消费者的新需求，直流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直流电源项目的提出是企业战略发展规划的一部分。在面对日益激烈的市场竞争和不断变化的商业环境中，直流电源项目作为企业战略的一环，旨在为企业开辟新的增长领域，巩固企业在行业中的地位。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不仅仅是基于商业考量，还注重社会责任。通过推出环保、社会责任等方面的直流电源项目，直流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直流电源项目的提出反映了对利益相关者期望的关注。包括客户、员工、投资者等利益相关者在企业发展中都有着各自的期望，直流电源项目力求在满足这些期望的同时，取得更大的共赢。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318"/>
      <w:r>
        <w:rPr>
          <w:rFonts w:ascii="仿宋" w:eastAsia="仿宋" w:hAnsi="仿宋" w:cs="仿宋" w:hint="eastAsia"/>
          <w:sz w:val="28"/>
          <w:lang w:eastAsia="zh-CN"/>
        </w:rPr>
        <w:t>(四)、直流电源项目意义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在实施直流电源项目的过程中，我们不仅仅是在追逐商业成功，更是为企业和社会的多个层面创造了深远的意义。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首要意义在于提升企业的市场竞争力。通过持续的创新和对产品质量的高标准要求，直流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电源项目的推进将促使行业技术水平的提升。通过引入先进技术和创新性解决方案，直流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流电源项目不仅创造了大量就业机会，提高了就业水平，还注重社会责任和环保。通过参与社会公益事业和推动环保直流电源项目，直流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综合而言，直流电源项目意义重大，不仅推动了企业的发展，也为行业和社会的进步贡献了积极力量。这是一个全面而深刻的影响，将在未来产生可持续的正面效应。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044"/>
      <w:r>
        <w:rPr>
          <w:rFonts w:ascii="仿宋" w:eastAsia="仿宋" w:hAnsi="仿宋" w:cs="仿宋" w:hint="eastAsia"/>
          <w:sz w:val="28"/>
          <w:lang w:eastAsia="zh-CN"/>
        </w:rPr>
        <w:t>(五)、直流电源项目背景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在当今迅猛发展的商业环境中，直流电源项目的动因根植于对多方面因素的审慎考量。这个直流电源项目的提出并非孤立的决策，而是对企业所处背景深入思考的产物。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市场的不断演变是直流电源项目背后的首要原因。科技的迅速发展和全球市场的快速变化使得企业必须灵活应对。直流电源项目应运而生，旨在通过创新性的解决方案迎合市场的多变需求，赢得竞争中的先机。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竞争的激烈程度也是直流电源项目背景中不可忽视的一环。企业需要在激烈竞争中脱颖而出，为此，直流电源项目致力于打破常规，提供独特的价值主张，以吸引客户并确保市场份额的增长。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技术的迅速发展为企业带来了机遇与挑战。作为直流电源项目启动的背景之一，对新兴技术的应用将有助于提升企业的技术水平，使其在不断演进的商业环境中保持竞争优势。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此外，社会对企业责任的期望也在逐渐升高。直流电源项目充分融入了社会责任的理念，通过可持续经营和社会公益直流电源项目，企图为社会贡献一份力量，在商业成功的同时关注社会价值。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95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494"/>
      <w:r>
        <w:rPr>
          <w:rFonts w:ascii="仿宋" w:eastAsia="仿宋" w:hAnsi="仿宋" w:cs="仿宋" w:hint="eastAsia"/>
          <w:lang w:eastAsia="zh-CN"/>
        </w:rPr>
        <w:t>(一)、直流电源行业分析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行业一直以来都是市场的关注焦点。行业内的发展趋势、竞争态势以及潜在机会都对直流电源项目的推进产生深远的影响。通过深入研究行业的整体概貌，我们将更好地理解行业的核心特征，为直流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行业，技术一直是推动创新和发展的关键因素。我们将对当前技术趋势进行详尽分析，包括但不限于人工智能、大数据应用、先进制造技术等。这有助于直流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流电源项目成功的基础。我们将对主要竞争对手进行深入研究，包括其市场份额、产品特点、市场定位等。通过全面了解竞争对手的优势和劣势，直流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123"/>
      <w:r>
        <w:rPr>
          <w:rFonts w:ascii="仿宋" w:eastAsia="仿宋" w:hAnsi="仿宋" w:cs="仿宋" w:hint="eastAsia"/>
          <w:sz w:val="28"/>
          <w:lang w:eastAsia="zh-CN"/>
        </w:rPr>
        <w:t>(二)、直流电源市场分析预测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通过对市场规模的深入调研，我们将预测直流电源市场未来的增长趋势。这包括市场的整体规模、各细分领域的发展趋势等。直流电源项目可以根据市场的扩张速度和潜在机会，制定更符合市场需求的发展策略。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流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https://d.book118.com/585344034132011122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54BDA"/>
    <w:rsid w:val="32E54B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440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2024-03-01T19:56:00Z</dcterms:created>
  <dcterms:modified xsi:type="dcterms:W3CDTF">2024-03-01T19:56:26Z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191490936B3747D987B2B512A48DA605_11</vt:lpwstr>
  </property>
  <property fmtid="{D5CDD505-2E9C-101B-9397-08002B2CF9AE}" pid="3" name="KSOProductBuildVer">
    <vt:lpwstr>2052-12.1.0.16388</vt:lpwstr>
  </property>
</Properties>
</file>