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压力仪表项目规划设计蓝图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0" w:history="1">
        <w:r>
          <w:rPr>
            <w:rFonts w:ascii="仿宋" w:eastAsia="仿宋" w:hAnsi="仿宋" w:cs="仿宋" w:hint="eastAsia"/>
            <w:lang w:eastAsia="zh-CN"/>
          </w:rPr>
          <w:t>前言</w:t>
        </w:r>
        <w:r>
          <w:tab/>
        </w:r>
        <w:r>
          <w:fldChar w:fldCharType="begin"/>
        </w:r>
        <w:r>
          <w:instrText xml:space="preserve"> PAGEREF _Toc2330 \h </w:instrText>
        </w:r>
        <w:r>
          <w:fldChar w:fldCharType="separate"/>
        </w:r>
        <w:r>
          <w:t>3</w:t>
        </w:r>
        <w:r>
          <w:fldChar w:fldCharType="end"/>
        </w:r>
      </w:hyperlink>
    </w:p>
    <w:p>
      <w:pPr>
        <w:pStyle w:val="TOC1"/>
        <w:tabs>
          <w:tab w:val="right" w:leader="dot" w:pos="8306"/>
        </w:tabs>
      </w:pPr>
      <w:hyperlink w:anchor="_Toc279" w:history="1">
        <w:r>
          <w:rPr>
            <w:rFonts w:ascii="仿宋" w:eastAsia="仿宋" w:hAnsi="仿宋" w:cs="仿宋" w:hint="eastAsia"/>
            <w:lang w:eastAsia="zh-CN"/>
          </w:rPr>
          <w:t>一、产品规划分析</w:t>
        </w:r>
        <w:r>
          <w:tab/>
        </w:r>
        <w:r>
          <w:fldChar w:fldCharType="begin"/>
        </w:r>
        <w:r>
          <w:instrText xml:space="preserve"> PAGEREF _Toc279 \h </w:instrText>
        </w:r>
        <w:r>
          <w:fldChar w:fldCharType="separate"/>
        </w:r>
        <w:r>
          <w:t>3</w:t>
        </w:r>
        <w:r>
          <w:fldChar w:fldCharType="end"/>
        </w:r>
      </w:hyperlink>
    </w:p>
    <w:p>
      <w:pPr>
        <w:pStyle w:val="TOC2"/>
        <w:tabs>
          <w:tab w:val="right" w:leader="dot" w:pos="8306"/>
        </w:tabs>
      </w:pPr>
      <w:hyperlink w:anchor="_Toc28087" w:history="1">
        <w:r>
          <w:rPr>
            <w:rFonts w:ascii="仿宋" w:eastAsia="仿宋" w:hAnsi="仿宋" w:cs="仿宋" w:hint="eastAsia"/>
            <w:lang w:eastAsia="zh-CN"/>
          </w:rPr>
          <w:t>(一)、产品规划</w:t>
        </w:r>
        <w:r>
          <w:tab/>
        </w:r>
        <w:r>
          <w:fldChar w:fldCharType="begin"/>
        </w:r>
        <w:r>
          <w:instrText xml:space="preserve"> PAGEREF _Toc28087 \h </w:instrText>
        </w:r>
        <w:r>
          <w:fldChar w:fldCharType="separate"/>
        </w:r>
        <w:r>
          <w:t>3</w:t>
        </w:r>
        <w:r>
          <w:fldChar w:fldCharType="end"/>
        </w:r>
      </w:hyperlink>
    </w:p>
    <w:p>
      <w:pPr>
        <w:pStyle w:val="TOC2"/>
        <w:tabs>
          <w:tab w:val="right" w:leader="dot" w:pos="8306"/>
        </w:tabs>
      </w:pPr>
      <w:hyperlink w:anchor="_Toc30655" w:history="1">
        <w:r>
          <w:rPr>
            <w:rFonts w:ascii="仿宋" w:eastAsia="仿宋" w:hAnsi="仿宋" w:cs="仿宋" w:hint="eastAsia"/>
            <w:lang w:eastAsia="zh-CN"/>
          </w:rPr>
          <w:t>(二)、建设规模</w:t>
        </w:r>
        <w:r>
          <w:tab/>
        </w:r>
        <w:r>
          <w:fldChar w:fldCharType="begin"/>
        </w:r>
        <w:r>
          <w:instrText xml:space="preserve"> PAGEREF _Toc30655 \h </w:instrText>
        </w:r>
        <w:r>
          <w:fldChar w:fldCharType="separate"/>
        </w:r>
        <w:r>
          <w:t>4</w:t>
        </w:r>
        <w:r>
          <w:fldChar w:fldCharType="end"/>
        </w:r>
      </w:hyperlink>
    </w:p>
    <w:p>
      <w:pPr>
        <w:pStyle w:val="TOC1"/>
        <w:tabs>
          <w:tab w:val="right" w:leader="dot" w:pos="8306"/>
        </w:tabs>
      </w:pPr>
      <w:hyperlink w:anchor="_Toc16606" w:history="1">
        <w:r>
          <w:rPr>
            <w:rFonts w:ascii="仿宋" w:eastAsia="仿宋" w:hAnsi="仿宋" w:cs="仿宋" w:hint="eastAsia"/>
            <w:lang w:eastAsia="zh-CN"/>
          </w:rPr>
          <w:t>二、压力仪表项目文档管理</w:t>
        </w:r>
        <w:r>
          <w:tab/>
        </w:r>
        <w:r>
          <w:fldChar w:fldCharType="begin"/>
        </w:r>
        <w:r>
          <w:instrText xml:space="preserve"> PAGEREF _Toc16606 \h </w:instrText>
        </w:r>
        <w:r>
          <w:fldChar w:fldCharType="separate"/>
        </w:r>
        <w:r>
          <w:t>5</w:t>
        </w:r>
        <w:r>
          <w:fldChar w:fldCharType="end"/>
        </w:r>
      </w:hyperlink>
    </w:p>
    <w:p>
      <w:pPr>
        <w:pStyle w:val="TOC2"/>
        <w:tabs>
          <w:tab w:val="right" w:leader="dot" w:pos="8306"/>
        </w:tabs>
      </w:pPr>
      <w:hyperlink w:anchor="_Toc27409" w:history="1">
        <w:r>
          <w:rPr>
            <w:rFonts w:ascii="仿宋" w:eastAsia="仿宋" w:hAnsi="仿宋" w:cs="仿宋" w:hint="eastAsia"/>
            <w:lang w:eastAsia="zh-CN"/>
          </w:rPr>
          <w:t>(一)、文档编制与审查</w:t>
        </w:r>
        <w:r>
          <w:tab/>
        </w:r>
        <w:r>
          <w:fldChar w:fldCharType="begin"/>
        </w:r>
        <w:r>
          <w:instrText xml:space="preserve"> PAGEREF _Toc27409 \h </w:instrText>
        </w:r>
        <w:r>
          <w:fldChar w:fldCharType="separate"/>
        </w:r>
        <w:r>
          <w:t>5</w:t>
        </w:r>
        <w:r>
          <w:fldChar w:fldCharType="end"/>
        </w:r>
      </w:hyperlink>
    </w:p>
    <w:p>
      <w:pPr>
        <w:pStyle w:val="TOC2"/>
        <w:tabs>
          <w:tab w:val="right" w:leader="dot" w:pos="8306"/>
        </w:tabs>
      </w:pPr>
      <w:hyperlink w:anchor="_Toc27188" w:history="1">
        <w:r>
          <w:rPr>
            <w:rFonts w:ascii="仿宋" w:eastAsia="仿宋" w:hAnsi="仿宋" w:cs="仿宋" w:hint="eastAsia"/>
            <w:lang w:eastAsia="zh-CN"/>
          </w:rPr>
          <w:t>(二)、文档发布与分发</w:t>
        </w:r>
        <w:r>
          <w:tab/>
        </w:r>
        <w:r>
          <w:fldChar w:fldCharType="begin"/>
        </w:r>
        <w:r>
          <w:instrText xml:space="preserve"> PAGEREF _Toc27188 \h </w:instrText>
        </w:r>
        <w:r>
          <w:fldChar w:fldCharType="separate"/>
        </w:r>
        <w:r>
          <w:t>6</w:t>
        </w:r>
        <w:r>
          <w:fldChar w:fldCharType="end"/>
        </w:r>
      </w:hyperlink>
    </w:p>
    <w:p>
      <w:pPr>
        <w:pStyle w:val="TOC2"/>
        <w:tabs>
          <w:tab w:val="right" w:leader="dot" w:pos="8306"/>
        </w:tabs>
      </w:pPr>
      <w:hyperlink w:anchor="_Toc2116" w:history="1">
        <w:r>
          <w:rPr>
            <w:rFonts w:ascii="仿宋" w:eastAsia="仿宋" w:hAnsi="仿宋" w:cs="仿宋" w:hint="eastAsia"/>
            <w:lang w:eastAsia="zh-CN"/>
          </w:rPr>
          <w:t>(三)、文档存档与归档</w:t>
        </w:r>
        <w:r>
          <w:tab/>
        </w:r>
        <w:r>
          <w:fldChar w:fldCharType="begin"/>
        </w:r>
        <w:r>
          <w:instrText xml:space="preserve"> PAGEREF _Toc2116 \h </w:instrText>
        </w:r>
        <w:r>
          <w:fldChar w:fldCharType="separate"/>
        </w:r>
        <w:r>
          <w:t>7</w:t>
        </w:r>
        <w:r>
          <w:fldChar w:fldCharType="end"/>
        </w:r>
      </w:hyperlink>
    </w:p>
    <w:p>
      <w:pPr>
        <w:pStyle w:val="TOC1"/>
        <w:tabs>
          <w:tab w:val="right" w:leader="dot" w:pos="8306"/>
        </w:tabs>
      </w:pPr>
      <w:hyperlink w:anchor="_Toc23965" w:history="1">
        <w:r>
          <w:rPr>
            <w:rFonts w:ascii="仿宋" w:eastAsia="仿宋" w:hAnsi="仿宋" w:cs="仿宋" w:hint="eastAsia"/>
            <w:lang w:eastAsia="zh-CN"/>
          </w:rPr>
          <w:t>三、压力仪表项目危机管理</w:t>
        </w:r>
        <w:r>
          <w:tab/>
        </w:r>
        <w:r>
          <w:fldChar w:fldCharType="begin"/>
        </w:r>
        <w:r>
          <w:instrText xml:space="preserve"> PAGEREF _Toc23965 \h </w:instrText>
        </w:r>
        <w:r>
          <w:fldChar w:fldCharType="separate"/>
        </w:r>
        <w:r>
          <w:t>8</w:t>
        </w:r>
        <w:r>
          <w:fldChar w:fldCharType="end"/>
        </w:r>
      </w:hyperlink>
    </w:p>
    <w:p>
      <w:pPr>
        <w:pStyle w:val="TOC2"/>
        <w:tabs>
          <w:tab w:val="right" w:leader="dot" w:pos="8306"/>
        </w:tabs>
      </w:pPr>
      <w:hyperlink w:anchor="_Toc2343" w:history="1">
        <w:r>
          <w:rPr>
            <w:rFonts w:ascii="仿宋" w:eastAsia="仿宋" w:hAnsi="仿宋" w:cs="仿宋" w:hint="eastAsia"/>
            <w:lang w:eastAsia="zh-CN"/>
          </w:rPr>
          <w:t>(一)、危机预警与识别</w:t>
        </w:r>
        <w:r>
          <w:tab/>
        </w:r>
        <w:r>
          <w:fldChar w:fldCharType="begin"/>
        </w:r>
        <w:r>
          <w:instrText xml:space="preserve"> PAGEREF _Toc2343 \h </w:instrText>
        </w:r>
        <w:r>
          <w:fldChar w:fldCharType="separate"/>
        </w:r>
        <w:r>
          <w:t>8</w:t>
        </w:r>
        <w:r>
          <w:fldChar w:fldCharType="end"/>
        </w:r>
      </w:hyperlink>
    </w:p>
    <w:p>
      <w:pPr>
        <w:pStyle w:val="TOC2"/>
        <w:tabs>
          <w:tab w:val="right" w:leader="dot" w:pos="8306"/>
        </w:tabs>
      </w:pPr>
      <w:hyperlink w:anchor="_Toc5433" w:history="1">
        <w:r>
          <w:rPr>
            <w:rFonts w:ascii="仿宋" w:eastAsia="仿宋" w:hAnsi="仿宋" w:cs="仿宋" w:hint="eastAsia"/>
            <w:lang w:eastAsia="zh-CN"/>
          </w:rPr>
          <w:t>(二)、危机应对与恢复</w:t>
        </w:r>
        <w:r>
          <w:tab/>
        </w:r>
        <w:r>
          <w:fldChar w:fldCharType="begin"/>
        </w:r>
        <w:r>
          <w:instrText xml:space="preserve"> PAGEREF _Toc5433 \h </w:instrText>
        </w:r>
        <w:r>
          <w:fldChar w:fldCharType="separate"/>
        </w:r>
        <w:r>
          <w:t>9</w:t>
        </w:r>
        <w:r>
          <w:fldChar w:fldCharType="end"/>
        </w:r>
      </w:hyperlink>
    </w:p>
    <w:p>
      <w:pPr>
        <w:pStyle w:val="TOC1"/>
        <w:tabs>
          <w:tab w:val="right" w:leader="dot" w:pos="8306"/>
        </w:tabs>
      </w:pPr>
      <w:hyperlink w:anchor="_Toc20645" w:history="1">
        <w:r>
          <w:rPr>
            <w:rFonts w:ascii="仿宋" w:eastAsia="仿宋" w:hAnsi="仿宋" w:cs="仿宋" w:hint="eastAsia"/>
            <w:lang w:eastAsia="zh-CN"/>
          </w:rPr>
          <w:t>四、压力仪表项目可持续发展</w:t>
        </w:r>
        <w:r>
          <w:tab/>
        </w:r>
        <w:r>
          <w:fldChar w:fldCharType="begin"/>
        </w:r>
        <w:r>
          <w:instrText xml:space="preserve"> PAGEREF _Toc20645 \h </w:instrText>
        </w:r>
        <w:r>
          <w:fldChar w:fldCharType="separate"/>
        </w:r>
        <w:r>
          <w:t>11</w:t>
        </w:r>
        <w:r>
          <w:fldChar w:fldCharType="end"/>
        </w:r>
      </w:hyperlink>
    </w:p>
    <w:p>
      <w:pPr>
        <w:pStyle w:val="TOC2"/>
        <w:tabs>
          <w:tab w:val="right" w:leader="dot" w:pos="8306"/>
        </w:tabs>
      </w:pPr>
      <w:hyperlink w:anchor="_Toc7274" w:history="1">
        <w:r>
          <w:rPr>
            <w:rFonts w:ascii="仿宋" w:eastAsia="仿宋" w:hAnsi="仿宋" w:cs="仿宋" w:hint="eastAsia"/>
            <w:lang w:eastAsia="zh-CN"/>
          </w:rPr>
          <w:t>(一)、可持续战略与实践</w:t>
        </w:r>
        <w:r>
          <w:tab/>
        </w:r>
        <w:r>
          <w:fldChar w:fldCharType="begin"/>
        </w:r>
        <w:r>
          <w:instrText xml:space="preserve"> PAGEREF _Toc7274 \h </w:instrText>
        </w:r>
        <w:r>
          <w:fldChar w:fldCharType="separate"/>
        </w:r>
        <w:r>
          <w:t>11</w:t>
        </w:r>
        <w:r>
          <w:fldChar w:fldCharType="end"/>
        </w:r>
      </w:hyperlink>
    </w:p>
    <w:p>
      <w:pPr>
        <w:pStyle w:val="TOC2"/>
        <w:tabs>
          <w:tab w:val="right" w:leader="dot" w:pos="8306"/>
        </w:tabs>
      </w:pPr>
      <w:hyperlink w:anchor="_Toc10290" w:history="1">
        <w:r>
          <w:rPr>
            <w:rFonts w:ascii="仿宋" w:eastAsia="仿宋" w:hAnsi="仿宋" w:cs="仿宋" w:hint="eastAsia"/>
            <w:lang w:eastAsia="zh-CN"/>
          </w:rPr>
          <w:t>(二)、环保与社会责任</w:t>
        </w:r>
        <w:r>
          <w:tab/>
        </w:r>
        <w:r>
          <w:fldChar w:fldCharType="begin"/>
        </w:r>
        <w:r>
          <w:instrText xml:space="preserve"> PAGEREF _Toc10290 \h </w:instrText>
        </w:r>
        <w:r>
          <w:fldChar w:fldCharType="separate"/>
        </w:r>
        <w:r>
          <w:t>11</w:t>
        </w:r>
        <w:r>
          <w:fldChar w:fldCharType="end"/>
        </w:r>
      </w:hyperlink>
    </w:p>
    <w:p>
      <w:pPr>
        <w:pStyle w:val="TOC1"/>
        <w:tabs>
          <w:tab w:val="right" w:leader="dot" w:pos="8306"/>
        </w:tabs>
      </w:pPr>
      <w:hyperlink w:anchor="_Toc15366" w:history="1">
        <w:r>
          <w:rPr>
            <w:rFonts w:ascii="仿宋" w:eastAsia="仿宋" w:hAnsi="仿宋" w:cs="仿宋" w:hint="eastAsia"/>
            <w:lang w:eastAsia="zh-CN"/>
          </w:rPr>
          <w:t>五、压力仪表项目选址可行性分析</w:t>
        </w:r>
        <w:r>
          <w:tab/>
        </w:r>
        <w:r>
          <w:fldChar w:fldCharType="begin"/>
        </w:r>
        <w:r>
          <w:instrText xml:space="preserve"> PAGEREF _Toc15366 \h </w:instrText>
        </w:r>
        <w:r>
          <w:fldChar w:fldCharType="separate"/>
        </w:r>
        <w:r>
          <w:t>12</w:t>
        </w:r>
        <w:r>
          <w:fldChar w:fldCharType="end"/>
        </w:r>
      </w:hyperlink>
    </w:p>
    <w:p>
      <w:pPr>
        <w:pStyle w:val="TOC2"/>
        <w:tabs>
          <w:tab w:val="right" w:leader="dot" w:pos="8306"/>
        </w:tabs>
      </w:pPr>
      <w:hyperlink w:anchor="_Toc3506" w:history="1">
        <w:r>
          <w:rPr>
            <w:rFonts w:ascii="仿宋" w:eastAsia="仿宋" w:hAnsi="仿宋" w:cs="仿宋" w:hint="eastAsia"/>
            <w:lang w:eastAsia="zh-CN"/>
          </w:rPr>
          <w:t>(一)、压力仪表项目选址</w:t>
        </w:r>
        <w:r>
          <w:tab/>
        </w:r>
        <w:r>
          <w:fldChar w:fldCharType="begin"/>
        </w:r>
        <w:r>
          <w:instrText xml:space="preserve"> PAGEREF _Toc3506 \h </w:instrText>
        </w:r>
        <w:r>
          <w:fldChar w:fldCharType="separate"/>
        </w:r>
        <w:r>
          <w:t>12</w:t>
        </w:r>
        <w:r>
          <w:fldChar w:fldCharType="end"/>
        </w:r>
      </w:hyperlink>
    </w:p>
    <w:p>
      <w:pPr>
        <w:pStyle w:val="TOC2"/>
        <w:tabs>
          <w:tab w:val="right" w:leader="dot" w:pos="8306"/>
        </w:tabs>
      </w:pPr>
      <w:hyperlink w:anchor="_Toc6434" w:history="1">
        <w:r>
          <w:rPr>
            <w:rFonts w:ascii="仿宋" w:eastAsia="仿宋" w:hAnsi="仿宋" w:cs="仿宋" w:hint="eastAsia"/>
            <w:lang w:eastAsia="zh-CN"/>
          </w:rPr>
          <w:t>(二)、用地控制指标</w:t>
        </w:r>
        <w:r>
          <w:tab/>
        </w:r>
        <w:r>
          <w:fldChar w:fldCharType="begin"/>
        </w:r>
        <w:r>
          <w:instrText xml:space="preserve"> PAGEREF _Toc6434 \h </w:instrText>
        </w:r>
        <w:r>
          <w:fldChar w:fldCharType="separate"/>
        </w:r>
        <w:r>
          <w:t>12</w:t>
        </w:r>
        <w:r>
          <w:fldChar w:fldCharType="end"/>
        </w:r>
      </w:hyperlink>
    </w:p>
    <w:p>
      <w:pPr>
        <w:pStyle w:val="TOC2"/>
        <w:tabs>
          <w:tab w:val="right" w:leader="dot" w:pos="8306"/>
        </w:tabs>
      </w:pPr>
      <w:hyperlink w:anchor="_Toc15781" w:history="1">
        <w:r>
          <w:rPr>
            <w:rFonts w:ascii="仿宋" w:eastAsia="仿宋" w:hAnsi="仿宋" w:cs="仿宋" w:hint="eastAsia"/>
            <w:lang w:eastAsia="zh-CN"/>
          </w:rPr>
          <w:t>(三)、节约用地措施</w:t>
        </w:r>
        <w:r>
          <w:tab/>
        </w:r>
        <w:r>
          <w:fldChar w:fldCharType="begin"/>
        </w:r>
        <w:r>
          <w:instrText xml:space="preserve"> PAGEREF _Toc15781 \h </w:instrText>
        </w:r>
        <w:r>
          <w:fldChar w:fldCharType="separate"/>
        </w:r>
        <w:r>
          <w:t>14</w:t>
        </w:r>
        <w:r>
          <w:fldChar w:fldCharType="end"/>
        </w:r>
      </w:hyperlink>
    </w:p>
    <w:p>
      <w:pPr>
        <w:pStyle w:val="TOC2"/>
        <w:tabs>
          <w:tab w:val="right" w:leader="dot" w:pos="8306"/>
        </w:tabs>
      </w:pPr>
      <w:hyperlink w:anchor="_Toc25363" w:history="1">
        <w:r>
          <w:rPr>
            <w:rFonts w:ascii="仿宋" w:eastAsia="仿宋" w:hAnsi="仿宋" w:cs="仿宋" w:hint="eastAsia"/>
            <w:lang w:eastAsia="zh-CN"/>
          </w:rPr>
          <w:t>(四)、总图布置方案</w:t>
        </w:r>
        <w:r>
          <w:tab/>
        </w:r>
        <w:r>
          <w:fldChar w:fldCharType="begin"/>
        </w:r>
        <w:r>
          <w:instrText xml:space="preserve"> PAGEREF _Toc25363 \h </w:instrText>
        </w:r>
        <w:r>
          <w:fldChar w:fldCharType="separate"/>
        </w:r>
        <w:r>
          <w:t>15</w:t>
        </w:r>
        <w:r>
          <w:fldChar w:fldCharType="end"/>
        </w:r>
      </w:hyperlink>
    </w:p>
    <w:p>
      <w:pPr>
        <w:pStyle w:val="TOC2"/>
        <w:tabs>
          <w:tab w:val="right" w:leader="dot" w:pos="8306"/>
        </w:tabs>
      </w:pPr>
      <w:hyperlink w:anchor="_Toc17303" w:history="1">
        <w:r>
          <w:rPr>
            <w:rFonts w:ascii="仿宋" w:eastAsia="仿宋" w:hAnsi="仿宋" w:cs="仿宋" w:hint="eastAsia"/>
            <w:lang w:eastAsia="zh-CN"/>
          </w:rPr>
          <w:t>(五)、选址综合评价</w:t>
        </w:r>
        <w:r>
          <w:tab/>
        </w:r>
        <w:r>
          <w:fldChar w:fldCharType="begin"/>
        </w:r>
        <w:r>
          <w:instrText xml:space="preserve"> PAGEREF _Toc17303 \h </w:instrText>
        </w:r>
        <w:r>
          <w:fldChar w:fldCharType="separate"/>
        </w:r>
        <w:r>
          <w:t>16</w:t>
        </w:r>
        <w:r>
          <w:fldChar w:fldCharType="end"/>
        </w:r>
      </w:hyperlink>
    </w:p>
    <w:p>
      <w:pPr>
        <w:pStyle w:val="TOC1"/>
        <w:tabs>
          <w:tab w:val="right" w:leader="dot" w:pos="8306"/>
        </w:tabs>
      </w:pPr>
      <w:hyperlink w:anchor="_Toc21143" w:history="1">
        <w:r>
          <w:rPr>
            <w:rFonts w:ascii="仿宋" w:eastAsia="仿宋" w:hAnsi="仿宋" w:cs="仿宋" w:hint="eastAsia"/>
            <w:lang w:eastAsia="zh-CN"/>
          </w:rPr>
          <w:t>六、压力仪表项目建设背景及必要性分析</w:t>
        </w:r>
        <w:r>
          <w:tab/>
        </w:r>
        <w:r>
          <w:fldChar w:fldCharType="begin"/>
        </w:r>
        <w:r>
          <w:instrText xml:space="preserve"> PAGEREF _Toc21143 \h </w:instrText>
        </w:r>
        <w:r>
          <w:fldChar w:fldCharType="separate"/>
        </w:r>
        <w:r>
          <w:t>17</w:t>
        </w:r>
        <w:r>
          <w:fldChar w:fldCharType="end"/>
        </w:r>
      </w:hyperlink>
    </w:p>
    <w:p>
      <w:pPr>
        <w:pStyle w:val="TOC2"/>
        <w:tabs>
          <w:tab w:val="right" w:leader="dot" w:pos="8306"/>
        </w:tabs>
      </w:pPr>
      <w:hyperlink w:anchor="_Toc27425" w:history="1">
        <w:r>
          <w:rPr>
            <w:rFonts w:ascii="仿宋" w:eastAsia="仿宋" w:hAnsi="仿宋" w:cs="仿宋" w:hint="eastAsia"/>
            <w:lang w:eastAsia="zh-CN"/>
          </w:rPr>
          <w:t>(一)、压力仪表项目背景分析</w:t>
        </w:r>
        <w:r>
          <w:tab/>
        </w:r>
        <w:r>
          <w:fldChar w:fldCharType="begin"/>
        </w:r>
        <w:r>
          <w:instrText xml:space="preserve"> PAGEREF _Toc27425 \h </w:instrText>
        </w:r>
        <w:r>
          <w:fldChar w:fldCharType="separate"/>
        </w:r>
        <w:r>
          <w:t>17</w:t>
        </w:r>
        <w:r>
          <w:fldChar w:fldCharType="end"/>
        </w:r>
      </w:hyperlink>
    </w:p>
    <w:p>
      <w:pPr>
        <w:pStyle w:val="TOC2"/>
        <w:tabs>
          <w:tab w:val="right" w:leader="dot" w:pos="8306"/>
        </w:tabs>
      </w:pPr>
      <w:hyperlink w:anchor="_Toc2897" w:history="1">
        <w:r>
          <w:rPr>
            <w:rFonts w:ascii="仿宋" w:eastAsia="仿宋" w:hAnsi="仿宋" w:cs="仿宋" w:hint="eastAsia"/>
            <w:lang w:eastAsia="zh-CN"/>
          </w:rPr>
          <w:t>(二)、压力仪表项目建设必要性分析</w:t>
        </w:r>
        <w:r>
          <w:tab/>
        </w:r>
        <w:r>
          <w:fldChar w:fldCharType="begin"/>
        </w:r>
        <w:r>
          <w:instrText xml:space="preserve"> PAGEREF _Toc2897 \h </w:instrText>
        </w:r>
        <w:r>
          <w:fldChar w:fldCharType="separate"/>
        </w:r>
        <w:r>
          <w:t>19</w:t>
        </w:r>
        <w:r>
          <w:fldChar w:fldCharType="end"/>
        </w:r>
      </w:hyperlink>
    </w:p>
    <w:p>
      <w:pPr>
        <w:pStyle w:val="TOC1"/>
        <w:tabs>
          <w:tab w:val="right" w:leader="dot" w:pos="8306"/>
        </w:tabs>
      </w:pPr>
      <w:hyperlink w:anchor="_Toc32266" w:history="1">
        <w:r>
          <w:rPr>
            <w:rFonts w:ascii="仿宋" w:eastAsia="仿宋" w:hAnsi="仿宋" w:cs="仿宋" w:hint="eastAsia"/>
            <w:lang w:eastAsia="zh-CN"/>
          </w:rPr>
          <w:t>七、压力仪表项目技术管理</w:t>
        </w:r>
        <w:r>
          <w:tab/>
        </w:r>
        <w:r>
          <w:fldChar w:fldCharType="begin"/>
        </w:r>
        <w:r>
          <w:instrText xml:space="preserve"> PAGEREF _Toc32266 \h </w:instrText>
        </w:r>
        <w:r>
          <w:fldChar w:fldCharType="separate"/>
        </w:r>
        <w:r>
          <w:t>20</w:t>
        </w:r>
        <w:r>
          <w:fldChar w:fldCharType="end"/>
        </w:r>
      </w:hyperlink>
    </w:p>
    <w:p>
      <w:pPr>
        <w:pStyle w:val="TOC2"/>
        <w:tabs>
          <w:tab w:val="right" w:leader="dot" w:pos="8306"/>
        </w:tabs>
      </w:pPr>
      <w:hyperlink w:anchor="_Toc14830" w:history="1">
        <w:r>
          <w:rPr>
            <w:rFonts w:ascii="仿宋" w:eastAsia="仿宋" w:hAnsi="仿宋" w:cs="仿宋" w:hint="eastAsia"/>
            <w:lang w:eastAsia="zh-CN"/>
          </w:rPr>
          <w:t>(一)、技术方案选用方向</w:t>
        </w:r>
        <w:r>
          <w:tab/>
        </w:r>
        <w:r>
          <w:fldChar w:fldCharType="begin"/>
        </w:r>
        <w:r>
          <w:instrText xml:space="preserve"> PAGEREF _Toc14830 \h </w:instrText>
        </w:r>
        <w:r>
          <w:fldChar w:fldCharType="separate"/>
        </w:r>
        <w:r>
          <w:t>20</w:t>
        </w:r>
        <w:r>
          <w:fldChar w:fldCharType="end"/>
        </w:r>
      </w:hyperlink>
    </w:p>
    <w:p>
      <w:pPr>
        <w:pStyle w:val="TOC2"/>
        <w:tabs>
          <w:tab w:val="right" w:leader="dot" w:pos="8306"/>
        </w:tabs>
      </w:pPr>
      <w:hyperlink w:anchor="_Toc24643" w:history="1">
        <w:r>
          <w:rPr>
            <w:rFonts w:ascii="仿宋" w:eastAsia="仿宋" w:hAnsi="仿宋" w:cs="仿宋" w:hint="eastAsia"/>
            <w:lang w:eastAsia="zh-CN"/>
          </w:rPr>
          <w:t>(二)、工艺技术方案选用原则</w:t>
        </w:r>
        <w:r>
          <w:tab/>
        </w:r>
        <w:r>
          <w:fldChar w:fldCharType="begin"/>
        </w:r>
        <w:r>
          <w:instrText xml:space="preserve"> PAGEREF _Toc24643 \h </w:instrText>
        </w:r>
        <w:r>
          <w:fldChar w:fldCharType="separate"/>
        </w:r>
        <w:r>
          <w:t>22</w:t>
        </w:r>
        <w:r>
          <w:fldChar w:fldCharType="end"/>
        </w:r>
      </w:hyperlink>
    </w:p>
    <w:p>
      <w:pPr>
        <w:pStyle w:val="TOC2"/>
        <w:tabs>
          <w:tab w:val="right" w:leader="dot" w:pos="8306"/>
        </w:tabs>
      </w:pPr>
      <w:hyperlink w:anchor="_Toc23731" w:history="1">
        <w:r>
          <w:rPr>
            <w:rFonts w:ascii="仿宋" w:eastAsia="仿宋" w:hAnsi="仿宋" w:cs="仿宋" w:hint="eastAsia"/>
            <w:lang w:eastAsia="zh-CN"/>
          </w:rPr>
          <w:t>(三)、工艺技术方案要求</w:t>
        </w:r>
        <w:r>
          <w:tab/>
        </w:r>
        <w:r>
          <w:fldChar w:fldCharType="begin"/>
        </w:r>
        <w:r>
          <w:instrText xml:space="preserve"> PAGEREF _Toc23731 \h </w:instrText>
        </w:r>
        <w:r>
          <w:fldChar w:fldCharType="separate"/>
        </w:r>
        <w:r>
          <w:t>24</w:t>
        </w:r>
        <w:r>
          <w:fldChar w:fldCharType="end"/>
        </w:r>
      </w:hyperlink>
    </w:p>
    <w:p>
      <w:pPr>
        <w:pStyle w:val="TOC1"/>
        <w:tabs>
          <w:tab w:val="right" w:leader="dot" w:pos="8306"/>
        </w:tabs>
      </w:pPr>
      <w:hyperlink w:anchor="_Toc24777" w:history="1">
        <w:r>
          <w:rPr>
            <w:rFonts w:ascii="仿宋" w:eastAsia="仿宋" w:hAnsi="仿宋" w:cs="仿宋" w:hint="eastAsia"/>
            <w:lang w:eastAsia="zh-CN"/>
          </w:rPr>
          <w:t>八、压力仪表项目投资规划</w:t>
        </w:r>
        <w:r>
          <w:tab/>
        </w:r>
        <w:r>
          <w:fldChar w:fldCharType="begin"/>
        </w:r>
        <w:r>
          <w:instrText xml:space="preserve"> PAGEREF _Toc24777 \h </w:instrText>
        </w:r>
        <w:r>
          <w:fldChar w:fldCharType="separate"/>
        </w:r>
        <w:r>
          <w:t>27</w:t>
        </w:r>
        <w:r>
          <w:fldChar w:fldCharType="end"/>
        </w:r>
      </w:hyperlink>
    </w:p>
    <w:p>
      <w:pPr>
        <w:pStyle w:val="TOC2"/>
        <w:tabs>
          <w:tab w:val="right" w:leader="dot" w:pos="8306"/>
        </w:tabs>
      </w:pPr>
      <w:hyperlink w:anchor="_Toc20806" w:history="1">
        <w:r>
          <w:rPr>
            <w:rFonts w:ascii="仿宋" w:eastAsia="仿宋" w:hAnsi="仿宋" w:cs="仿宋" w:hint="eastAsia"/>
            <w:lang w:eastAsia="zh-CN"/>
          </w:rPr>
          <w:t>(一)、压力仪表项目总投资估算</w:t>
        </w:r>
        <w:r>
          <w:tab/>
        </w:r>
        <w:r>
          <w:fldChar w:fldCharType="begin"/>
        </w:r>
        <w:r>
          <w:instrText xml:space="preserve"> PAGEREF _Toc20806 \h </w:instrText>
        </w:r>
        <w:r>
          <w:fldChar w:fldCharType="separate"/>
        </w:r>
        <w:r>
          <w:t>27</w:t>
        </w:r>
        <w:r>
          <w:fldChar w:fldCharType="end"/>
        </w:r>
      </w:hyperlink>
    </w:p>
    <w:p>
      <w:pPr>
        <w:pStyle w:val="TOC2"/>
        <w:tabs>
          <w:tab w:val="right" w:leader="dot" w:pos="8306"/>
        </w:tabs>
      </w:pPr>
      <w:hyperlink w:anchor="_Toc3777" w:history="1">
        <w:r>
          <w:rPr>
            <w:rFonts w:ascii="仿宋" w:eastAsia="仿宋" w:hAnsi="仿宋" w:cs="仿宋" w:hint="eastAsia"/>
            <w:lang w:eastAsia="zh-CN"/>
          </w:rPr>
          <w:t>(二)、资金筹措</w:t>
        </w:r>
        <w:r>
          <w:tab/>
        </w:r>
        <w:r>
          <w:fldChar w:fldCharType="begin"/>
        </w:r>
        <w:r>
          <w:instrText xml:space="preserve"> PAGEREF _Toc3777 \h </w:instrText>
        </w:r>
        <w:r>
          <w:fldChar w:fldCharType="separate"/>
        </w:r>
        <w:r>
          <w:t>28</w:t>
        </w:r>
        <w:r>
          <w:fldChar w:fldCharType="end"/>
        </w:r>
      </w:hyperlink>
    </w:p>
    <w:p>
      <w:pPr>
        <w:pStyle w:val="TOC1"/>
        <w:tabs>
          <w:tab w:val="right" w:leader="dot" w:pos="8306"/>
        </w:tabs>
      </w:pPr>
      <w:hyperlink w:anchor="_Toc23021" w:history="1">
        <w:r>
          <w:rPr>
            <w:rFonts w:ascii="仿宋" w:eastAsia="仿宋" w:hAnsi="仿宋" w:cs="仿宋" w:hint="eastAsia"/>
            <w:lang w:eastAsia="zh-CN"/>
          </w:rPr>
          <w:t>九、压力仪表项目社会影响</w:t>
        </w:r>
        <w:r>
          <w:tab/>
        </w:r>
        <w:r>
          <w:fldChar w:fldCharType="begin"/>
        </w:r>
        <w:r>
          <w:instrText xml:space="preserve"> PAGEREF _Toc23021 \h </w:instrText>
        </w:r>
        <w:r>
          <w:fldChar w:fldCharType="separate"/>
        </w:r>
        <w:r>
          <w:t>29</w:t>
        </w:r>
        <w:r>
          <w:fldChar w:fldCharType="end"/>
        </w:r>
      </w:hyperlink>
    </w:p>
    <w:p>
      <w:pPr>
        <w:pStyle w:val="TOC2"/>
        <w:tabs>
          <w:tab w:val="right" w:leader="dot" w:pos="8306"/>
        </w:tabs>
      </w:pPr>
      <w:hyperlink w:anchor="_Toc7236" w:history="1">
        <w:r>
          <w:rPr>
            <w:rFonts w:ascii="仿宋" w:eastAsia="仿宋" w:hAnsi="仿宋" w:cs="仿宋" w:hint="eastAsia"/>
            <w:lang w:eastAsia="zh-CN"/>
          </w:rPr>
          <w:t>(一)、社会责任与义务</w:t>
        </w:r>
        <w:r>
          <w:tab/>
        </w:r>
        <w:r>
          <w:fldChar w:fldCharType="begin"/>
        </w:r>
        <w:r>
          <w:instrText xml:space="preserve"> PAGEREF _Toc7236 \h </w:instrText>
        </w:r>
        <w:r>
          <w:fldChar w:fldCharType="separate"/>
        </w:r>
        <w:r>
          <w:t>29</w:t>
        </w:r>
        <w:r>
          <w:fldChar w:fldCharType="end"/>
        </w:r>
      </w:hyperlink>
    </w:p>
    <w:p>
      <w:pPr>
        <w:pStyle w:val="TOC2"/>
        <w:tabs>
          <w:tab w:val="right" w:leader="dot" w:pos="8306"/>
        </w:tabs>
      </w:pPr>
      <w:hyperlink w:anchor="_Toc7579" w:history="1">
        <w:r>
          <w:rPr>
            <w:rFonts w:ascii="仿宋" w:eastAsia="仿宋" w:hAnsi="仿宋" w:cs="仿宋" w:hint="eastAsia"/>
            <w:lang w:eastAsia="zh-CN"/>
          </w:rPr>
          <w:t>(二)、社会参与与沟通</w:t>
        </w:r>
        <w:r>
          <w:tab/>
        </w:r>
        <w:r>
          <w:fldChar w:fldCharType="begin"/>
        </w:r>
        <w:r>
          <w:instrText xml:space="preserve"> PAGEREF _Toc7579 \h </w:instrText>
        </w:r>
        <w:r>
          <w:fldChar w:fldCharType="separate"/>
        </w:r>
        <w:r>
          <w:t>29</w:t>
        </w:r>
        <w:r>
          <w:fldChar w:fldCharType="end"/>
        </w:r>
      </w:hyperlink>
    </w:p>
    <w:p>
      <w:pPr>
        <w:pStyle w:val="TOC1"/>
        <w:tabs>
          <w:tab w:val="right" w:leader="dot" w:pos="8306"/>
        </w:tabs>
      </w:pPr>
      <w:hyperlink w:anchor="_Toc25781" w:history="1">
        <w:r>
          <w:rPr>
            <w:rFonts w:ascii="仿宋" w:eastAsia="仿宋" w:hAnsi="仿宋" w:cs="仿宋" w:hint="eastAsia"/>
            <w:lang w:eastAsia="zh-CN"/>
          </w:rPr>
          <w:t>十、压力仪表项目计划安排</w:t>
        </w:r>
        <w:r>
          <w:tab/>
        </w:r>
        <w:r>
          <w:fldChar w:fldCharType="begin"/>
        </w:r>
        <w:r>
          <w:instrText xml:space="preserve"> PAGEREF _Toc25781 \h </w:instrText>
        </w:r>
        <w:r>
          <w:fldChar w:fldCharType="separate"/>
        </w:r>
        <w:r>
          <w:t>30</w:t>
        </w:r>
        <w:r>
          <w:fldChar w:fldCharType="end"/>
        </w:r>
      </w:hyperlink>
    </w:p>
    <w:p>
      <w:pPr>
        <w:pStyle w:val="TOC2"/>
        <w:tabs>
          <w:tab w:val="right" w:leader="dot" w:pos="8306"/>
        </w:tabs>
      </w:pPr>
      <w:hyperlink w:anchor="_Toc380" w:history="1">
        <w:r>
          <w:rPr>
            <w:rFonts w:ascii="仿宋" w:eastAsia="仿宋" w:hAnsi="仿宋" w:cs="仿宋" w:hint="eastAsia"/>
            <w:lang w:eastAsia="zh-CN"/>
          </w:rPr>
          <w:t>(一)、建设周期</w:t>
        </w:r>
        <w:r>
          <w:tab/>
        </w:r>
        <w:r>
          <w:fldChar w:fldCharType="begin"/>
        </w:r>
        <w:r>
          <w:instrText xml:space="preserve"> PAGEREF _Toc380 \h </w:instrText>
        </w:r>
        <w:r>
          <w:fldChar w:fldCharType="separate"/>
        </w:r>
        <w:r>
          <w:t>30</w:t>
        </w:r>
        <w:r>
          <w:fldChar w:fldCharType="end"/>
        </w:r>
      </w:hyperlink>
    </w:p>
    <w:p>
      <w:pPr>
        <w:pStyle w:val="TOC2"/>
        <w:tabs>
          <w:tab w:val="right" w:leader="dot" w:pos="8306"/>
        </w:tabs>
      </w:pPr>
      <w:hyperlink w:anchor="_Toc6806" w:history="1">
        <w:r>
          <w:rPr>
            <w:rFonts w:ascii="仿宋" w:eastAsia="仿宋" w:hAnsi="仿宋" w:cs="仿宋" w:hint="eastAsia"/>
            <w:lang w:eastAsia="zh-CN"/>
          </w:rPr>
          <w:t>(二)、建设进度</w:t>
        </w:r>
        <w:r>
          <w:tab/>
        </w:r>
        <w:r>
          <w:fldChar w:fldCharType="begin"/>
        </w:r>
        <w:r>
          <w:instrText xml:space="preserve"> PAGEREF _Toc6806 \h </w:instrText>
        </w:r>
        <w:r>
          <w:fldChar w:fldCharType="separate"/>
        </w:r>
        <w:r>
          <w:t>31</w:t>
        </w:r>
        <w:r>
          <w:fldChar w:fldCharType="end"/>
        </w:r>
      </w:hyperlink>
    </w:p>
    <w:p>
      <w:pPr>
        <w:pStyle w:val="TOC2"/>
        <w:tabs>
          <w:tab w:val="right" w:leader="dot" w:pos="8306"/>
        </w:tabs>
      </w:pPr>
      <w:hyperlink w:anchor="_Toc28649" w:history="1">
        <w:r>
          <w:rPr>
            <w:rFonts w:ascii="仿宋" w:eastAsia="仿宋" w:hAnsi="仿宋" w:cs="仿宋" w:hint="eastAsia"/>
            <w:lang w:eastAsia="zh-CN"/>
          </w:rPr>
          <w:t>(三)、进度安排注意事项</w:t>
        </w:r>
        <w:r>
          <w:tab/>
        </w:r>
        <w:r>
          <w:fldChar w:fldCharType="begin"/>
        </w:r>
        <w:r>
          <w:instrText xml:space="preserve"> PAGEREF _Toc28649 \h </w:instrText>
        </w:r>
        <w:r>
          <w:fldChar w:fldCharType="separate"/>
        </w:r>
        <w:r>
          <w:t>32</w:t>
        </w:r>
        <w:r>
          <w:fldChar w:fldCharType="end"/>
        </w:r>
      </w:hyperlink>
    </w:p>
    <w:p>
      <w:pPr>
        <w:pStyle w:val="TOC2"/>
        <w:tabs>
          <w:tab w:val="right" w:leader="dot" w:pos="8306"/>
        </w:tabs>
      </w:pPr>
      <w:hyperlink w:anchor="_Toc312" w:history="1">
        <w:r>
          <w:rPr>
            <w:rFonts w:ascii="仿宋" w:eastAsia="仿宋" w:hAnsi="仿宋" w:cs="仿宋" w:hint="eastAsia"/>
            <w:lang w:eastAsia="zh-CN"/>
          </w:rPr>
          <w:t>(四)、人力资源配置</w:t>
        </w:r>
        <w:r>
          <w:tab/>
        </w:r>
        <w:r>
          <w:fldChar w:fldCharType="begin"/>
        </w:r>
        <w:r>
          <w:instrText xml:space="preserve"> PAGEREF _Toc312 \h </w:instrText>
        </w:r>
        <w:r>
          <w:fldChar w:fldCharType="separate"/>
        </w:r>
        <w:r>
          <w:t>34</w:t>
        </w:r>
        <w:r>
          <w:fldChar w:fldCharType="end"/>
        </w:r>
      </w:hyperlink>
    </w:p>
    <w:p>
      <w:pPr>
        <w:pStyle w:val="TOC1"/>
        <w:tabs>
          <w:tab w:val="right" w:leader="dot" w:pos="8306"/>
        </w:tabs>
      </w:pPr>
      <w:hyperlink w:anchor="_Toc32742" w:history="1">
        <w:r>
          <w:rPr>
            <w:rFonts w:ascii="仿宋" w:eastAsia="仿宋" w:hAnsi="仿宋" w:cs="仿宋" w:hint="eastAsia"/>
            <w:lang w:eastAsia="zh-CN"/>
          </w:rPr>
          <w:t>十一、压力仪表项目人力资源管理</w:t>
        </w:r>
        <w:r>
          <w:tab/>
        </w:r>
        <w:r>
          <w:fldChar w:fldCharType="begin"/>
        </w:r>
        <w:r>
          <w:instrText xml:space="preserve"> PAGEREF _Toc32742 \h </w:instrText>
        </w:r>
        <w:r>
          <w:fldChar w:fldCharType="separate"/>
        </w:r>
        <w:r>
          <w:t>34</w:t>
        </w:r>
        <w:r>
          <w:fldChar w:fldCharType="end"/>
        </w:r>
      </w:hyperlink>
    </w:p>
    <w:p>
      <w:pPr>
        <w:pStyle w:val="TOC2"/>
        <w:tabs>
          <w:tab w:val="right" w:leader="dot" w:pos="8306"/>
        </w:tabs>
      </w:pPr>
      <w:hyperlink w:anchor="_Toc30906" w:history="1">
        <w:r>
          <w:rPr>
            <w:rFonts w:ascii="仿宋" w:eastAsia="仿宋" w:hAnsi="仿宋" w:cs="仿宋" w:hint="eastAsia"/>
            <w:lang w:eastAsia="zh-CN"/>
          </w:rPr>
          <w:t>(一)、建立健全的预算管理制度</w:t>
        </w:r>
        <w:r>
          <w:tab/>
        </w:r>
        <w:r>
          <w:fldChar w:fldCharType="begin"/>
        </w:r>
        <w:r>
          <w:instrText xml:space="preserve"> PAGEREF _Toc30906 \h </w:instrText>
        </w:r>
        <w:r>
          <w:fldChar w:fldCharType="separate"/>
        </w:r>
        <w:r>
          <w:t>34</w:t>
        </w:r>
        <w:r>
          <w:fldChar w:fldCharType="end"/>
        </w:r>
      </w:hyperlink>
    </w:p>
    <w:p>
      <w:pPr>
        <w:pStyle w:val="TOC2"/>
        <w:tabs>
          <w:tab w:val="right" w:leader="dot" w:pos="8306"/>
        </w:tabs>
      </w:pPr>
      <w:hyperlink w:anchor="_Toc18836" w:history="1">
        <w:r>
          <w:rPr>
            <w:rFonts w:ascii="仿宋" w:eastAsia="仿宋" w:hAnsi="仿宋" w:cs="仿宋" w:hint="eastAsia"/>
            <w:lang w:eastAsia="zh-CN"/>
          </w:rPr>
          <w:t>(二)、加强资金流动监控</w:t>
        </w:r>
        <w:r>
          <w:tab/>
        </w:r>
        <w:r>
          <w:fldChar w:fldCharType="begin"/>
        </w:r>
        <w:r>
          <w:instrText xml:space="preserve"> PAGEREF _Toc18836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39" w:history="1">
        <w:r>
          <w:rPr>
            <w:rFonts w:ascii="仿宋" w:eastAsia="仿宋" w:hAnsi="仿宋" w:cs="仿宋" w:hint="eastAsia"/>
            <w:lang w:eastAsia="zh-CN"/>
          </w:rPr>
          <w:t>(三)、制定完善的风险控制机制</w:t>
        </w:r>
        <w:r>
          <w:tab/>
        </w:r>
        <w:r>
          <w:fldChar w:fldCharType="begin"/>
        </w:r>
        <w:r>
          <w:instrText xml:space="preserve"> PAGEREF _Toc5939 \h </w:instrText>
        </w:r>
        <w:r>
          <w:fldChar w:fldCharType="separate"/>
        </w:r>
        <w:r>
          <w:t>37</w:t>
        </w:r>
        <w:r>
          <w:fldChar w:fldCharType="end"/>
        </w:r>
      </w:hyperlink>
    </w:p>
    <w:p>
      <w:pPr>
        <w:pStyle w:val="TOC2"/>
        <w:tabs>
          <w:tab w:val="right" w:leader="dot" w:pos="8306"/>
        </w:tabs>
      </w:pPr>
      <w:hyperlink w:anchor="_Toc22339" w:history="1">
        <w:r>
          <w:rPr>
            <w:rFonts w:ascii="仿宋" w:eastAsia="仿宋" w:hAnsi="仿宋" w:cs="仿宋" w:hint="eastAsia"/>
            <w:lang w:eastAsia="zh-CN"/>
          </w:rPr>
          <w:t>(四)、优化成本管理</w:t>
        </w:r>
        <w:r>
          <w:tab/>
        </w:r>
        <w:r>
          <w:fldChar w:fldCharType="begin"/>
        </w:r>
        <w:r>
          <w:instrText xml:space="preserve"> PAGEREF _Toc22339 \h </w:instrText>
        </w:r>
        <w:r>
          <w:fldChar w:fldCharType="separate"/>
        </w:r>
        <w:r>
          <w:t>39</w:t>
        </w:r>
        <w:r>
          <w:fldChar w:fldCharType="end"/>
        </w:r>
      </w:hyperlink>
    </w:p>
    <w:p>
      <w:pPr>
        <w:pStyle w:val="TOC1"/>
        <w:tabs>
          <w:tab w:val="right" w:leader="dot" w:pos="8306"/>
        </w:tabs>
      </w:pPr>
      <w:hyperlink w:anchor="_Toc8188" w:history="1">
        <w:r>
          <w:rPr>
            <w:rFonts w:ascii="仿宋" w:eastAsia="仿宋" w:hAnsi="仿宋" w:cs="仿宋" w:hint="eastAsia"/>
            <w:lang w:eastAsia="zh-CN"/>
          </w:rPr>
          <w:t>十二、压力仪表项目创新与研发</w:t>
        </w:r>
        <w:r>
          <w:tab/>
        </w:r>
        <w:r>
          <w:fldChar w:fldCharType="begin"/>
        </w:r>
        <w:r>
          <w:instrText xml:space="preserve"> PAGEREF _Toc8188 \h </w:instrText>
        </w:r>
        <w:r>
          <w:fldChar w:fldCharType="separate"/>
        </w:r>
        <w:r>
          <w:t>40</w:t>
        </w:r>
        <w:r>
          <w:fldChar w:fldCharType="end"/>
        </w:r>
      </w:hyperlink>
    </w:p>
    <w:p>
      <w:pPr>
        <w:pStyle w:val="TOC2"/>
        <w:tabs>
          <w:tab w:val="right" w:leader="dot" w:pos="8306"/>
        </w:tabs>
      </w:pPr>
      <w:hyperlink w:anchor="_Toc24583" w:history="1">
        <w:r>
          <w:rPr>
            <w:rFonts w:ascii="仿宋" w:eastAsia="仿宋" w:hAnsi="仿宋" w:cs="仿宋" w:hint="eastAsia"/>
            <w:lang w:eastAsia="zh-CN"/>
          </w:rPr>
          <w:t>(一)、创新策略与方向</w:t>
        </w:r>
        <w:r>
          <w:tab/>
        </w:r>
        <w:r>
          <w:fldChar w:fldCharType="begin"/>
        </w:r>
        <w:r>
          <w:instrText xml:space="preserve"> PAGEREF _Toc24583 \h </w:instrText>
        </w:r>
        <w:r>
          <w:fldChar w:fldCharType="separate"/>
        </w:r>
        <w:r>
          <w:t>40</w:t>
        </w:r>
        <w:r>
          <w:fldChar w:fldCharType="end"/>
        </w:r>
      </w:hyperlink>
    </w:p>
    <w:p>
      <w:pPr>
        <w:pStyle w:val="TOC2"/>
        <w:tabs>
          <w:tab w:val="right" w:leader="dot" w:pos="8306"/>
        </w:tabs>
      </w:pPr>
      <w:hyperlink w:anchor="_Toc29298" w:history="1">
        <w:r>
          <w:rPr>
            <w:rFonts w:ascii="仿宋" w:eastAsia="仿宋" w:hAnsi="仿宋" w:cs="仿宋" w:hint="eastAsia"/>
            <w:lang w:eastAsia="zh-CN"/>
          </w:rPr>
          <w:t>(二)、研发规划与投入</w:t>
        </w:r>
        <w:r>
          <w:tab/>
        </w:r>
        <w:r>
          <w:fldChar w:fldCharType="begin"/>
        </w:r>
        <w:r>
          <w:instrText xml:space="preserve"> PAGEREF _Toc29298 \h </w:instrText>
        </w:r>
        <w:r>
          <w:fldChar w:fldCharType="separate"/>
        </w:r>
        <w:r>
          <w:t>41</w:t>
        </w:r>
        <w:r>
          <w:fldChar w:fldCharType="end"/>
        </w:r>
      </w:hyperlink>
    </w:p>
    <w:p>
      <w:pPr>
        <w:pStyle w:val="TOC1"/>
        <w:tabs>
          <w:tab w:val="right" w:leader="dot" w:pos="8306"/>
        </w:tabs>
      </w:pPr>
      <w:hyperlink w:anchor="_Toc5037" w:history="1">
        <w:r>
          <w:rPr>
            <w:rFonts w:ascii="仿宋" w:eastAsia="仿宋" w:hAnsi="仿宋" w:cs="仿宋" w:hint="eastAsia"/>
            <w:lang w:eastAsia="zh-CN"/>
          </w:rPr>
          <w:t>十三、供应链管理</w:t>
        </w:r>
        <w:r>
          <w:tab/>
        </w:r>
        <w:r>
          <w:fldChar w:fldCharType="begin"/>
        </w:r>
        <w:r>
          <w:instrText xml:space="preserve"> PAGEREF _Toc5037 \h </w:instrText>
        </w:r>
        <w:r>
          <w:fldChar w:fldCharType="separate"/>
        </w:r>
        <w:r>
          <w:t>43</w:t>
        </w:r>
        <w:r>
          <w:fldChar w:fldCharType="end"/>
        </w:r>
      </w:hyperlink>
    </w:p>
    <w:p>
      <w:pPr>
        <w:pStyle w:val="TOC2"/>
        <w:tabs>
          <w:tab w:val="right" w:leader="dot" w:pos="8306"/>
        </w:tabs>
      </w:pPr>
      <w:hyperlink w:anchor="_Toc923" w:history="1">
        <w:r>
          <w:rPr>
            <w:rFonts w:ascii="仿宋" w:eastAsia="仿宋" w:hAnsi="仿宋" w:cs="仿宋" w:hint="eastAsia"/>
            <w:lang w:eastAsia="zh-CN"/>
          </w:rPr>
          <w:t>(一)、供应链战略规划</w:t>
        </w:r>
        <w:r>
          <w:tab/>
        </w:r>
        <w:r>
          <w:fldChar w:fldCharType="begin"/>
        </w:r>
        <w:r>
          <w:instrText xml:space="preserve"> PAGEREF _Toc923 \h </w:instrText>
        </w:r>
        <w:r>
          <w:fldChar w:fldCharType="separate"/>
        </w:r>
        <w:r>
          <w:t>43</w:t>
        </w:r>
        <w:r>
          <w:fldChar w:fldCharType="end"/>
        </w:r>
      </w:hyperlink>
    </w:p>
    <w:p>
      <w:pPr>
        <w:pStyle w:val="TOC2"/>
        <w:tabs>
          <w:tab w:val="right" w:leader="dot" w:pos="8306"/>
        </w:tabs>
      </w:pPr>
      <w:hyperlink w:anchor="_Toc21242" w:history="1">
        <w:r>
          <w:rPr>
            <w:rFonts w:ascii="仿宋" w:eastAsia="仿宋" w:hAnsi="仿宋" w:cs="仿宋" w:hint="eastAsia"/>
            <w:lang w:eastAsia="zh-CN"/>
          </w:rPr>
          <w:t>(二)、供应商选择与合作</w:t>
        </w:r>
        <w:r>
          <w:tab/>
        </w:r>
        <w:r>
          <w:fldChar w:fldCharType="begin"/>
        </w:r>
        <w:r>
          <w:instrText xml:space="preserve"> PAGEREF _Toc21242 \h </w:instrText>
        </w:r>
        <w:r>
          <w:fldChar w:fldCharType="separate"/>
        </w:r>
        <w:r>
          <w:t>44</w:t>
        </w:r>
        <w:r>
          <w:fldChar w:fldCharType="end"/>
        </w:r>
      </w:hyperlink>
    </w:p>
    <w:p>
      <w:pPr>
        <w:pStyle w:val="TOC2"/>
        <w:tabs>
          <w:tab w:val="right" w:leader="dot" w:pos="8306"/>
        </w:tabs>
      </w:pPr>
      <w:hyperlink w:anchor="_Toc18131" w:history="1">
        <w:r>
          <w:rPr>
            <w:rFonts w:ascii="仿宋" w:eastAsia="仿宋" w:hAnsi="仿宋" w:cs="仿宋" w:hint="eastAsia"/>
            <w:lang w:eastAsia="zh-CN"/>
          </w:rPr>
          <w:t>(三)、物流与库存管理</w:t>
        </w:r>
        <w:r>
          <w:tab/>
        </w:r>
        <w:r>
          <w:fldChar w:fldCharType="begin"/>
        </w:r>
        <w:r>
          <w:instrText xml:space="preserve"> PAGEREF _Toc18131 \h </w:instrText>
        </w:r>
        <w:r>
          <w:fldChar w:fldCharType="separate"/>
        </w:r>
        <w:r>
          <w:t>46</w:t>
        </w:r>
        <w:r>
          <w:fldChar w:fldCharType="end"/>
        </w:r>
      </w:hyperlink>
    </w:p>
    <w:p>
      <w:pPr>
        <w:pStyle w:val="TOC1"/>
        <w:tabs>
          <w:tab w:val="right" w:leader="dot" w:pos="8306"/>
        </w:tabs>
      </w:pPr>
      <w:hyperlink w:anchor="_Toc18203" w:history="1">
        <w:r>
          <w:rPr>
            <w:rFonts w:ascii="仿宋" w:eastAsia="仿宋" w:hAnsi="仿宋" w:cs="仿宋" w:hint="eastAsia"/>
            <w:lang w:eastAsia="zh-CN"/>
          </w:rPr>
          <w:t>十四、压力仪表项目治理与监督</w:t>
        </w:r>
        <w:r>
          <w:tab/>
        </w:r>
        <w:r>
          <w:fldChar w:fldCharType="begin"/>
        </w:r>
        <w:r>
          <w:instrText xml:space="preserve"> PAGEREF _Toc18203 \h </w:instrText>
        </w:r>
        <w:r>
          <w:fldChar w:fldCharType="separate"/>
        </w:r>
        <w:r>
          <w:t>47</w:t>
        </w:r>
        <w:r>
          <w:fldChar w:fldCharType="end"/>
        </w:r>
      </w:hyperlink>
    </w:p>
    <w:p>
      <w:pPr>
        <w:pStyle w:val="TOC2"/>
        <w:tabs>
          <w:tab w:val="right" w:leader="dot" w:pos="8306"/>
        </w:tabs>
      </w:pPr>
      <w:hyperlink w:anchor="_Toc28091" w:history="1">
        <w:r>
          <w:rPr>
            <w:rFonts w:ascii="仿宋" w:eastAsia="仿宋" w:hAnsi="仿宋" w:cs="仿宋" w:hint="eastAsia"/>
            <w:lang w:eastAsia="zh-CN"/>
          </w:rPr>
          <w:t>(一)、压力仪表项目治理结构</w:t>
        </w:r>
        <w:r>
          <w:tab/>
        </w:r>
        <w:r>
          <w:fldChar w:fldCharType="begin"/>
        </w:r>
        <w:r>
          <w:instrText xml:space="preserve"> PAGEREF _Toc28091 \h </w:instrText>
        </w:r>
        <w:r>
          <w:fldChar w:fldCharType="separate"/>
        </w:r>
        <w:r>
          <w:t>47</w:t>
        </w:r>
        <w:r>
          <w:fldChar w:fldCharType="end"/>
        </w:r>
      </w:hyperlink>
    </w:p>
    <w:p>
      <w:pPr>
        <w:pStyle w:val="TOC2"/>
        <w:tabs>
          <w:tab w:val="right" w:leader="dot" w:pos="8306"/>
        </w:tabs>
      </w:pPr>
      <w:hyperlink w:anchor="_Toc4765" w:history="1">
        <w:r>
          <w:rPr>
            <w:rFonts w:ascii="仿宋" w:eastAsia="仿宋" w:hAnsi="仿宋" w:cs="仿宋" w:hint="eastAsia"/>
            <w:lang w:eastAsia="zh-CN"/>
          </w:rPr>
          <w:t>(二)、监督与审计</w:t>
        </w:r>
        <w:r>
          <w:tab/>
        </w:r>
        <w:r>
          <w:fldChar w:fldCharType="begin"/>
        </w:r>
        <w:r>
          <w:instrText xml:space="preserve"> PAGEREF _Toc4765 \h </w:instrText>
        </w:r>
        <w:r>
          <w:fldChar w:fldCharType="separate"/>
        </w:r>
        <w:r>
          <w:t>49</w:t>
        </w:r>
        <w:r>
          <w:fldChar w:fldCharType="end"/>
        </w:r>
      </w:hyperlink>
    </w:p>
    <w:p>
      <w:pPr>
        <w:pStyle w:val="TOC1"/>
        <w:tabs>
          <w:tab w:val="right" w:leader="dot" w:pos="8306"/>
        </w:tabs>
      </w:pPr>
      <w:hyperlink w:anchor="_Toc27683" w:history="1">
        <w:r>
          <w:rPr>
            <w:rFonts w:ascii="仿宋" w:eastAsia="仿宋" w:hAnsi="仿宋" w:cs="仿宋" w:hint="eastAsia"/>
            <w:lang w:eastAsia="zh-CN"/>
          </w:rPr>
          <w:t>十五、利益相关者分析与沟通计划</w:t>
        </w:r>
        <w:r>
          <w:tab/>
        </w:r>
        <w:r>
          <w:fldChar w:fldCharType="begin"/>
        </w:r>
        <w:r>
          <w:instrText xml:space="preserve"> PAGEREF _Toc27683 \h </w:instrText>
        </w:r>
        <w:r>
          <w:fldChar w:fldCharType="separate"/>
        </w:r>
        <w:r>
          <w:t>50</w:t>
        </w:r>
        <w:r>
          <w:fldChar w:fldCharType="end"/>
        </w:r>
      </w:hyperlink>
    </w:p>
    <w:p>
      <w:pPr>
        <w:pStyle w:val="TOC2"/>
        <w:tabs>
          <w:tab w:val="right" w:leader="dot" w:pos="8306"/>
        </w:tabs>
      </w:pPr>
      <w:hyperlink w:anchor="_Toc4033" w:history="1">
        <w:r>
          <w:rPr>
            <w:rFonts w:ascii="仿宋" w:eastAsia="仿宋" w:hAnsi="仿宋" w:cs="仿宋" w:hint="eastAsia"/>
            <w:lang w:eastAsia="zh-CN"/>
          </w:rPr>
          <w:t>(一)、利益相关者分析</w:t>
        </w:r>
        <w:r>
          <w:tab/>
        </w:r>
        <w:r>
          <w:fldChar w:fldCharType="begin"/>
        </w:r>
        <w:r>
          <w:instrText xml:space="preserve"> PAGEREF _Toc4033 \h </w:instrText>
        </w:r>
        <w:r>
          <w:fldChar w:fldCharType="separate"/>
        </w:r>
        <w:r>
          <w:t>50</w:t>
        </w:r>
        <w:r>
          <w:fldChar w:fldCharType="end"/>
        </w:r>
      </w:hyperlink>
    </w:p>
    <w:p>
      <w:pPr>
        <w:pStyle w:val="TOC2"/>
        <w:tabs>
          <w:tab w:val="right" w:leader="dot" w:pos="8306"/>
        </w:tabs>
      </w:pPr>
      <w:hyperlink w:anchor="_Toc14919" w:history="1">
        <w:r>
          <w:rPr>
            <w:rFonts w:ascii="仿宋" w:eastAsia="仿宋" w:hAnsi="仿宋" w:cs="仿宋" w:hint="eastAsia"/>
            <w:lang w:eastAsia="zh-CN"/>
          </w:rPr>
          <w:t>(二)、沟通计划</w:t>
        </w:r>
        <w:r>
          <w:tab/>
        </w:r>
        <w:r>
          <w:fldChar w:fldCharType="begin"/>
        </w:r>
        <w:r>
          <w:instrText xml:space="preserve"> PAGEREF _Toc14919 \h </w:instrText>
        </w:r>
        <w:r>
          <w:fldChar w:fldCharType="separate"/>
        </w:r>
        <w:r>
          <w:t>51</w:t>
        </w:r>
        <w:r>
          <w:fldChar w:fldCharType="end"/>
        </w:r>
      </w:hyperlink>
    </w:p>
    <w:p>
      <w:pPr>
        <w:pStyle w:val="TOC1"/>
        <w:tabs>
          <w:tab w:val="right" w:leader="dot" w:pos="8306"/>
        </w:tabs>
      </w:pPr>
      <w:hyperlink w:anchor="_Toc18635" w:history="1">
        <w:r>
          <w:rPr>
            <w:rFonts w:ascii="仿宋" w:eastAsia="仿宋" w:hAnsi="仿宋" w:cs="仿宋" w:hint="eastAsia"/>
            <w:lang w:eastAsia="zh-CN"/>
          </w:rPr>
          <w:t>十六、风险识别与分类</w:t>
        </w:r>
        <w:r>
          <w:tab/>
        </w:r>
        <w:r>
          <w:fldChar w:fldCharType="begin"/>
        </w:r>
        <w:r>
          <w:instrText xml:space="preserve"> PAGEREF _Toc18635 \h </w:instrText>
        </w:r>
        <w:r>
          <w:fldChar w:fldCharType="separate"/>
        </w:r>
        <w:r>
          <w:t>52</w:t>
        </w:r>
        <w:r>
          <w:fldChar w:fldCharType="end"/>
        </w:r>
      </w:hyperlink>
    </w:p>
    <w:p>
      <w:pPr>
        <w:pStyle w:val="TOC2"/>
        <w:tabs>
          <w:tab w:val="right" w:leader="dot" w:pos="8306"/>
        </w:tabs>
      </w:pPr>
      <w:hyperlink w:anchor="_Toc18537" w:history="1">
        <w:r>
          <w:rPr>
            <w:rFonts w:ascii="仿宋" w:eastAsia="仿宋" w:hAnsi="仿宋" w:cs="仿宋" w:hint="eastAsia"/>
            <w:lang w:eastAsia="zh-CN"/>
          </w:rPr>
          <w:t>(一)、风险识别</w:t>
        </w:r>
        <w:r>
          <w:tab/>
        </w:r>
        <w:r>
          <w:fldChar w:fldCharType="begin"/>
        </w:r>
        <w:r>
          <w:instrText xml:space="preserve"> PAGEREF _Toc18537 \h </w:instrText>
        </w:r>
        <w:r>
          <w:fldChar w:fldCharType="separate"/>
        </w:r>
        <w:r>
          <w:t>52</w:t>
        </w:r>
        <w:r>
          <w:fldChar w:fldCharType="end"/>
        </w:r>
      </w:hyperlink>
    </w:p>
    <w:p>
      <w:pPr>
        <w:pStyle w:val="TOC2"/>
        <w:tabs>
          <w:tab w:val="right" w:leader="dot" w:pos="8306"/>
        </w:tabs>
      </w:pPr>
      <w:hyperlink w:anchor="_Toc1978" w:history="1">
        <w:r>
          <w:rPr>
            <w:rFonts w:ascii="仿宋" w:eastAsia="仿宋" w:hAnsi="仿宋" w:cs="仿宋" w:hint="eastAsia"/>
            <w:lang w:eastAsia="zh-CN"/>
          </w:rPr>
          <w:t>(二)、风险分类</w:t>
        </w:r>
        <w:r>
          <w:tab/>
        </w:r>
        <w:r>
          <w:fldChar w:fldCharType="begin"/>
        </w:r>
        <w:r>
          <w:instrText xml:space="preserve"> PAGEREF _Toc1978 \h </w:instrText>
        </w:r>
        <w:r>
          <w:fldChar w:fldCharType="separate"/>
        </w:r>
        <w:r>
          <w:t>53</w:t>
        </w:r>
        <w:r>
          <w:fldChar w:fldCharType="end"/>
        </w:r>
      </w:hyperlink>
    </w:p>
    <w:p>
      <w:pPr>
        <w:pStyle w:val="TOC1"/>
        <w:tabs>
          <w:tab w:val="right" w:leader="dot" w:pos="8306"/>
        </w:tabs>
      </w:pPr>
      <w:hyperlink w:anchor="_Toc4149" w:history="1">
        <w:r>
          <w:rPr>
            <w:rFonts w:ascii="仿宋" w:eastAsia="仿宋" w:hAnsi="仿宋" w:cs="仿宋" w:hint="eastAsia"/>
            <w:lang w:eastAsia="zh-CN"/>
          </w:rPr>
          <w:t>十七、营销与推广策略</w:t>
        </w:r>
        <w:r>
          <w:tab/>
        </w:r>
        <w:r>
          <w:fldChar w:fldCharType="begin"/>
        </w:r>
        <w:r>
          <w:instrText xml:space="preserve"> PAGEREF _Toc4149 \h </w:instrText>
        </w:r>
        <w:r>
          <w:fldChar w:fldCharType="separate"/>
        </w:r>
        <w:r>
          <w:t>55</w:t>
        </w:r>
        <w:r>
          <w:fldChar w:fldCharType="end"/>
        </w:r>
      </w:hyperlink>
    </w:p>
    <w:p>
      <w:pPr>
        <w:pStyle w:val="TOC2"/>
        <w:tabs>
          <w:tab w:val="right" w:leader="dot" w:pos="8306"/>
        </w:tabs>
      </w:pPr>
      <w:hyperlink w:anchor="_Toc24747" w:history="1">
        <w:r>
          <w:rPr>
            <w:rFonts w:ascii="仿宋" w:eastAsia="仿宋" w:hAnsi="仿宋" w:cs="仿宋" w:hint="eastAsia"/>
            <w:lang w:eastAsia="zh-CN"/>
          </w:rPr>
          <w:t>(一)、产品/服务定位与特点</w:t>
        </w:r>
        <w:r>
          <w:tab/>
        </w:r>
        <w:r>
          <w:fldChar w:fldCharType="begin"/>
        </w:r>
        <w:r>
          <w:instrText xml:space="preserve"> PAGEREF _Toc24747 \h </w:instrText>
        </w:r>
        <w:r>
          <w:fldChar w:fldCharType="separate"/>
        </w:r>
        <w:r>
          <w:t>55</w:t>
        </w:r>
        <w:r>
          <w:fldChar w:fldCharType="end"/>
        </w:r>
      </w:hyperlink>
    </w:p>
    <w:p>
      <w:pPr>
        <w:pStyle w:val="TOC2"/>
        <w:tabs>
          <w:tab w:val="right" w:leader="dot" w:pos="8306"/>
        </w:tabs>
      </w:pPr>
      <w:hyperlink w:anchor="_Toc14852" w:history="1">
        <w:r>
          <w:rPr>
            <w:rFonts w:ascii="仿宋" w:eastAsia="仿宋" w:hAnsi="仿宋" w:cs="仿宋" w:hint="eastAsia"/>
            <w:lang w:eastAsia="zh-CN"/>
          </w:rPr>
          <w:t>(二)、市场定位与竞争分析</w:t>
        </w:r>
        <w:r>
          <w:tab/>
        </w:r>
        <w:r>
          <w:fldChar w:fldCharType="begin"/>
        </w:r>
        <w:r>
          <w:instrText xml:space="preserve"> PAGEREF _Toc14852 \h </w:instrText>
        </w:r>
        <w:r>
          <w:fldChar w:fldCharType="separate"/>
        </w:r>
        <w:r>
          <w:t>57</w:t>
        </w:r>
        <w:r>
          <w:fldChar w:fldCharType="end"/>
        </w:r>
      </w:hyperlink>
    </w:p>
    <w:p>
      <w:pPr>
        <w:pStyle w:val="TOC2"/>
        <w:tabs>
          <w:tab w:val="right" w:leader="dot" w:pos="8306"/>
        </w:tabs>
      </w:pPr>
      <w:hyperlink w:anchor="_Toc29820" w:history="1">
        <w:r>
          <w:rPr>
            <w:rFonts w:ascii="仿宋" w:eastAsia="仿宋" w:hAnsi="仿宋" w:cs="仿宋" w:hint="eastAsia"/>
            <w:lang w:eastAsia="zh-CN"/>
          </w:rPr>
          <w:t>(三)、营销渠道与策略</w:t>
        </w:r>
        <w:r>
          <w:tab/>
        </w:r>
        <w:r>
          <w:fldChar w:fldCharType="begin"/>
        </w:r>
        <w:r>
          <w:instrText xml:space="preserve"> PAGEREF _Toc29820 \h </w:instrText>
        </w:r>
        <w:r>
          <w:fldChar w:fldCharType="separate"/>
        </w:r>
        <w:r>
          <w:t>58</w:t>
        </w:r>
        <w:r>
          <w:fldChar w:fldCharType="end"/>
        </w:r>
      </w:hyperlink>
    </w:p>
    <w:p>
      <w:pPr>
        <w:pStyle w:val="TOC2"/>
        <w:tabs>
          <w:tab w:val="right" w:leader="dot" w:pos="8306"/>
        </w:tabs>
      </w:pPr>
      <w:hyperlink w:anchor="_Toc15742" w:history="1">
        <w:r>
          <w:rPr>
            <w:rFonts w:ascii="仿宋" w:eastAsia="仿宋" w:hAnsi="仿宋" w:cs="仿宋" w:hint="eastAsia"/>
            <w:lang w:eastAsia="zh-CN"/>
          </w:rPr>
          <w:t>(四)、推广与宣传活动</w:t>
        </w:r>
        <w:r>
          <w:tab/>
        </w:r>
        <w:r>
          <w:fldChar w:fldCharType="begin"/>
        </w:r>
        <w:r>
          <w:instrText xml:space="preserve"> PAGEREF _Toc15742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08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压力仪表项目的主要产品是XXXX，预计年产值为XXX万元。这一产品在市场中占据着重要的地位，其广泛的应用范围使得该压力仪表项目的市场前景非常广阔。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压力仪表项目的xxx产品作为重要的原材料之一，将在多个领域发挥关键作用。其在建筑、交通、能源等方面的广泛应用将为整个产业链提供强大的支持，形成产业协同效应。压力仪表项目的年产值XXX万XXX万XXX万万元不仅反映了其在市场上的巨大潜力，更预示着它对国民经济的积极贡献。这种关联度高、涉及面广的产业关系，使得该压力仪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65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总征地面积为XXXX平方米，相当于约XX.XX亩，其中净用地面积为XXXX平方米，红线范围内相当于约XX.XX亩。这一用地规模充分考虑了压力仪表项目的建设需求，保障了压力仪表项目在合适的空间内得以充分发展。压力仪表项目规划的总建筑面积为XXXX平方米，其中主体工程建设占XXXX平方米，计容建筑面积达XXXX平方米。预计建筑工程的投资将达到XXXX万元，为压力仪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计划购置的设备共计XXXX台（套），设备购置费用为XXXX万元。这一设备购置计划充分考虑到压力仪表项目的生产需求和技术要求，确保了压力仪表项目在生产运营中具备先进的技术装备和高效的生产能力。设备的合理配置将为压力仪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计划总投资为XXXX万元，预计年实现营业收入为XXXX万元。这一产能规模的设定旨在确保压力仪表项目能够在投资与回报之间取得平衡，实现长期可持续的发展。压力仪表项目的总投资充分考虑到各个方面的需求，包括用地建设、设备购置等多个环节，以确保压力仪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606"/>
      <w:r>
        <w:rPr>
          <w:rFonts w:ascii="仿宋" w:eastAsia="仿宋" w:hAnsi="仿宋" w:cs="仿宋" w:hint="eastAsia"/>
          <w:sz w:val="28"/>
          <w:lang w:eastAsia="zh-CN"/>
        </w:rPr>
        <w:t>二、压力仪表项目文档管理</w:t>
      </w:r>
      <w:bookmarkEnd w:id="5"/>
    </w:p>
    <w:p>
      <w:pPr>
        <w:pStyle w:val="Heading2"/>
        <w:rPr>
          <w:rFonts w:ascii="仿宋" w:eastAsia="仿宋" w:hAnsi="仿宋" w:cs="仿宋" w:hint="eastAsia"/>
          <w:lang w:eastAsia="zh-CN"/>
        </w:rPr>
      </w:pPr>
      <w:bookmarkStart w:id="6" w:name="_Toc2740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压力仪表项目高度重视文档的质量和准确性，以支持压力仪表项目的各项活动和决策。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文档的编制始于压力仪表项目计划的初期，我们制定了详细的文档编制计划，明确了每个文档的内容、格式和编写责任人。在压力仪表项目启动阶段，我们首先编制了压力仪表项目章程，明确定义了压力仪表项目的目标、范围、风险等关键要素。随后，压力仪表项目团队根据计划陆续编制了需求文档、设计文档、测试文档等各类文档，确保压力仪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压力仪表项目管理中的重要环节，旨在确保压力仪表项目文档符合质量标准和压力仪表项目需求。在压力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除了内部审查，我们还进行了外部审查，邀请压力仪表项目相关利益方和专业领域的专家对文档进行独立审查。这有助于获取更全面、客观的反馈，确保压力仪表项目文档不仅符合内部标准，也满足外部需求。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压力仪表项目在文档编制与审查方面建立了严格的管理机制，通过规范的流程和多维度的审查，确保压力仪表项目文档的质量、准确性和可靠性，为压力仪表项目的顺利推进提供了有力支持。</w:t>
      </w:r>
    </w:p>
    <w:p>
      <w:pPr>
        <w:pStyle w:val="Heading2"/>
        <w:ind w:firstLine="560" w:firstLineChars="200"/>
        <w:rPr>
          <w:rFonts w:ascii="仿宋" w:eastAsia="仿宋" w:hAnsi="仿宋" w:cs="仿宋" w:hint="eastAsia"/>
          <w:sz w:val="28"/>
          <w:lang w:eastAsia="zh-CN"/>
        </w:rPr>
      </w:pPr>
      <w:bookmarkStart w:id="7" w:name="_Toc2718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在压力仪表项目中，我们致力于优化文档发布与分发过程，以确保信息的高效传递和团队间协作的顺畅进行。以下是我们采取的关键优化策略：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我们通过多渠道发布文档，包括电子邮件、压力仪表项目管理平台、内部网站等，以满足不同团队成员的偏好和需求。多渠道发布确保了信息的全面覆盖。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我们采用了精细的权限控制，确保只有授权人员可以访问敏感信息。这种安全措施保护了压力仪表项目文档的机密性，防止了未经授权的信息泄露。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1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文档存档与归档是压力仪表项目生命周期中一个至关重要的环节，直接关系到压力仪表项目信息的长期保存和历史记录的完整性。在压力仪表项目中，我们实施了一系列有效的文档存档与归档管理策略：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3965"/>
      <w:r>
        <w:rPr>
          <w:rFonts w:ascii="仿宋" w:eastAsia="仿宋" w:hAnsi="仿宋" w:cs="仿宋" w:hint="eastAsia"/>
          <w:sz w:val="28"/>
          <w:lang w:eastAsia="zh-CN"/>
        </w:rPr>
        <w:t>三、压力仪表项目危机管理</w:t>
      </w:r>
      <w:bookmarkEnd w:id="9"/>
    </w:p>
    <w:p>
      <w:pPr>
        <w:pStyle w:val="Heading2"/>
        <w:rPr>
          <w:rFonts w:ascii="仿宋" w:eastAsia="仿宋" w:hAnsi="仿宋" w:cs="仿宋" w:hint="eastAsia"/>
          <w:lang w:eastAsia="zh-CN"/>
        </w:rPr>
      </w:pPr>
      <w:bookmarkStart w:id="10" w:name="_Toc234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压力仪表项目危机管理中，危机预警与识别是确保压力仪表项目稳健运行的核心步骤。通过建立全面的监测机制，压力仪表项目团队旨在及时发现和理解潜在的风险和危机因素，以便采取及时的预防和应对措施，确保压力仪表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首先，通过深入的风险评估，压力仪表项目团队全面分析了整个压力仪表项目和各个阶段可能存在的威胁。这包括准确评估每个潜在风险的发生概率和可能影响的程度，为后续危机预警提供了有力支持。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压力仪表项目团队着重于明确定义压力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压力仪表项目进展的持续监控，团队能够及时发现潜在问题并作出迅速反应。压力仪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在这一阶段，团队的专业素养和反应速度将发挥至关重要的作用，以确保潜在危机能够在初期得到有效的处理，最大程度地减轻负面影响。通过危机预警与识别，压力仪表项目得以更有序、可控地推进。</w:t>
      </w:r>
    </w:p>
    <w:p>
      <w:pPr>
        <w:pStyle w:val="Heading2"/>
        <w:ind w:firstLine="560" w:firstLineChars="200"/>
        <w:rPr>
          <w:rFonts w:ascii="仿宋" w:eastAsia="仿宋" w:hAnsi="仿宋" w:cs="仿宋" w:hint="eastAsia"/>
          <w:sz w:val="28"/>
          <w:lang w:eastAsia="zh-CN"/>
        </w:rPr>
      </w:pPr>
      <w:bookmarkStart w:id="11" w:name="_Toc543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在危机发生时，压力仪表项目团队立即行动，成立了应急小组。该小组的任务是迅速制定并实施紧急应对措施，以最小化潜在损失。以下是采取的主要措施：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暂停压力仪表项目进度：为遏制危机蔓延，压力仪表项目暂时停止进行，以便全面评估当前状况。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资源重新分配：重新评估压力仪表项目资源的分配，确保最大限度地减小损失。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实时沟通：与关键利益相关者建立实时沟通机制，向他们传递压力仪表项目危机的实际状况，保障压力仪表项目核心利益。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在紧急应对的同时，压力仪表项目团队强调了团队协作和有效沟通的重要性。以下是团队协作的关键举措：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信息共享机制：建立了信息共享平台，确保团队成员能够及时获取压力仪表项目危机的实时信息。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领导者沟通：压力仪表项目领导者通过定期会议和即时沟通工具，指导团队应对危机，保持团队稳定运行。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随着危机得到初步控制，压力仪表项目团队转向制定恢复计划，以确保压力仪表项目能够从中迅速恢复。主要恢复计划包括：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修复受损的进度计划：重新评估压力仪表项目进度，制定修复计划，确保压力仪表项目尽快回归正常进程。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重新调整资源分配：优化资源分配，确保压力仪表项目在有限资源下高效运转。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风险管理机制加强：对压力仪表项目风险进行全面评估，制定更强化的风险管理策略，以预防未来可能的危机。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0645"/>
      <w:r>
        <w:rPr>
          <w:rFonts w:ascii="仿宋" w:eastAsia="仿宋" w:hAnsi="仿宋" w:cs="仿宋" w:hint="eastAsia"/>
          <w:sz w:val="28"/>
          <w:lang w:eastAsia="zh-CN"/>
        </w:rPr>
        <w:t>四、压力仪表项目可持续发展</w:t>
      </w:r>
      <w:bookmarkEnd w:id="12"/>
    </w:p>
    <w:p>
      <w:pPr>
        <w:pStyle w:val="Heading2"/>
        <w:rPr>
          <w:rFonts w:ascii="仿宋" w:eastAsia="仿宋" w:hAnsi="仿宋" w:cs="仿宋" w:hint="eastAsia"/>
          <w:lang w:eastAsia="zh-CN"/>
        </w:rPr>
      </w:pPr>
      <w:bookmarkStart w:id="13" w:name="_Toc727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仪表项目中，压力仪表项目团队着眼于未来，明确了可持续发展的战略方向。制定的具体可持续发展目标包括降低资源使用、采用环保技术、最大化社会效益等。这一步骤不仅有助于压力仪表项目在环保和社会责任方面达到最高标准，也为未来提供了明确的指引，确保压力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可持续实践的融入压力仪表项目管理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压力仪表项目管理周期。从压力仪表项目规划开始，压力仪表项目团队就考虑了环境和社会的因素。在执行阶段，压力仪表项目团队积极推动绿色技术的应用，优化资源利用。此外，关注员工的社会责任，通过培训和沟通活动提高员工对可持续发展的认知，使他们能够在日常工作中践行可持续实践。这些举措不仅为压力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029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扎根于压力仪表项目的可持续发展理念，我们深信环保与社会责任是压力仪表项目成功的关键支柱。在压力仪表项目的每一步，我们都致力于通过创新和实践，履行对环境和社会的坚定责任。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团队通过引入先进的环保技术、建立高效的废物处理系统以及推动能源节约措施，积极履行环保责任。定期的环保监测和评估确保压力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仪表项目不仅致力于自身可持续发展，还注重对社会的回馈。通过支持社区压力仪表项目、参与慈善事业、提供培训机会等方式，压力仪表项目积极履行社会责任。与当地社区建立积极互动，关注员工的工作与生活平衡，以及员工的身心健康，是压力仪表项目在社会责任层面的关键举措。这样的实践不仅增强了压力仪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5366"/>
      <w:r>
        <w:rPr>
          <w:rFonts w:ascii="仿宋" w:eastAsia="仿宋" w:hAnsi="仿宋" w:cs="仿宋" w:hint="eastAsia"/>
          <w:sz w:val="28"/>
          <w:lang w:eastAsia="zh-CN"/>
        </w:rPr>
        <w:t>五、压力仪表项目选址可行性分析</w:t>
      </w:r>
      <w:bookmarkEnd w:id="15"/>
    </w:p>
    <w:p>
      <w:pPr>
        <w:pStyle w:val="Heading2"/>
        <w:rPr>
          <w:rFonts w:ascii="仿宋" w:eastAsia="仿宋" w:hAnsi="仿宋" w:cs="仿宋" w:hint="eastAsia"/>
          <w:lang w:eastAsia="zh-CN"/>
        </w:rPr>
      </w:pPr>
      <w:bookmarkStart w:id="16" w:name="_Toc3506"/>
      <w:r>
        <w:rPr>
          <w:rFonts w:ascii="仿宋" w:eastAsia="仿宋" w:hAnsi="仿宋" w:cs="仿宋" w:hint="eastAsia"/>
          <w:lang w:eastAsia="zh-CN"/>
        </w:rPr>
        <w:t>(一)、压力仪表项目选址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该压力仪表项目选址位于XX省XX市XX区XXX街道</w:t>
      </w:r>
    </w:p>
    <w:p>
      <w:pPr>
        <w:pStyle w:val="Heading2"/>
        <w:ind w:firstLine="560" w:firstLineChars="200"/>
        <w:rPr>
          <w:rFonts w:ascii="仿宋" w:eastAsia="仿宋" w:hAnsi="仿宋" w:cs="仿宋" w:hint="eastAsia"/>
          <w:sz w:val="28"/>
          <w:lang w:eastAsia="zh-CN"/>
        </w:rPr>
      </w:pPr>
      <w:bookmarkStart w:id="17" w:name="_Toc643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征地面积： 压力仪表项目的征地面积将根据压力仪表项目的实际规模和需求进行精确规划。具体面积XXX平方米，旨在确保压力仪表项目不仅能够满足当前的发展需求，还能够预留空间以适应未来的扩展。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净用地面积是在征地面积基础上去除不可利用面积后的实际可开发用地。具体面积XXX平方米，考虑到环保、交通、安全等多方面因素，以确保压力仪表项目在整体利用效率上达到最优。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压力仪表项目计划建设的建筑总规模具体面积XXX平方米。这一规模的确定综合考虑了压力仪表项目的性质、规模，以及城市规划的相关要求，确保建筑布局与周边环境协调一致。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绿地率是压力仪表项目用地中被规划为绿地的比例。具体面积XXX平方米，旨在通过合理规划绿地，改善压力仪表项目周边环境，提升居民生活质量，并符合城市整体绿化规划。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容积率是用地上可以建设的建筑总体积与用地面积之比。具体面积XXX，通过合理的容积率规划，确保压力仪表项目建筑规模与周边环境和谐共生。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确保压力仪表项目选址与当地城市规划相一致，具体面积XXX平方米。通过与城市规划部门深入沟通，确保压力仪表项目不仅符合城市的整体发展方向，还能够融入城市的发展布局，为城市的长远发展贡献力量。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压力仪表项目选址符合当地产业政策，具体面积XXX平方米。这包括压力仪表项目对当地经济的促进作用，以及对相关产业的带动效应，确保压力仪表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用地总体要求必须符合环保和可持续发展的原则，具体面积XXX平方米。通过采用绿色建筑设计、节能减排等措施，确保压力仪表项目在建设和运营过程中对环境的影响最小化，达到可持续发展的要求。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确保压力仪表项目选址具备必要的公共设施配套，具体面积XXX平方米。这包括交通便利性、教育、医疗等基础设施，以提高居民生活品质，使得压力仪表项目选址更具吸引力。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考虑用地总体要求对当地社会稳定性的影响，具体面积XXX平方米。通过深入了解当地社区反馈，确保压力仪表项目的选址和建设过程对当地社会和谐稳定产生积极作用。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压力仪表项目选址不仅符合法规和规划，还在实际操作中具有可行性。这一全面规划将为压力仪表项目的成功实施提供坚实的基础，确保压力仪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578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压力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压力仪表项目的设备规划和空间设计中，我们将采取灵活设备布局的措施。设备布局将根据实际需求进行灵活设计，避免不必要的浪费。通过合理规划设备摆放位置，我们将提高设备的利用率，减少设备间距，以确保压力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压力仪表项目内部引入共享设施的概念，例如共享会议室、办公区等。通过这种方式，我们可以减少对资源的重复建设，提高资源共享效率，从而减小压力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536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 在压力仪表项目的总图布置中，我们将不同功能区域进行明确的规划，以最大程度满足压力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7303"/>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压力仪表项目能够在有利的市场环境中蓬勃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https://d.book118.com/586011213043010040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压力仪表项目规划设计蓝图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16758A"/>
    <w:rsid w:val="321675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01121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2024-01-20T14:42:00Z</dcterms:created>
  <dcterms:modified xsi:type="dcterms:W3CDTF">2024-01-20T14:42:48Z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227ED3629E4742C291969EA8C05DAAA0_11</vt:lpwstr>
  </property>
  <property fmtid="{D5CDD505-2E9C-101B-9397-08002B2CF9AE}" pid="3" name="KSOProductBuildVer">
    <vt:lpwstr>2052-12.1.0.16120</vt:lpwstr>
  </property>
</Properties>
</file>