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第三方医学实验室行业员工职业发展规划与管理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12" w:history="1">
        <w:r>
          <w:rPr>
            <w:rFonts w:ascii="仿宋" w:eastAsia="仿宋" w:hAnsi="仿宋" w:cs="仿宋" w:hint="eastAsia"/>
            <w:lang w:eastAsia="zh-CN"/>
          </w:rPr>
          <w:t>概论</w:t>
        </w:r>
        <w:r>
          <w:tab/>
        </w:r>
        <w:r>
          <w:fldChar w:fldCharType="begin"/>
        </w:r>
        <w:r>
          <w:instrText xml:space="preserve"> PAGEREF _Toc7512 \h </w:instrText>
        </w:r>
        <w:r>
          <w:fldChar w:fldCharType="separate"/>
        </w:r>
        <w:r>
          <w:t>3</w:t>
        </w:r>
        <w:r>
          <w:fldChar w:fldCharType="end"/>
        </w:r>
      </w:hyperlink>
    </w:p>
    <w:p>
      <w:pPr>
        <w:pStyle w:val="TOC1"/>
        <w:tabs>
          <w:tab w:val="right" w:leader="dot" w:pos="8306"/>
        </w:tabs>
      </w:pPr>
      <w:hyperlink w:anchor="_Toc18324" w:history="1">
        <w:r>
          <w:rPr>
            <w:rFonts w:ascii="仿宋" w:eastAsia="仿宋" w:hAnsi="仿宋" w:cs="仿宋" w:hint="eastAsia"/>
            <w:lang w:eastAsia="zh-CN"/>
          </w:rPr>
          <w:t>一、薪酬制度管理</w:t>
        </w:r>
        <w:r>
          <w:tab/>
        </w:r>
        <w:r>
          <w:fldChar w:fldCharType="begin"/>
        </w:r>
        <w:r>
          <w:instrText xml:space="preserve"> PAGEREF _Toc18324 \h </w:instrText>
        </w:r>
        <w:r>
          <w:fldChar w:fldCharType="separate"/>
        </w:r>
        <w:r>
          <w:t>3</w:t>
        </w:r>
        <w:r>
          <w:fldChar w:fldCharType="end"/>
        </w:r>
      </w:hyperlink>
    </w:p>
    <w:p>
      <w:pPr>
        <w:pStyle w:val="TOC2"/>
        <w:tabs>
          <w:tab w:val="right" w:leader="dot" w:pos="8306"/>
        </w:tabs>
      </w:pPr>
      <w:hyperlink w:anchor="_Toc5444" w:history="1">
        <w:r>
          <w:rPr>
            <w:rFonts w:ascii="仿宋" w:eastAsia="仿宋" w:hAnsi="仿宋" w:cs="仿宋" w:hint="eastAsia"/>
            <w:lang w:eastAsia="zh-CN"/>
          </w:rPr>
          <w:t>(一)、薪酬管理制度</w:t>
        </w:r>
        <w:r>
          <w:tab/>
        </w:r>
        <w:r>
          <w:fldChar w:fldCharType="begin"/>
        </w:r>
        <w:r>
          <w:instrText xml:space="preserve"> PAGEREF _Toc5444 \h </w:instrText>
        </w:r>
        <w:r>
          <w:fldChar w:fldCharType="separate"/>
        </w:r>
        <w:r>
          <w:t>3</w:t>
        </w:r>
        <w:r>
          <w:fldChar w:fldCharType="end"/>
        </w:r>
      </w:hyperlink>
    </w:p>
    <w:p>
      <w:pPr>
        <w:pStyle w:val="TOC2"/>
        <w:tabs>
          <w:tab w:val="right" w:leader="dot" w:pos="8306"/>
        </w:tabs>
      </w:pPr>
      <w:hyperlink w:anchor="_Toc16894" w:history="1">
        <w:r>
          <w:rPr>
            <w:rFonts w:ascii="仿宋" w:eastAsia="仿宋" w:hAnsi="仿宋" w:cs="仿宋" w:hint="eastAsia"/>
            <w:lang w:eastAsia="zh-CN"/>
          </w:rPr>
          <w:t>(二)、奖金制度的制定</w:t>
        </w:r>
        <w:r>
          <w:tab/>
        </w:r>
        <w:r>
          <w:fldChar w:fldCharType="begin"/>
        </w:r>
        <w:r>
          <w:instrText xml:space="preserve"> PAGEREF _Toc16894 \h </w:instrText>
        </w:r>
        <w:r>
          <w:fldChar w:fldCharType="separate"/>
        </w:r>
        <w:r>
          <w:t>6</w:t>
        </w:r>
        <w:r>
          <w:fldChar w:fldCharType="end"/>
        </w:r>
      </w:hyperlink>
    </w:p>
    <w:p>
      <w:pPr>
        <w:pStyle w:val="TOC2"/>
        <w:tabs>
          <w:tab w:val="right" w:leader="dot" w:pos="8306"/>
        </w:tabs>
      </w:pPr>
      <w:hyperlink w:anchor="_Toc18849" w:history="1">
        <w:r>
          <w:rPr>
            <w:rFonts w:ascii="仿宋" w:eastAsia="仿宋" w:hAnsi="仿宋" w:cs="仿宋" w:hint="eastAsia"/>
            <w:lang w:eastAsia="zh-CN"/>
          </w:rPr>
          <w:t>(三)、岗位薪酬体系设计</w:t>
        </w:r>
        <w:r>
          <w:tab/>
        </w:r>
        <w:r>
          <w:fldChar w:fldCharType="begin"/>
        </w:r>
        <w:r>
          <w:instrText xml:space="preserve"> PAGEREF _Toc18849 \h </w:instrText>
        </w:r>
        <w:r>
          <w:fldChar w:fldCharType="separate"/>
        </w:r>
        <w:r>
          <w:t>9</w:t>
        </w:r>
        <w:r>
          <w:fldChar w:fldCharType="end"/>
        </w:r>
      </w:hyperlink>
    </w:p>
    <w:p>
      <w:pPr>
        <w:pStyle w:val="TOC2"/>
        <w:tabs>
          <w:tab w:val="right" w:leader="dot" w:pos="8306"/>
        </w:tabs>
      </w:pPr>
      <w:hyperlink w:anchor="_Toc23474" w:history="1">
        <w:r>
          <w:rPr>
            <w:rFonts w:ascii="仿宋" w:eastAsia="仿宋" w:hAnsi="仿宋" w:cs="仿宋" w:hint="eastAsia"/>
            <w:lang w:eastAsia="zh-CN"/>
          </w:rPr>
          <w:t>(四)、绩效薪酬体系设计</w:t>
        </w:r>
        <w:r>
          <w:tab/>
        </w:r>
        <w:r>
          <w:fldChar w:fldCharType="begin"/>
        </w:r>
        <w:r>
          <w:instrText xml:space="preserve"> PAGEREF _Toc23474 \h </w:instrText>
        </w:r>
        <w:r>
          <w:fldChar w:fldCharType="separate"/>
        </w:r>
        <w:r>
          <w:t>11</w:t>
        </w:r>
        <w:r>
          <w:fldChar w:fldCharType="end"/>
        </w:r>
      </w:hyperlink>
    </w:p>
    <w:p>
      <w:pPr>
        <w:pStyle w:val="TOC1"/>
        <w:tabs>
          <w:tab w:val="right" w:leader="dot" w:pos="8306"/>
        </w:tabs>
      </w:pPr>
      <w:hyperlink w:anchor="_Toc29505" w:history="1">
        <w:r>
          <w:rPr>
            <w:rFonts w:ascii="仿宋" w:eastAsia="仿宋" w:hAnsi="仿宋" w:cs="仿宋" w:hint="eastAsia"/>
            <w:lang w:eastAsia="zh-CN"/>
          </w:rPr>
          <w:t>二、公司简介</w:t>
        </w:r>
        <w:r>
          <w:tab/>
        </w:r>
        <w:r>
          <w:fldChar w:fldCharType="begin"/>
        </w:r>
        <w:r>
          <w:instrText xml:space="preserve"> PAGEREF _Toc29505 \h </w:instrText>
        </w:r>
        <w:r>
          <w:fldChar w:fldCharType="separate"/>
        </w:r>
        <w:r>
          <w:t>12</w:t>
        </w:r>
        <w:r>
          <w:fldChar w:fldCharType="end"/>
        </w:r>
      </w:hyperlink>
    </w:p>
    <w:p>
      <w:pPr>
        <w:pStyle w:val="TOC2"/>
        <w:tabs>
          <w:tab w:val="right" w:leader="dot" w:pos="8306"/>
        </w:tabs>
      </w:pPr>
      <w:hyperlink w:anchor="_Toc10562" w:history="1">
        <w:r>
          <w:rPr>
            <w:rFonts w:ascii="仿宋" w:eastAsia="仿宋" w:hAnsi="仿宋" w:cs="仿宋" w:hint="eastAsia"/>
            <w:lang w:eastAsia="zh-CN"/>
          </w:rPr>
          <w:t>(一)、公司基本信息</w:t>
        </w:r>
        <w:r>
          <w:tab/>
        </w:r>
        <w:r>
          <w:fldChar w:fldCharType="begin"/>
        </w:r>
        <w:r>
          <w:instrText xml:space="preserve"> PAGEREF _Toc10562 \h </w:instrText>
        </w:r>
        <w:r>
          <w:fldChar w:fldCharType="separate"/>
        </w:r>
        <w:r>
          <w:t>12</w:t>
        </w:r>
        <w:r>
          <w:fldChar w:fldCharType="end"/>
        </w:r>
      </w:hyperlink>
    </w:p>
    <w:p>
      <w:pPr>
        <w:pStyle w:val="TOC2"/>
        <w:tabs>
          <w:tab w:val="right" w:leader="dot" w:pos="8306"/>
        </w:tabs>
      </w:pPr>
      <w:hyperlink w:anchor="_Toc8037" w:history="1">
        <w:r>
          <w:rPr>
            <w:rFonts w:ascii="仿宋" w:eastAsia="仿宋" w:hAnsi="仿宋" w:cs="仿宋" w:hint="eastAsia"/>
            <w:lang w:eastAsia="zh-CN"/>
          </w:rPr>
          <w:t>(二)、公司简介</w:t>
        </w:r>
        <w:r>
          <w:tab/>
        </w:r>
        <w:r>
          <w:fldChar w:fldCharType="begin"/>
        </w:r>
        <w:r>
          <w:instrText xml:space="preserve"> PAGEREF _Toc8037 \h </w:instrText>
        </w:r>
        <w:r>
          <w:fldChar w:fldCharType="separate"/>
        </w:r>
        <w:r>
          <w:t>13</w:t>
        </w:r>
        <w:r>
          <w:fldChar w:fldCharType="end"/>
        </w:r>
      </w:hyperlink>
    </w:p>
    <w:p>
      <w:pPr>
        <w:pStyle w:val="TOC2"/>
        <w:tabs>
          <w:tab w:val="right" w:leader="dot" w:pos="8306"/>
        </w:tabs>
      </w:pPr>
      <w:hyperlink w:anchor="_Toc2552" w:history="1">
        <w:r>
          <w:rPr>
            <w:rFonts w:ascii="仿宋" w:eastAsia="仿宋" w:hAnsi="仿宋" w:cs="仿宋" w:hint="eastAsia"/>
            <w:lang w:eastAsia="zh-CN"/>
          </w:rPr>
          <w:t>(三)、核心人员介绍</w:t>
        </w:r>
        <w:r>
          <w:tab/>
        </w:r>
        <w:r>
          <w:fldChar w:fldCharType="begin"/>
        </w:r>
        <w:r>
          <w:instrText xml:space="preserve"> PAGEREF _Toc2552 \h </w:instrText>
        </w:r>
        <w:r>
          <w:fldChar w:fldCharType="separate"/>
        </w:r>
        <w:r>
          <w:t>15</w:t>
        </w:r>
        <w:r>
          <w:fldChar w:fldCharType="end"/>
        </w:r>
      </w:hyperlink>
    </w:p>
    <w:p>
      <w:pPr>
        <w:pStyle w:val="TOC1"/>
        <w:tabs>
          <w:tab w:val="right" w:leader="dot" w:pos="8306"/>
        </w:tabs>
      </w:pPr>
      <w:hyperlink w:anchor="_Toc25337" w:history="1">
        <w:r>
          <w:rPr>
            <w:rFonts w:ascii="仿宋" w:eastAsia="仿宋" w:hAnsi="仿宋" w:cs="仿宋" w:hint="eastAsia"/>
            <w:lang w:eastAsia="zh-CN"/>
          </w:rPr>
          <w:t>三、第三方医学实验室行业背景分析</w:t>
        </w:r>
        <w:r>
          <w:tab/>
        </w:r>
        <w:r>
          <w:fldChar w:fldCharType="begin"/>
        </w:r>
        <w:r>
          <w:instrText xml:space="preserve"> PAGEREF _Toc25337 \h </w:instrText>
        </w:r>
        <w:r>
          <w:fldChar w:fldCharType="separate"/>
        </w:r>
        <w:r>
          <w:t>17</w:t>
        </w:r>
        <w:r>
          <w:fldChar w:fldCharType="end"/>
        </w:r>
      </w:hyperlink>
    </w:p>
    <w:p>
      <w:pPr>
        <w:pStyle w:val="TOC2"/>
        <w:tabs>
          <w:tab w:val="right" w:leader="dot" w:pos="8306"/>
        </w:tabs>
      </w:pPr>
      <w:hyperlink w:anchor="_Toc20149" w:history="1">
        <w:r>
          <w:rPr>
            <w:rFonts w:ascii="仿宋" w:eastAsia="仿宋" w:hAnsi="仿宋" w:cs="仿宋" w:hint="eastAsia"/>
            <w:lang w:eastAsia="zh-CN"/>
          </w:rPr>
          <w:t>(一)、第三方医学实验室行业背景分析</w:t>
        </w:r>
        <w:r>
          <w:tab/>
        </w:r>
        <w:r>
          <w:fldChar w:fldCharType="begin"/>
        </w:r>
        <w:r>
          <w:instrText xml:space="preserve"> PAGEREF _Toc20149 \h </w:instrText>
        </w:r>
        <w:r>
          <w:fldChar w:fldCharType="separate"/>
        </w:r>
        <w:r>
          <w:t>17</w:t>
        </w:r>
        <w:r>
          <w:fldChar w:fldCharType="end"/>
        </w:r>
      </w:hyperlink>
    </w:p>
    <w:p>
      <w:pPr>
        <w:pStyle w:val="TOC1"/>
        <w:tabs>
          <w:tab w:val="right" w:leader="dot" w:pos="8306"/>
        </w:tabs>
      </w:pPr>
      <w:hyperlink w:anchor="_Toc9337" w:history="1">
        <w:r>
          <w:rPr>
            <w:rFonts w:ascii="仿宋" w:eastAsia="仿宋" w:hAnsi="仿宋" w:cs="仿宋" w:hint="eastAsia"/>
            <w:lang w:eastAsia="zh-CN"/>
          </w:rPr>
          <w:t>四、项目基本情况</w:t>
        </w:r>
        <w:r>
          <w:tab/>
        </w:r>
        <w:r>
          <w:fldChar w:fldCharType="begin"/>
        </w:r>
        <w:r>
          <w:instrText xml:space="preserve"> PAGEREF _Toc9337 \h </w:instrText>
        </w:r>
        <w:r>
          <w:fldChar w:fldCharType="separate"/>
        </w:r>
        <w:r>
          <w:t>19</w:t>
        </w:r>
        <w:r>
          <w:fldChar w:fldCharType="end"/>
        </w:r>
      </w:hyperlink>
    </w:p>
    <w:p>
      <w:pPr>
        <w:pStyle w:val="TOC2"/>
        <w:tabs>
          <w:tab w:val="right" w:leader="dot" w:pos="8306"/>
        </w:tabs>
      </w:pPr>
      <w:hyperlink w:anchor="_Toc8374" w:history="1">
        <w:r>
          <w:rPr>
            <w:rFonts w:ascii="仿宋" w:eastAsia="仿宋" w:hAnsi="仿宋" w:cs="仿宋" w:hint="eastAsia"/>
            <w:lang w:eastAsia="zh-CN"/>
          </w:rPr>
          <w:t>(一)、项目名称及建设性质</w:t>
        </w:r>
        <w:r>
          <w:tab/>
        </w:r>
        <w:r>
          <w:fldChar w:fldCharType="begin"/>
        </w:r>
        <w:r>
          <w:instrText xml:space="preserve"> PAGEREF _Toc8374 \h </w:instrText>
        </w:r>
        <w:r>
          <w:fldChar w:fldCharType="separate"/>
        </w:r>
        <w:r>
          <w:t>19</w:t>
        </w:r>
        <w:r>
          <w:fldChar w:fldCharType="end"/>
        </w:r>
      </w:hyperlink>
    </w:p>
    <w:p>
      <w:pPr>
        <w:pStyle w:val="TOC2"/>
        <w:tabs>
          <w:tab w:val="right" w:leader="dot" w:pos="8306"/>
        </w:tabs>
      </w:pPr>
      <w:hyperlink w:anchor="_Toc6672" w:history="1">
        <w:r>
          <w:rPr>
            <w:rFonts w:ascii="仿宋" w:eastAsia="仿宋" w:hAnsi="仿宋" w:cs="仿宋" w:hint="eastAsia"/>
            <w:lang w:eastAsia="zh-CN"/>
          </w:rPr>
          <w:t>(二)、项目承办单位</w:t>
        </w:r>
        <w:r>
          <w:tab/>
        </w:r>
        <w:r>
          <w:fldChar w:fldCharType="begin"/>
        </w:r>
        <w:r>
          <w:instrText xml:space="preserve"> PAGEREF _Toc6672 \h </w:instrText>
        </w:r>
        <w:r>
          <w:fldChar w:fldCharType="separate"/>
        </w:r>
        <w:r>
          <w:t>20</w:t>
        </w:r>
        <w:r>
          <w:fldChar w:fldCharType="end"/>
        </w:r>
      </w:hyperlink>
    </w:p>
    <w:p>
      <w:pPr>
        <w:pStyle w:val="TOC2"/>
        <w:tabs>
          <w:tab w:val="right" w:leader="dot" w:pos="8306"/>
        </w:tabs>
      </w:pPr>
      <w:hyperlink w:anchor="_Toc28604" w:history="1">
        <w:r>
          <w:rPr>
            <w:rFonts w:ascii="仿宋" w:eastAsia="仿宋" w:hAnsi="仿宋" w:cs="仿宋" w:hint="eastAsia"/>
            <w:lang w:eastAsia="zh-CN"/>
          </w:rPr>
          <w:t>(三)、项目实施的可行性</w:t>
        </w:r>
        <w:r>
          <w:tab/>
        </w:r>
        <w:r>
          <w:fldChar w:fldCharType="begin"/>
        </w:r>
        <w:r>
          <w:instrText xml:space="preserve"> PAGEREF _Toc28604 \h </w:instrText>
        </w:r>
        <w:r>
          <w:fldChar w:fldCharType="separate"/>
        </w:r>
        <w:r>
          <w:t>21</w:t>
        </w:r>
        <w:r>
          <w:fldChar w:fldCharType="end"/>
        </w:r>
      </w:hyperlink>
    </w:p>
    <w:p>
      <w:pPr>
        <w:pStyle w:val="TOC2"/>
        <w:tabs>
          <w:tab w:val="right" w:leader="dot" w:pos="8306"/>
        </w:tabs>
      </w:pPr>
      <w:hyperlink w:anchor="_Toc17852" w:history="1">
        <w:r>
          <w:rPr>
            <w:rFonts w:ascii="仿宋" w:eastAsia="仿宋" w:hAnsi="仿宋" w:cs="仿宋" w:hint="eastAsia"/>
            <w:lang w:eastAsia="zh-CN"/>
          </w:rPr>
          <w:t>(四)、项目建设选址</w:t>
        </w:r>
        <w:r>
          <w:tab/>
        </w:r>
        <w:r>
          <w:fldChar w:fldCharType="begin"/>
        </w:r>
        <w:r>
          <w:instrText xml:space="preserve"> PAGEREF _Toc17852 \h </w:instrText>
        </w:r>
        <w:r>
          <w:fldChar w:fldCharType="separate"/>
        </w:r>
        <w:r>
          <w:t>23</w:t>
        </w:r>
        <w:r>
          <w:fldChar w:fldCharType="end"/>
        </w:r>
      </w:hyperlink>
    </w:p>
    <w:p>
      <w:pPr>
        <w:pStyle w:val="TOC2"/>
        <w:tabs>
          <w:tab w:val="right" w:leader="dot" w:pos="8306"/>
        </w:tabs>
      </w:pPr>
      <w:hyperlink w:anchor="_Toc10786" w:history="1">
        <w:r>
          <w:rPr>
            <w:rFonts w:ascii="仿宋" w:eastAsia="仿宋" w:hAnsi="仿宋" w:cs="仿宋" w:hint="eastAsia"/>
            <w:lang w:eastAsia="zh-CN"/>
          </w:rPr>
          <w:t>(五)、建筑物建设规模</w:t>
        </w:r>
        <w:r>
          <w:tab/>
        </w:r>
        <w:r>
          <w:fldChar w:fldCharType="begin"/>
        </w:r>
        <w:r>
          <w:instrText xml:space="preserve"> PAGEREF _Toc10786 \h </w:instrText>
        </w:r>
        <w:r>
          <w:fldChar w:fldCharType="separate"/>
        </w:r>
        <w:r>
          <w:t>24</w:t>
        </w:r>
        <w:r>
          <w:fldChar w:fldCharType="end"/>
        </w:r>
      </w:hyperlink>
    </w:p>
    <w:p>
      <w:pPr>
        <w:pStyle w:val="TOC2"/>
        <w:tabs>
          <w:tab w:val="right" w:leader="dot" w:pos="8306"/>
        </w:tabs>
      </w:pPr>
      <w:hyperlink w:anchor="_Toc18291" w:history="1">
        <w:r>
          <w:rPr>
            <w:rFonts w:ascii="仿宋" w:eastAsia="仿宋" w:hAnsi="仿宋" w:cs="仿宋" w:hint="eastAsia"/>
            <w:lang w:eastAsia="zh-CN"/>
          </w:rPr>
          <w:t>(六)、项目总投资及资金构成</w:t>
        </w:r>
        <w:r>
          <w:tab/>
        </w:r>
        <w:r>
          <w:fldChar w:fldCharType="begin"/>
        </w:r>
        <w:r>
          <w:instrText xml:space="preserve"> PAGEREF _Toc18291 \h </w:instrText>
        </w:r>
        <w:r>
          <w:fldChar w:fldCharType="separate"/>
        </w:r>
        <w:r>
          <w:t>25</w:t>
        </w:r>
        <w:r>
          <w:fldChar w:fldCharType="end"/>
        </w:r>
      </w:hyperlink>
    </w:p>
    <w:p>
      <w:pPr>
        <w:pStyle w:val="TOC2"/>
        <w:tabs>
          <w:tab w:val="right" w:leader="dot" w:pos="8306"/>
        </w:tabs>
      </w:pPr>
      <w:hyperlink w:anchor="_Toc22240" w:history="1">
        <w:r>
          <w:rPr>
            <w:rFonts w:ascii="仿宋" w:eastAsia="仿宋" w:hAnsi="仿宋" w:cs="仿宋" w:hint="eastAsia"/>
            <w:lang w:eastAsia="zh-CN"/>
          </w:rPr>
          <w:t>(七)、资金筹措方案</w:t>
        </w:r>
        <w:r>
          <w:tab/>
        </w:r>
        <w:r>
          <w:fldChar w:fldCharType="begin"/>
        </w:r>
        <w:r>
          <w:instrText xml:space="preserve"> PAGEREF _Toc22240 \h </w:instrText>
        </w:r>
        <w:r>
          <w:fldChar w:fldCharType="separate"/>
        </w:r>
        <w:r>
          <w:t>26</w:t>
        </w:r>
        <w:r>
          <w:fldChar w:fldCharType="end"/>
        </w:r>
      </w:hyperlink>
    </w:p>
    <w:p>
      <w:pPr>
        <w:pStyle w:val="TOC2"/>
        <w:tabs>
          <w:tab w:val="right" w:leader="dot" w:pos="8306"/>
        </w:tabs>
      </w:pPr>
      <w:hyperlink w:anchor="_Toc23975" w:history="1">
        <w:r>
          <w:rPr>
            <w:rFonts w:ascii="仿宋" w:eastAsia="仿宋" w:hAnsi="仿宋" w:cs="仿宋" w:hint="eastAsia"/>
            <w:lang w:eastAsia="zh-CN"/>
          </w:rPr>
          <w:t>(八)、项目预期经济效益规划目标</w:t>
        </w:r>
        <w:r>
          <w:tab/>
        </w:r>
        <w:r>
          <w:fldChar w:fldCharType="begin"/>
        </w:r>
        <w:r>
          <w:instrText xml:space="preserve"> PAGEREF _Toc23975 \h </w:instrText>
        </w:r>
        <w:r>
          <w:fldChar w:fldCharType="separate"/>
        </w:r>
        <w:r>
          <w:t>27</w:t>
        </w:r>
        <w:r>
          <w:fldChar w:fldCharType="end"/>
        </w:r>
      </w:hyperlink>
    </w:p>
    <w:p>
      <w:pPr>
        <w:pStyle w:val="TOC2"/>
        <w:tabs>
          <w:tab w:val="right" w:leader="dot" w:pos="8306"/>
        </w:tabs>
      </w:pPr>
      <w:hyperlink w:anchor="_Toc10397" w:history="1">
        <w:r>
          <w:rPr>
            <w:rFonts w:ascii="仿宋" w:eastAsia="仿宋" w:hAnsi="仿宋" w:cs="仿宋" w:hint="eastAsia"/>
            <w:lang w:eastAsia="zh-CN"/>
          </w:rPr>
          <w:t>(九)、项目建设进度规划</w:t>
        </w:r>
        <w:r>
          <w:tab/>
        </w:r>
        <w:r>
          <w:fldChar w:fldCharType="begin"/>
        </w:r>
        <w:r>
          <w:instrText xml:space="preserve"> PAGEREF _Toc10397 \h </w:instrText>
        </w:r>
        <w:r>
          <w:fldChar w:fldCharType="separate"/>
        </w:r>
        <w:r>
          <w:t>28</w:t>
        </w:r>
        <w:r>
          <w:fldChar w:fldCharType="end"/>
        </w:r>
      </w:hyperlink>
    </w:p>
    <w:p>
      <w:pPr>
        <w:pStyle w:val="TOC1"/>
        <w:tabs>
          <w:tab w:val="right" w:leader="dot" w:pos="8306"/>
        </w:tabs>
      </w:pPr>
      <w:hyperlink w:anchor="_Toc28303" w:history="1">
        <w:r>
          <w:rPr>
            <w:rFonts w:ascii="仿宋" w:eastAsia="仿宋" w:hAnsi="仿宋" w:cs="仿宋" w:hint="eastAsia"/>
            <w:lang w:eastAsia="zh-CN"/>
          </w:rPr>
          <w:t>五、宏观环境分析</w:t>
        </w:r>
        <w:r>
          <w:tab/>
        </w:r>
        <w:r>
          <w:fldChar w:fldCharType="begin"/>
        </w:r>
        <w:r>
          <w:instrText xml:space="preserve"> PAGEREF _Toc28303 \h </w:instrText>
        </w:r>
        <w:r>
          <w:fldChar w:fldCharType="separate"/>
        </w:r>
        <w:r>
          <w:t>30</w:t>
        </w:r>
        <w:r>
          <w:fldChar w:fldCharType="end"/>
        </w:r>
      </w:hyperlink>
    </w:p>
    <w:p>
      <w:pPr>
        <w:pStyle w:val="TOC2"/>
        <w:tabs>
          <w:tab w:val="right" w:leader="dot" w:pos="8306"/>
        </w:tabs>
      </w:pPr>
      <w:hyperlink w:anchor="_Toc6701" w:history="1">
        <w:r>
          <w:rPr>
            <w:rFonts w:ascii="仿宋" w:eastAsia="仿宋" w:hAnsi="仿宋" w:cs="仿宋" w:hint="eastAsia"/>
            <w:lang w:eastAsia="zh-CN"/>
          </w:rPr>
          <w:t>(一)、宏观环境分析</w:t>
        </w:r>
        <w:r>
          <w:tab/>
        </w:r>
        <w:r>
          <w:fldChar w:fldCharType="begin"/>
        </w:r>
        <w:r>
          <w:instrText xml:space="preserve"> PAGEREF _Toc6701 \h </w:instrText>
        </w:r>
        <w:r>
          <w:fldChar w:fldCharType="separate"/>
        </w:r>
        <w:r>
          <w:t>30</w:t>
        </w:r>
        <w:r>
          <w:fldChar w:fldCharType="end"/>
        </w:r>
      </w:hyperlink>
    </w:p>
    <w:p>
      <w:pPr>
        <w:pStyle w:val="TOC1"/>
        <w:tabs>
          <w:tab w:val="right" w:leader="dot" w:pos="8306"/>
        </w:tabs>
      </w:pPr>
      <w:hyperlink w:anchor="_Toc2341" w:history="1">
        <w:r>
          <w:rPr>
            <w:rFonts w:ascii="仿宋" w:eastAsia="仿宋" w:hAnsi="仿宋" w:cs="仿宋" w:hint="eastAsia"/>
            <w:lang w:eastAsia="zh-CN"/>
          </w:rPr>
          <w:t>六、第十三章技术与创新支持</w:t>
        </w:r>
        <w:r>
          <w:tab/>
        </w:r>
        <w:r>
          <w:fldChar w:fldCharType="begin"/>
        </w:r>
        <w:r>
          <w:instrText xml:space="preserve"> PAGEREF _Toc2341 \h </w:instrText>
        </w:r>
        <w:r>
          <w:fldChar w:fldCharType="separate"/>
        </w:r>
        <w:r>
          <w:t>32</w:t>
        </w:r>
        <w:r>
          <w:fldChar w:fldCharType="end"/>
        </w:r>
      </w:hyperlink>
    </w:p>
    <w:p>
      <w:pPr>
        <w:pStyle w:val="TOC2"/>
        <w:tabs>
          <w:tab w:val="right" w:leader="dot" w:pos="8306"/>
        </w:tabs>
      </w:pPr>
      <w:hyperlink w:anchor="_Toc26679" w:history="1">
        <w:r>
          <w:rPr>
            <w:rFonts w:ascii="仿宋" w:eastAsia="仿宋" w:hAnsi="仿宋" w:cs="仿宋" w:hint="eastAsia"/>
            <w:lang w:eastAsia="zh-CN"/>
          </w:rPr>
          <w:t>(一)、技术培训与更新</w:t>
        </w:r>
        <w:r>
          <w:tab/>
        </w:r>
        <w:r>
          <w:fldChar w:fldCharType="begin"/>
        </w:r>
        <w:r>
          <w:instrText xml:space="preserve"> PAGEREF _Toc26679 \h </w:instrText>
        </w:r>
        <w:r>
          <w:fldChar w:fldCharType="separate"/>
        </w:r>
        <w:r>
          <w:t>32</w:t>
        </w:r>
        <w:r>
          <w:fldChar w:fldCharType="end"/>
        </w:r>
      </w:hyperlink>
    </w:p>
    <w:p>
      <w:pPr>
        <w:pStyle w:val="TOC2"/>
        <w:tabs>
          <w:tab w:val="right" w:leader="dot" w:pos="8306"/>
        </w:tabs>
      </w:pPr>
      <w:hyperlink w:anchor="_Toc705" w:history="1">
        <w:r>
          <w:rPr>
            <w:rFonts w:ascii="仿宋" w:eastAsia="仿宋" w:hAnsi="仿宋" w:cs="仿宋" w:hint="eastAsia"/>
            <w:lang w:eastAsia="zh-CN"/>
          </w:rPr>
          <w:t>(二)、创新文化与项目支持</w:t>
        </w:r>
        <w:r>
          <w:tab/>
        </w:r>
        <w:r>
          <w:fldChar w:fldCharType="begin"/>
        </w:r>
        <w:r>
          <w:instrText xml:space="preserve"> PAGEREF _Toc705 \h </w:instrText>
        </w:r>
        <w:r>
          <w:fldChar w:fldCharType="separate"/>
        </w:r>
        <w:r>
          <w:t>33</w:t>
        </w:r>
        <w:r>
          <w:fldChar w:fldCharType="end"/>
        </w:r>
      </w:hyperlink>
    </w:p>
    <w:p>
      <w:pPr>
        <w:pStyle w:val="TOC1"/>
        <w:tabs>
          <w:tab w:val="right" w:leader="dot" w:pos="8306"/>
        </w:tabs>
      </w:pPr>
      <w:hyperlink w:anchor="_Toc6359" w:history="1">
        <w:r>
          <w:rPr>
            <w:rFonts w:ascii="仿宋" w:eastAsia="仿宋" w:hAnsi="仿宋" w:cs="仿宋" w:hint="eastAsia"/>
            <w:lang w:eastAsia="zh-CN"/>
          </w:rPr>
          <w:t>七、第三十八章员工社交媒体管理</w:t>
        </w:r>
        <w:r>
          <w:tab/>
        </w:r>
        <w:r>
          <w:fldChar w:fldCharType="begin"/>
        </w:r>
        <w:r>
          <w:instrText xml:space="preserve"> PAGEREF _Toc6359 \h </w:instrText>
        </w:r>
        <w:r>
          <w:fldChar w:fldCharType="separate"/>
        </w:r>
        <w:r>
          <w:t>34</w:t>
        </w:r>
        <w:r>
          <w:fldChar w:fldCharType="end"/>
        </w:r>
      </w:hyperlink>
    </w:p>
    <w:p>
      <w:pPr>
        <w:pStyle w:val="TOC2"/>
        <w:tabs>
          <w:tab w:val="right" w:leader="dot" w:pos="8306"/>
        </w:tabs>
      </w:pPr>
      <w:hyperlink w:anchor="_Toc16037" w:history="1">
        <w:r>
          <w:rPr>
            <w:rFonts w:ascii="仿宋" w:eastAsia="仿宋" w:hAnsi="仿宋" w:cs="仿宋" w:hint="eastAsia"/>
            <w:lang w:eastAsia="zh-CN"/>
          </w:rPr>
          <w:t>(一)、员工社交媒体政策</w:t>
        </w:r>
        <w:r>
          <w:tab/>
        </w:r>
        <w:r>
          <w:fldChar w:fldCharType="begin"/>
        </w:r>
        <w:r>
          <w:instrText xml:space="preserve"> PAGEREF _Toc16037 \h </w:instrText>
        </w:r>
        <w:r>
          <w:fldChar w:fldCharType="separate"/>
        </w:r>
        <w:r>
          <w:t>34</w:t>
        </w:r>
        <w:r>
          <w:fldChar w:fldCharType="end"/>
        </w:r>
      </w:hyperlink>
    </w:p>
    <w:p>
      <w:pPr>
        <w:pStyle w:val="TOC2"/>
        <w:tabs>
          <w:tab w:val="right" w:leader="dot" w:pos="8306"/>
        </w:tabs>
      </w:pPr>
      <w:hyperlink w:anchor="_Toc2420" w:history="1">
        <w:r>
          <w:rPr>
            <w:rFonts w:ascii="仿宋" w:eastAsia="仿宋" w:hAnsi="仿宋" w:cs="仿宋" w:hint="eastAsia"/>
            <w:lang w:eastAsia="zh-CN"/>
          </w:rPr>
          <w:t>(二)、个人品牌与公司形象的关联</w:t>
        </w:r>
        <w:r>
          <w:tab/>
        </w:r>
        <w:r>
          <w:fldChar w:fldCharType="begin"/>
        </w:r>
        <w:r>
          <w:instrText xml:space="preserve"> PAGEREF _Toc2420 \h </w:instrText>
        </w:r>
        <w:r>
          <w:fldChar w:fldCharType="separate"/>
        </w:r>
        <w:r>
          <w:t>35</w:t>
        </w:r>
        <w:r>
          <w:fldChar w:fldCharType="end"/>
        </w:r>
      </w:hyperlink>
    </w:p>
    <w:p>
      <w:pPr>
        <w:pStyle w:val="TOC2"/>
        <w:tabs>
          <w:tab w:val="right" w:leader="dot" w:pos="8306"/>
        </w:tabs>
      </w:pPr>
      <w:hyperlink w:anchor="_Toc22285" w:history="1">
        <w:r>
          <w:rPr>
            <w:rFonts w:ascii="仿宋" w:eastAsia="仿宋" w:hAnsi="仿宋" w:cs="仿宋" w:hint="eastAsia"/>
            <w:lang w:eastAsia="zh-CN"/>
          </w:rPr>
          <w:t>(三)、社交媒体使用准则</w:t>
        </w:r>
        <w:r>
          <w:tab/>
        </w:r>
        <w:r>
          <w:fldChar w:fldCharType="begin"/>
        </w:r>
        <w:r>
          <w:instrText xml:space="preserve"> PAGEREF _Toc22285 \h </w:instrText>
        </w:r>
        <w:r>
          <w:fldChar w:fldCharType="separate"/>
        </w:r>
        <w:r>
          <w:t>36</w:t>
        </w:r>
        <w:r>
          <w:fldChar w:fldCharType="end"/>
        </w:r>
      </w:hyperlink>
    </w:p>
    <w:p>
      <w:pPr>
        <w:pStyle w:val="TOC2"/>
        <w:tabs>
          <w:tab w:val="right" w:leader="dot" w:pos="8306"/>
        </w:tabs>
      </w:pPr>
      <w:hyperlink w:anchor="_Toc31780" w:history="1">
        <w:r>
          <w:rPr>
            <w:rFonts w:ascii="仿宋" w:eastAsia="仿宋" w:hAnsi="仿宋" w:cs="仿宋" w:hint="eastAsia"/>
            <w:lang w:eastAsia="zh-CN"/>
          </w:rPr>
          <w:t>(四)、公司与员工互动</w:t>
        </w:r>
        <w:r>
          <w:tab/>
        </w:r>
        <w:r>
          <w:fldChar w:fldCharType="begin"/>
        </w:r>
        <w:r>
          <w:instrText xml:space="preserve"> PAGEREF _Toc31780 \h </w:instrText>
        </w:r>
        <w:r>
          <w:fldChar w:fldCharType="separate"/>
        </w:r>
        <w:r>
          <w:t>39</w:t>
        </w:r>
        <w:r>
          <w:fldChar w:fldCharType="end"/>
        </w:r>
      </w:hyperlink>
    </w:p>
    <w:p>
      <w:pPr>
        <w:pStyle w:val="TOC2"/>
        <w:tabs>
          <w:tab w:val="right" w:leader="dot" w:pos="8306"/>
        </w:tabs>
      </w:pPr>
      <w:hyperlink w:anchor="_Toc23406" w:history="1">
        <w:r>
          <w:rPr>
            <w:rFonts w:ascii="仿宋" w:eastAsia="仿宋" w:hAnsi="仿宋" w:cs="仿宋" w:hint="eastAsia"/>
            <w:lang w:eastAsia="zh-CN"/>
          </w:rPr>
          <w:t>(五)、公司社交媒体账号管理</w:t>
        </w:r>
        <w:r>
          <w:tab/>
        </w:r>
        <w:r>
          <w:fldChar w:fldCharType="begin"/>
        </w:r>
        <w:r>
          <w:instrText xml:space="preserve"> PAGEREF _Toc23406 \h </w:instrText>
        </w:r>
        <w:r>
          <w:fldChar w:fldCharType="separate"/>
        </w:r>
        <w:r>
          <w:t>40</w:t>
        </w:r>
        <w:r>
          <w:fldChar w:fldCharType="end"/>
        </w:r>
      </w:hyperlink>
    </w:p>
    <w:p>
      <w:pPr>
        <w:pStyle w:val="TOC2"/>
        <w:tabs>
          <w:tab w:val="right" w:leader="dot" w:pos="8306"/>
        </w:tabs>
      </w:pPr>
      <w:hyperlink w:anchor="_Toc10577" w:history="1">
        <w:r>
          <w:rPr>
            <w:rFonts w:ascii="仿宋" w:eastAsia="仿宋" w:hAnsi="仿宋" w:cs="仿宋" w:hint="eastAsia"/>
            <w:lang w:eastAsia="zh-CN"/>
          </w:rPr>
          <w:t>(六)、职业发展机会的分享与推广</w:t>
        </w:r>
        <w:r>
          <w:tab/>
        </w:r>
        <w:r>
          <w:fldChar w:fldCharType="begin"/>
        </w:r>
        <w:r>
          <w:instrText xml:space="preserve"> PAGEREF _Toc10577 \h </w:instrText>
        </w:r>
        <w:r>
          <w:fldChar w:fldCharType="separate"/>
        </w:r>
        <w:r>
          <w:t>41</w:t>
        </w:r>
        <w:r>
          <w:fldChar w:fldCharType="end"/>
        </w:r>
      </w:hyperlink>
    </w:p>
    <w:p>
      <w:pPr>
        <w:pStyle w:val="TOC1"/>
        <w:tabs>
          <w:tab w:val="right" w:leader="dot" w:pos="8306"/>
        </w:tabs>
      </w:pPr>
      <w:hyperlink w:anchor="_Toc13842" w:history="1">
        <w:r>
          <w:rPr>
            <w:rFonts w:ascii="仿宋" w:eastAsia="仿宋" w:hAnsi="仿宋" w:cs="仿宋" w:hint="eastAsia"/>
            <w:lang w:eastAsia="zh-CN"/>
          </w:rPr>
          <w:t>八、第三十二章未来发展愿景</w:t>
        </w:r>
        <w:r>
          <w:tab/>
        </w:r>
        <w:r>
          <w:fldChar w:fldCharType="begin"/>
        </w:r>
        <w:r>
          <w:instrText xml:space="preserve"> PAGEREF _Toc13842 \h </w:instrText>
        </w:r>
        <w:r>
          <w:fldChar w:fldCharType="separate"/>
        </w:r>
        <w:r>
          <w:t>42</w:t>
        </w:r>
        <w:r>
          <w:fldChar w:fldCharType="end"/>
        </w:r>
      </w:hyperlink>
    </w:p>
    <w:p>
      <w:pPr>
        <w:pStyle w:val="TOC2"/>
        <w:tabs>
          <w:tab w:val="right" w:leader="dot" w:pos="8306"/>
        </w:tabs>
      </w:pPr>
      <w:hyperlink w:anchor="_Toc16261" w:history="1">
        <w:r>
          <w:rPr>
            <w:rFonts w:ascii="仿宋" w:eastAsia="仿宋" w:hAnsi="仿宋" w:cs="仿宋" w:hint="eastAsia"/>
            <w:lang w:eastAsia="zh-CN"/>
          </w:rPr>
          <w:t>(一)、员工职业生涯管理的未来趋势</w:t>
        </w:r>
        <w:r>
          <w:tab/>
        </w:r>
        <w:r>
          <w:fldChar w:fldCharType="begin"/>
        </w:r>
        <w:r>
          <w:instrText xml:space="preserve"> PAGEREF _Toc16261 \h </w:instrText>
        </w:r>
        <w:r>
          <w:fldChar w:fldCharType="separate"/>
        </w:r>
        <w:r>
          <w:t>42</w:t>
        </w:r>
        <w:r>
          <w:fldChar w:fldCharType="end"/>
        </w:r>
      </w:hyperlink>
    </w:p>
    <w:p>
      <w:pPr>
        <w:pStyle w:val="TOC2"/>
        <w:tabs>
          <w:tab w:val="right" w:leader="dot" w:pos="8306"/>
        </w:tabs>
      </w:pPr>
      <w:hyperlink w:anchor="_Toc6963" w:history="1">
        <w:r>
          <w:rPr>
            <w:rFonts w:ascii="仿宋" w:eastAsia="仿宋" w:hAnsi="仿宋" w:cs="仿宋" w:hint="eastAsia"/>
            <w:lang w:eastAsia="zh-CN"/>
          </w:rPr>
          <w:t>(二)、公司在员工发展中的未来愿景</w:t>
        </w:r>
        <w:r>
          <w:tab/>
        </w:r>
        <w:r>
          <w:fldChar w:fldCharType="begin"/>
        </w:r>
        <w:r>
          <w:instrText xml:space="preserve"> PAGEREF _Toc6963 \h </w:instrText>
        </w:r>
        <w:r>
          <w:fldChar w:fldCharType="separate"/>
        </w:r>
        <w:r>
          <w:t>43</w:t>
        </w:r>
        <w:r>
          <w:fldChar w:fldCharType="end"/>
        </w:r>
      </w:hyperlink>
    </w:p>
    <w:p>
      <w:pPr>
        <w:pStyle w:val="TOC1"/>
        <w:tabs>
          <w:tab w:val="right" w:leader="dot" w:pos="8306"/>
        </w:tabs>
      </w:pPr>
      <w:hyperlink w:anchor="_Toc19074" w:history="1">
        <w:r>
          <w:rPr>
            <w:rFonts w:ascii="仿宋" w:eastAsia="仿宋" w:hAnsi="仿宋" w:cs="仿宋" w:hint="eastAsia"/>
            <w:lang w:eastAsia="zh-CN"/>
          </w:rPr>
          <w:t>九、员工社会责任履行及参与公益活动</w:t>
        </w:r>
        <w:r>
          <w:tab/>
        </w:r>
        <w:r>
          <w:fldChar w:fldCharType="begin"/>
        </w:r>
        <w:r>
          <w:instrText xml:space="preserve"> PAGEREF _Toc19074 \h </w:instrText>
        </w:r>
        <w:r>
          <w:fldChar w:fldCharType="separate"/>
        </w:r>
        <w:r>
          <w:t>44</w:t>
        </w:r>
        <w:r>
          <w:fldChar w:fldCharType="end"/>
        </w:r>
      </w:hyperlink>
    </w:p>
    <w:p>
      <w:pPr>
        <w:pStyle w:val="TOC2"/>
        <w:tabs>
          <w:tab w:val="right" w:leader="dot" w:pos="8306"/>
        </w:tabs>
      </w:pPr>
      <w:hyperlink w:anchor="_Toc13885" w:history="1">
        <w:r>
          <w:rPr>
            <w:rFonts w:ascii="仿宋" w:eastAsia="仿宋" w:hAnsi="仿宋" w:cs="仿宋" w:hint="eastAsia"/>
            <w:lang w:eastAsia="zh-CN"/>
          </w:rPr>
          <w:t>(一)、员工社会责任的内涵及履行方式</w:t>
        </w:r>
        <w:r>
          <w:tab/>
        </w:r>
        <w:r>
          <w:fldChar w:fldCharType="begin"/>
        </w:r>
        <w:r>
          <w:instrText xml:space="preserve"> PAGEREF _Toc13885 \h </w:instrText>
        </w:r>
        <w:r>
          <w:fldChar w:fldCharType="separate"/>
        </w:r>
        <w:r>
          <w:t>44</w:t>
        </w:r>
        <w:r>
          <w:fldChar w:fldCharType="end"/>
        </w:r>
      </w:hyperlink>
    </w:p>
    <w:p>
      <w:pPr>
        <w:pStyle w:val="TOC2"/>
        <w:tabs>
          <w:tab w:val="right" w:leader="dot" w:pos="8306"/>
        </w:tabs>
      </w:pPr>
      <w:hyperlink w:anchor="_Toc1030" w:history="1">
        <w:r>
          <w:rPr>
            <w:rFonts w:ascii="仿宋" w:eastAsia="仿宋" w:hAnsi="仿宋" w:cs="仿宋" w:hint="eastAsia"/>
            <w:lang w:eastAsia="zh-CN"/>
          </w:rPr>
          <w:t>(二)、参与公益活动的意义及实施策略</w:t>
        </w:r>
        <w:r>
          <w:tab/>
        </w:r>
        <w:r>
          <w:fldChar w:fldCharType="begin"/>
        </w:r>
        <w:r>
          <w:instrText xml:space="preserve"> PAGEREF _Toc1030 \h </w:instrText>
        </w:r>
        <w:r>
          <w:fldChar w:fldCharType="separate"/>
        </w:r>
        <w:r>
          <w:t>44</w:t>
        </w:r>
        <w:r>
          <w:fldChar w:fldCharType="end"/>
        </w:r>
      </w:hyperlink>
    </w:p>
    <w:p>
      <w:pPr>
        <w:pStyle w:val="TOC2"/>
        <w:tabs>
          <w:tab w:val="right" w:leader="dot" w:pos="8306"/>
        </w:tabs>
      </w:pPr>
      <w:hyperlink w:anchor="_Toc11752" w:history="1">
        <w:r>
          <w:rPr>
            <w:rFonts w:ascii="仿宋" w:eastAsia="仿宋" w:hAnsi="仿宋" w:cs="仿宋" w:hint="eastAsia"/>
            <w:lang w:eastAsia="zh-CN"/>
          </w:rPr>
          <w:t>(三)、社会责任履行及公益活动参与的持续推进</w:t>
        </w:r>
        <w:r>
          <w:tab/>
        </w:r>
        <w:r>
          <w:fldChar w:fldCharType="begin"/>
        </w:r>
        <w:r>
          <w:instrText xml:space="preserve"> PAGEREF _Toc11752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98" w:history="1">
        <w:r>
          <w:rPr>
            <w:rFonts w:ascii="仿宋" w:eastAsia="仿宋" w:hAnsi="仿宋" w:cs="仿宋" w:hint="eastAsia"/>
            <w:lang w:eastAsia="zh-CN"/>
          </w:rPr>
          <w:t>十、第二十六章人才留存与流失管理</w:t>
        </w:r>
        <w:r>
          <w:tab/>
        </w:r>
        <w:r>
          <w:fldChar w:fldCharType="begin"/>
        </w:r>
        <w:r>
          <w:instrText xml:space="preserve"> PAGEREF _Toc25598 \h </w:instrText>
        </w:r>
        <w:r>
          <w:fldChar w:fldCharType="separate"/>
        </w:r>
        <w:r>
          <w:t>45</w:t>
        </w:r>
        <w:r>
          <w:fldChar w:fldCharType="end"/>
        </w:r>
      </w:hyperlink>
    </w:p>
    <w:p>
      <w:pPr>
        <w:pStyle w:val="TOC2"/>
        <w:tabs>
          <w:tab w:val="right" w:leader="dot" w:pos="8306"/>
        </w:tabs>
      </w:pPr>
      <w:hyperlink w:anchor="_Toc7742" w:history="1">
        <w:r>
          <w:rPr>
            <w:rFonts w:ascii="仿宋" w:eastAsia="仿宋" w:hAnsi="仿宋" w:cs="仿宋" w:hint="eastAsia"/>
            <w:lang w:eastAsia="zh-CN"/>
          </w:rPr>
          <w:t>(一)、人才留存策略</w:t>
        </w:r>
        <w:r>
          <w:tab/>
        </w:r>
        <w:r>
          <w:fldChar w:fldCharType="begin"/>
        </w:r>
        <w:r>
          <w:instrText xml:space="preserve"> PAGEREF _Toc7742 \h </w:instrText>
        </w:r>
        <w:r>
          <w:fldChar w:fldCharType="separate"/>
        </w:r>
        <w:r>
          <w:t>45</w:t>
        </w:r>
        <w:r>
          <w:fldChar w:fldCharType="end"/>
        </w:r>
      </w:hyperlink>
    </w:p>
    <w:p>
      <w:pPr>
        <w:pStyle w:val="TOC2"/>
        <w:tabs>
          <w:tab w:val="right" w:leader="dot" w:pos="8306"/>
        </w:tabs>
      </w:pPr>
      <w:hyperlink w:anchor="_Toc13033" w:history="1">
        <w:r>
          <w:rPr>
            <w:rFonts w:ascii="仿宋" w:eastAsia="仿宋" w:hAnsi="仿宋" w:cs="仿宋" w:hint="eastAsia"/>
            <w:lang w:eastAsia="zh-CN"/>
          </w:rPr>
          <w:t>(二)、人才流失分析与改进</w:t>
        </w:r>
        <w:r>
          <w:tab/>
        </w:r>
        <w:r>
          <w:fldChar w:fldCharType="begin"/>
        </w:r>
        <w:r>
          <w:instrText xml:space="preserve"> PAGEREF _Toc13033 \h </w:instrText>
        </w:r>
        <w:r>
          <w:fldChar w:fldCharType="separate"/>
        </w:r>
        <w:r>
          <w:t>46</w:t>
        </w:r>
        <w:r>
          <w:fldChar w:fldCharType="end"/>
        </w:r>
      </w:hyperlink>
    </w:p>
    <w:p>
      <w:pPr>
        <w:pStyle w:val="TOC2"/>
        <w:tabs>
          <w:tab w:val="right" w:leader="dot" w:pos="8306"/>
        </w:tabs>
      </w:pPr>
      <w:hyperlink w:anchor="_Toc24532" w:history="1">
        <w:r>
          <w:rPr>
            <w:rFonts w:ascii="仿宋" w:eastAsia="仿宋" w:hAnsi="仿宋" w:cs="仿宋" w:hint="eastAsia"/>
            <w:lang w:eastAsia="zh-CN"/>
          </w:rPr>
          <w:t>(三)、持续改进与未来展望</w:t>
        </w:r>
        <w:r>
          <w:tab/>
        </w:r>
        <w:r>
          <w:fldChar w:fldCharType="begin"/>
        </w:r>
        <w:r>
          <w:instrText xml:space="preserve"> PAGEREF _Toc24532 \h </w:instrText>
        </w:r>
        <w:r>
          <w:fldChar w:fldCharType="separate"/>
        </w:r>
        <w:r>
          <w:t>46</w:t>
        </w:r>
        <w:r>
          <w:fldChar w:fldCharType="end"/>
        </w:r>
      </w:hyperlink>
    </w:p>
    <w:p>
      <w:pPr>
        <w:pStyle w:val="TOC1"/>
        <w:tabs>
          <w:tab w:val="right" w:leader="dot" w:pos="8306"/>
        </w:tabs>
      </w:pPr>
      <w:hyperlink w:anchor="_Toc14525" w:history="1">
        <w:r>
          <w:rPr>
            <w:rFonts w:ascii="仿宋" w:eastAsia="仿宋" w:hAnsi="仿宋" w:cs="仿宋" w:hint="eastAsia"/>
            <w:lang w:eastAsia="zh-CN"/>
          </w:rPr>
          <w:t>十一、员工满意度调查与提升策略</w:t>
        </w:r>
        <w:r>
          <w:tab/>
        </w:r>
        <w:r>
          <w:fldChar w:fldCharType="begin"/>
        </w:r>
        <w:r>
          <w:instrText xml:space="preserve"> PAGEREF _Toc14525 \h </w:instrText>
        </w:r>
        <w:r>
          <w:fldChar w:fldCharType="separate"/>
        </w:r>
        <w:r>
          <w:t>46</w:t>
        </w:r>
        <w:r>
          <w:fldChar w:fldCharType="end"/>
        </w:r>
      </w:hyperlink>
    </w:p>
    <w:p>
      <w:pPr>
        <w:pStyle w:val="TOC2"/>
        <w:tabs>
          <w:tab w:val="right" w:leader="dot" w:pos="8306"/>
        </w:tabs>
      </w:pPr>
      <w:hyperlink w:anchor="_Toc28088" w:history="1">
        <w:r>
          <w:rPr>
            <w:rFonts w:ascii="仿宋" w:eastAsia="仿宋" w:hAnsi="仿宋" w:cs="仿宋" w:hint="eastAsia"/>
            <w:lang w:eastAsia="zh-CN"/>
          </w:rPr>
          <w:t>(一)、满意度调查的设计与实施</w:t>
        </w:r>
        <w:r>
          <w:tab/>
        </w:r>
        <w:r>
          <w:fldChar w:fldCharType="begin"/>
        </w:r>
        <w:r>
          <w:instrText xml:space="preserve"> PAGEREF _Toc28088 \h </w:instrText>
        </w:r>
        <w:r>
          <w:fldChar w:fldCharType="separate"/>
        </w:r>
        <w:r>
          <w:t>46</w:t>
        </w:r>
        <w:r>
          <w:fldChar w:fldCharType="end"/>
        </w:r>
      </w:hyperlink>
    </w:p>
    <w:p>
      <w:pPr>
        <w:pStyle w:val="TOC2"/>
        <w:tabs>
          <w:tab w:val="right" w:leader="dot" w:pos="8306"/>
        </w:tabs>
      </w:pPr>
      <w:hyperlink w:anchor="_Toc13198" w:history="1">
        <w:r>
          <w:rPr>
            <w:rFonts w:ascii="仿宋" w:eastAsia="仿宋" w:hAnsi="仿宋" w:cs="仿宋" w:hint="eastAsia"/>
            <w:lang w:eastAsia="zh-CN"/>
          </w:rPr>
          <w:t>(二)、员工满意度的分析与解读</w:t>
        </w:r>
        <w:r>
          <w:tab/>
        </w:r>
        <w:r>
          <w:fldChar w:fldCharType="begin"/>
        </w:r>
        <w:r>
          <w:instrText xml:space="preserve"> PAGEREF _Toc13198 \h </w:instrText>
        </w:r>
        <w:r>
          <w:fldChar w:fldCharType="separate"/>
        </w:r>
        <w:r>
          <w:t>48</w:t>
        </w:r>
        <w:r>
          <w:fldChar w:fldCharType="end"/>
        </w:r>
      </w:hyperlink>
    </w:p>
    <w:p>
      <w:pPr>
        <w:pStyle w:val="TOC2"/>
        <w:tabs>
          <w:tab w:val="right" w:leader="dot" w:pos="8306"/>
        </w:tabs>
      </w:pPr>
      <w:hyperlink w:anchor="_Toc2022" w:history="1">
        <w:r>
          <w:rPr>
            <w:rFonts w:ascii="仿宋" w:eastAsia="仿宋" w:hAnsi="仿宋" w:cs="仿宋" w:hint="eastAsia"/>
            <w:lang w:eastAsia="zh-CN"/>
          </w:rPr>
          <w:t>(三)、提升员工满意度的措施与行动计划</w:t>
        </w:r>
        <w:r>
          <w:tab/>
        </w:r>
        <w:r>
          <w:fldChar w:fldCharType="begin"/>
        </w:r>
        <w:r>
          <w:instrText xml:space="preserve"> PAGEREF _Toc2022 \h </w:instrText>
        </w:r>
        <w:r>
          <w:fldChar w:fldCharType="separate"/>
        </w:r>
        <w:r>
          <w:t>50</w:t>
        </w:r>
        <w:r>
          <w:fldChar w:fldCharType="end"/>
        </w:r>
      </w:hyperlink>
    </w:p>
    <w:p>
      <w:pPr>
        <w:pStyle w:val="TOC1"/>
        <w:tabs>
          <w:tab w:val="right" w:leader="dot" w:pos="8306"/>
        </w:tabs>
      </w:pPr>
      <w:hyperlink w:anchor="_Toc23744" w:history="1">
        <w:r>
          <w:rPr>
            <w:rFonts w:ascii="仿宋" w:eastAsia="仿宋" w:hAnsi="仿宋" w:cs="仿宋" w:hint="eastAsia"/>
            <w:lang w:eastAsia="zh-CN"/>
          </w:rPr>
          <w:t>十二、员工关系管理与危机处理</w:t>
        </w:r>
        <w:r>
          <w:tab/>
        </w:r>
        <w:r>
          <w:fldChar w:fldCharType="begin"/>
        </w:r>
        <w:r>
          <w:instrText xml:space="preserve"> PAGEREF _Toc23744 \h </w:instrText>
        </w:r>
        <w:r>
          <w:fldChar w:fldCharType="separate"/>
        </w:r>
        <w:r>
          <w:t>51</w:t>
        </w:r>
        <w:r>
          <w:fldChar w:fldCharType="end"/>
        </w:r>
      </w:hyperlink>
    </w:p>
    <w:p>
      <w:pPr>
        <w:pStyle w:val="TOC2"/>
        <w:tabs>
          <w:tab w:val="right" w:leader="dot" w:pos="8306"/>
        </w:tabs>
      </w:pPr>
      <w:hyperlink w:anchor="_Toc24125" w:history="1">
        <w:r>
          <w:rPr>
            <w:rFonts w:ascii="仿宋" w:eastAsia="仿宋" w:hAnsi="仿宋" w:cs="仿宋" w:hint="eastAsia"/>
            <w:lang w:eastAsia="zh-CN"/>
          </w:rPr>
          <w:t>(一)、员工关系管理原则与方法</w:t>
        </w:r>
        <w:r>
          <w:tab/>
        </w:r>
        <w:r>
          <w:fldChar w:fldCharType="begin"/>
        </w:r>
        <w:r>
          <w:instrText xml:space="preserve"> PAGEREF _Toc24125 \h </w:instrText>
        </w:r>
        <w:r>
          <w:fldChar w:fldCharType="separate"/>
        </w:r>
        <w:r>
          <w:t>51</w:t>
        </w:r>
        <w:r>
          <w:fldChar w:fldCharType="end"/>
        </w:r>
      </w:hyperlink>
    </w:p>
    <w:p>
      <w:pPr>
        <w:pStyle w:val="TOC2"/>
        <w:tabs>
          <w:tab w:val="right" w:leader="dot" w:pos="8306"/>
        </w:tabs>
      </w:pPr>
      <w:hyperlink w:anchor="_Toc14487" w:history="1">
        <w:r>
          <w:rPr>
            <w:rFonts w:ascii="仿宋" w:eastAsia="仿宋" w:hAnsi="仿宋" w:cs="仿宋" w:hint="eastAsia"/>
            <w:lang w:eastAsia="zh-CN"/>
          </w:rPr>
          <w:t>(二)、危机处理机制的建立与实施</w:t>
        </w:r>
        <w:r>
          <w:tab/>
        </w:r>
        <w:r>
          <w:fldChar w:fldCharType="begin"/>
        </w:r>
        <w:r>
          <w:instrText xml:space="preserve"> PAGEREF _Toc14487 \h </w:instrText>
        </w:r>
        <w:r>
          <w:fldChar w:fldCharType="separate"/>
        </w:r>
        <w:r>
          <w:t>52</w:t>
        </w:r>
        <w:r>
          <w:fldChar w:fldCharType="end"/>
        </w:r>
      </w:hyperlink>
    </w:p>
    <w:p>
      <w:pPr>
        <w:pStyle w:val="TOC2"/>
        <w:tabs>
          <w:tab w:val="right" w:leader="dot" w:pos="8306"/>
        </w:tabs>
      </w:pPr>
      <w:hyperlink w:anchor="_Toc12364" w:history="1">
        <w:r>
          <w:rPr>
            <w:rFonts w:ascii="仿宋" w:eastAsia="仿宋" w:hAnsi="仿宋" w:cs="仿宋" w:hint="eastAsia"/>
            <w:lang w:eastAsia="zh-CN"/>
          </w:rPr>
          <w:t>(三)、劳动争议解决与法律风险防范</w:t>
        </w:r>
        <w:r>
          <w:tab/>
        </w:r>
        <w:r>
          <w:fldChar w:fldCharType="begin"/>
        </w:r>
        <w:r>
          <w:instrText xml:space="preserve"> PAGEREF _Toc12364 \h </w:instrText>
        </w:r>
        <w:r>
          <w:fldChar w:fldCharType="separate"/>
        </w:r>
        <w:r>
          <w:t>53</w:t>
        </w:r>
        <w:r>
          <w:fldChar w:fldCharType="end"/>
        </w:r>
      </w:hyperlink>
    </w:p>
    <w:p>
      <w:pPr>
        <w:pStyle w:val="TOC1"/>
        <w:tabs>
          <w:tab w:val="right" w:leader="dot" w:pos="8306"/>
        </w:tabs>
      </w:pPr>
      <w:hyperlink w:anchor="_Toc2899" w:history="1">
        <w:r>
          <w:rPr>
            <w:rFonts w:ascii="仿宋" w:eastAsia="仿宋" w:hAnsi="仿宋" w:cs="仿宋" w:hint="eastAsia"/>
            <w:lang w:eastAsia="zh-CN"/>
          </w:rPr>
          <w:t>十三、第四十八章员工环保与可持续发展</w:t>
        </w:r>
        <w:r>
          <w:tab/>
        </w:r>
        <w:r>
          <w:fldChar w:fldCharType="begin"/>
        </w:r>
        <w:r>
          <w:instrText xml:space="preserve"> PAGEREF _Toc2899 \h </w:instrText>
        </w:r>
        <w:r>
          <w:fldChar w:fldCharType="separate"/>
        </w:r>
        <w:r>
          <w:t>53</w:t>
        </w:r>
        <w:r>
          <w:fldChar w:fldCharType="end"/>
        </w:r>
      </w:hyperlink>
    </w:p>
    <w:p>
      <w:pPr>
        <w:pStyle w:val="TOC2"/>
        <w:tabs>
          <w:tab w:val="right" w:leader="dot" w:pos="8306"/>
        </w:tabs>
      </w:pPr>
      <w:hyperlink w:anchor="_Toc28793" w:history="1">
        <w:r>
          <w:rPr>
            <w:rFonts w:ascii="仿宋" w:eastAsia="仿宋" w:hAnsi="仿宋" w:cs="仿宋" w:hint="eastAsia"/>
            <w:lang w:eastAsia="zh-CN"/>
          </w:rPr>
          <w:t>(一)、环保意识与培训</w:t>
        </w:r>
        <w:r>
          <w:tab/>
        </w:r>
        <w:r>
          <w:fldChar w:fldCharType="begin"/>
        </w:r>
        <w:r>
          <w:instrText xml:space="preserve"> PAGEREF _Toc28793 \h </w:instrText>
        </w:r>
        <w:r>
          <w:fldChar w:fldCharType="separate"/>
        </w:r>
        <w:r>
          <w:t>53</w:t>
        </w:r>
        <w:r>
          <w:fldChar w:fldCharType="end"/>
        </w:r>
      </w:hyperlink>
    </w:p>
    <w:p>
      <w:pPr>
        <w:pStyle w:val="TOC2"/>
        <w:tabs>
          <w:tab w:val="right" w:leader="dot" w:pos="8306"/>
        </w:tabs>
      </w:pPr>
      <w:hyperlink w:anchor="_Toc26697" w:history="1">
        <w:r>
          <w:rPr>
            <w:rFonts w:ascii="仿宋" w:eastAsia="仿宋" w:hAnsi="仿宋" w:cs="仿宋" w:hint="eastAsia"/>
            <w:lang w:eastAsia="zh-CN"/>
          </w:rPr>
          <w:t>(二)、公司环保文化的传播</w:t>
        </w:r>
        <w:r>
          <w:tab/>
        </w:r>
        <w:r>
          <w:fldChar w:fldCharType="begin"/>
        </w:r>
        <w:r>
          <w:instrText xml:space="preserve"> PAGEREF _Toc26697 \h </w:instrText>
        </w:r>
        <w:r>
          <w:fldChar w:fldCharType="separate"/>
        </w:r>
        <w:r>
          <w:t>54</w:t>
        </w:r>
        <w:r>
          <w:fldChar w:fldCharType="end"/>
        </w:r>
      </w:hyperlink>
    </w:p>
    <w:p>
      <w:pPr>
        <w:pStyle w:val="TOC2"/>
        <w:tabs>
          <w:tab w:val="right" w:leader="dot" w:pos="8306"/>
        </w:tabs>
      </w:pPr>
      <w:hyperlink w:anchor="_Toc11586" w:history="1">
        <w:r>
          <w:rPr>
            <w:rFonts w:ascii="仿宋" w:eastAsia="仿宋" w:hAnsi="仿宋" w:cs="仿宋" w:hint="eastAsia"/>
            <w:lang w:eastAsia="zh-CN"/>
          </w:rPr>
          <w:t>(三)、员工参与的环保培训</w:t>
        </w:r>
        <w:r>
          <w:tab/>
        </w:r>
        <w:r>
          <w:fldChar w:fldCharType="begin"/>
        </w:r>
        <w:r>
          <w:instrText xml:space="preserve"> PAGEREF _Toc11586 \h </w:instrText>
        </w:r>
        <w:r>
          <w:fldChar w:fldCharType="separate"/>
        </w:r>
        <w:r>
          <w:t>55</w:t>
        </w:r>
        <w:r>
          <w:fldChar w:fldCharType="end"/>
        </w:r>
      </w:hyperlink>
    </w:p>
    <w:p>
      <w:pPr>
        <w:pStyle w:val="TOC2"/>
        <w:tabs>
          <w:tab w:val="right" w:leader="dot" w:pos="8306"/>
        </w:tabs>
      </w:pPr>
      <w:hyperlink w:anchor="_Toc12943" w:history="1">
        <w:r>
          <w:rPr>
            <w:rFonts w:ascii="仿宋" w:eastAsia="仿宋" w:hAnsi="仿宋" w:cs="仿宋" w:hint="eastAsia"/>
            <w:lang w:eastAsia="zh-CN"/>
          </w:rPr>
          <w:t>(四)、可持续发展目标与实践</w:t>
        </w:r>
        <w:r>
          <w:tab/>
        </w:r>
        <w:r>
          <w:fldChar w:fldCharType="begin"/>
        </w:r>
        <w:r>
          <w:instrText xml:space="preserve"> PAGEREF _Toc12943 \h </w:instrText>
        </w:r>
        <w:r>
          <w:fldChar w:fldCharType="separate"/>
        </w:r>
        <w:r>
          <w:t>56</w:t>
        </w:r>
        <w:r>
          <w:fldChar w:fldCharType="end"/>
        </w:r>
      </w:hyperlink>
    </w:p>
    <w:p>
      <w:pPr>
        <w:pStyle w:val="TOC2"/>
        <w:tabs>
          <w:tab w:val="right" w:leader="dot" w:pos="8306"/>
        </w:tabs>
      </w:pPr>
      <w:hyperlink w:anchor="_Toc22957" w:history="1">
        <w:r>
          <w:rPr>
            <w:rFonts w:ascii="仿宋" w:eastAsia="仿宋" w:hAnsi="仿宋" w:cs="仿宋" w:hint="eastAsia"/>
            <w:lang w:eastAsia="zh-CN"/>
          </w:rPr>
          <w:t>(五)、员工参与可持续项目</w:t>
        </w:r>
        <w:r>
          <w:tab/>
        </w:r>
        <w:r>
          <w:fldChar w:fldCharType="begin"/>
        </w:r>
        <w:r>
          <w:instrText xml:space="preserve"> PAGEREF _Toc22957 \h </w:instrText>
        </w:r>
        <w:r>
          <w:fldChar w:fldCharType="separate"/>
        </w:r>
        <w:r>
          <w:t>57</w:t>
        </w:r>
        <w:r>
          <w:fldChar w:fldCharType="end"/>
        </w:r>
      </w:hyperlink>
    </w:p>
    <w:p>
      <w:pPr>
        <w:pStyle w:val="TOC2"/>
        <w:tabs>
          <w:tab w:val="right" w:leader="dot" w:pos="8306"/>
        </w:tabs>
      </w:pPr>
      <w:hyperlink w:anchor="_Toc25652" w:history="1">
        <w:r>
          <w:rPr>
            <w:rFonts w:ascii="仿宋" w:eastAsia="仿宋" w:hAnsi="仿宋" w:cs="仿宋" w:hint="eastAsia"/>
            <w:lang w:eastAsia="zh-CN"/>
          </w:rPr>
          <w:t>(六)、公司可持续发展的战略规划</w:t>
        </w:r>
        <w:r>
          <w:tab/>
        </w:r>
        <w:r>
          <w:fldChar w:fldCharType="begin"/>
        </w:r>
        <w:r>
          <w:instrText xml:space="preserve"> PAGEREF _Toc25652 \h </w:instrText>
        </w:r>
        <w:r>
          <w:fldChar w:fldCharType="separate"/>
        </w:r>
        <w:r>
          <w:t>58</w:t>
        </w:r>
        <w:r>
          <w:fldChar w:fldCharType="end"/>
        </w:r>
      </w:hyperlink>
    </w:p>
    <w:p>
      <w:pPr>
        <w:pStyle w:val="TOC1"/>
        <w:tabs>
          <w:tab w:val="right" w:leader="dot" w:pos="8306"/>
        </w:tabs>
      </w:pPr>
      <w:hyperlink w:anchor="_Toc5672" w:history="1">
        <w:r>
          <w:rPr>
            <w:rFonts w:ascii="仿宋" w:eastAsia="仿宋" w:hAnsi="仿宋" w:cs="仿宋" w:hint="eastAsia"/>
            <w:lang w:eastAsia="zh-CN"/>
          </w:rPr>
          <w:t>十四、员工晋升与职业发展通道</w:t>
        </w:r>
        <w:r>
          <w:tab/>
        </w:r>
        <w:r>
          <w:fldChar w:fldCharType="begin"/>
        </w:r>
        <w:r>
          <w:instrText xml:space="preserve"> PAGEREF _Toc5672 \h </w:instrText>
        </w:r>
        <w:r>
          <w:fldChar w:fldCharType="separate"/>
        </w:r>
        <w:r>
          <w:t>59</w:t>
        </w:r>
        <w:r>
          <w:fldChar w:fldCharType="end"/>
        </w:r>
      </w:hyperlink>
    </w:p>
    <w:p>
      <w:pPr>
        <w:pStyle w:val="TOC2"/>
        <w:tabs>
          <w:tab w:val="right" w:leader="dot" w:pos="8306"/>
        </w:tabs>
      </w:pPr>
      <w:hyperlink w:anchor="_Toc22562" w:history="1">
        <w:r>
          <w:rPr>
            <w:rFonts w:ascii="仿宋" w:eastAsia="仿宋" w:hAnsi="仿宋" w:cs="仿宋" w:hint="eastAsia"/>
            <w:lang w:eastAsia="zh-CN"/>
          </w:rPr>
          <w:t>(一)、晋升制度的设计与实施</w:t>
        </w:r>
        <w:r>
          <w:tab/>
        </w:r>
        <w:r>
          <w:fldChar w:fldCharType="begin"/>
        </w:r>
        <w:r>
          <w:instrText xml:space="preserve"> PAGEREF _Toc22562 \h </w:instrText>
        </w:r>
        <w:r>
          <w:fldChar w:fldCharType="separate"/>
        </w:r>
        <w:r>
          <w:t>59</w:t>
        </w:r>
        <w:r>
          <w:fldChar w:fldCharType="end"/>
        </w:r>
      </w:hyperlink>
    </w:p>
    <w:p>
      <w:pPr>
        <w:pStyle w:val="TOC2"/>
        <w:tabs>
          <w:tab w:val="right" w:leader="dot" w:pos="8306"/>
        </w:tabs>
      </w:pPr>
      <w:hyperlink w:anchor="_Toc25952" w:history="1">
        <w:r>
          <w:rPr>
            <w:rFonts w:ascii="仿宋" w:eastAsia="仿宋" w:hAnsi="仿宋" w:cs="仿宋" w:hint="eastAsia"/>
            <w:lang w:eastAsia="zh-CN"/>
          </w:rPr>
          <w:t>(二)、职业发展通道的建立与拓展</w:t>
        </w:r>
        <w:r>
          <w:tab/>
        </w:r>
        <w:r>
          <w:fldChar w:fldCharType="begin"/>
        </w:r>
        <w:r>
          <w:instrText xml:space="preserve"> PAGEREF _Toc25952 \h </w:instrText>
        </w:r>
        <w:r>
          <w:fldChar w:fldCharType="separate"/>
        </w:r>
        <w:r>
          <w:t>60</w:t>
        </w:r>
        <w:r>
          <w:fldChar w:fldCharType="end"/>
        </w:r>
      </w:hyperlink>
    </w:p>
    <w:p>
      <w:pPr>
        <w:pStyle w:val="TOC2"/>
        <w:tabs>
          <w:tab w:val="right" w:leader="dot" w:pos="8306"/>
        </w:tabs>
      </w:pPr>
      <w:hyperlink w:anchor="_Toc29718" w:history="1">
        <w:r>
          <w:rPr>
            <w:rFonts w:ascii="仿宋" w:eastAsia="仿宋" w:hAnsi="仿宋" w:cs="仿宋" w:hint="eastAsia"/>
            <w:lang w:eastAsia="zh-CN"/>
          </w:rPr>
          <w:t>(三)、晋升机会的公平与透明保障</w:t>
        </w:r>
        <w:r>
          <w:tab/>
        </w:r>
        <w:r>
          <w:fldChar w:fldCharType="begin"/>
        </w:r>
        <w:r>
          <w:instrText xml:space="preserve"> PAGEREF _Toc29718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第三方医学实验室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8324"/>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5444"/>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第三方医学实验室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894"/>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奖励员工参与和完成相关技能培训，提高员工的专业素养。设立明确的培训计划和奖金发放标准，鼓励员工持续学习和提升自身技能，以适应市场和第三方医学实验室行业的变化。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18849"/>
      <w:r>
        <w:rPr>
          <w:rFonts w:ascii="仿宋" w:eastAsia="仿宋" w:hAnsi="仿宋" w:cs="仿宋" w:hint="eastAsia"/>
          <w:sz w:val="28"/>
          <w:lang w:eastAsia="zh-CN"/>
        </w:rPr>
        <w:t>(三)、岗位薪酬体系设计</w:t>
      </w:r>
      <w:bookmarkEnd w:id="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6" w:name="_Toc23474"/>
      <w:r>
        <w:rPr>
          <w:rFonts w:ascii="仿宋" w:eastAsia="仿宋" w:hAnsi="仿宋" w:cs="仿宋" w:hint="eastAsia"/>
          <w:sz w:val="28"/>
          <w:lang w:eastAsia="zh-CN"/>
        </w:rPr>
        <w:t>(四)、绩效薪酬体系设计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7" w:name="_Toc29505"/>
      <w:r>
        <w:rPr>
          <w:rFonts w:ascii="仿宋" w:eastAsia="仿宋" w:hAnsi="仿宋" w:cs="仿宋" w:hint="eastAsia"/>
          <w:sz w:val="28"/>
          <w:lang w:eastAsia="zh-CN"/>
        </w:rPr>
        <w:t>二、公司简介</w:t>
      </w:r>
      <w:bookmarkEnd w:id="7"/>
    </w:p>
    <w:p>
      <w:pPr>
        <w:pStyle w:val="Heading2"/>
        <w:rPr>
          <w:rFonts w:ascii="仿宋" w:eastAsia="仿宋" w:hAnsi="仿宋" w:cs="仿宋" w:hint="eastAsia"/>
          <w:lang w:eastAsia="zh-CN"/>
        </w:rPr>
      </w:pPr>
      <w:bookmarkStart w:id="8" w:name="_Toc10562"/>
      <w:r>
        <w:rPr>
          <w:rFonts w:ascii="仿宋" w:eastAsia="仿宋" w:hAnsi="仿宋" w:cs="仿宋" w:hint="eastAsia"/>
          <w:lang w:eastAsia="zh-CN"/>
        </w:rPr>
        <w:t>(一)、公司基本信息</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9" w:name="_Toc8037"/>
      <w:r>
        <w:rPr>
          <w:rFonts w:ascii="仿宋" w:eastAsia="仿宋" w:hAnsi="仿宋" w:cs="仿宋" w:hint="eastAsia"/>
          <w:sz w:val="28"/>
          <w:lang w:eastAsia="zh-CN"/>
        </w:rPr>
        <w:t>(二)、公司简介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第三方医学实验室 项目公司是一家致力于 第三方医学实验室第三方医学实验室行业的公司，成立于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第三方医学实验室</w:t>
      </w:r>
      <w:r>
        <w:rPr>
          <w:rFonts w:ascii="仿宋" w:eastAsia="仿宋" w:hAnsi="仿宋" w:cs="仿宋" w:hint="eastAsia"/>
          <w:sz w:val="28"/>
          <w:lang w:eastAsia="zh-CN"/>
        </w:rPr>
        <w:t xml:space="preserve"> 项目公司的使命是</w:t>
      </w:r>
      <w:r>
        <w:rPr>
          <w:rFonts w:ascii="仿宋" w:eastAsia="仿宋" w:hAnsi="仿宋" w:cs="仿宋" w:hint="eastAsia"/>
          <w:sz w:val="28"/>
          <w:lang w:eastAsia="zh-CN"/>
        </w:rPr>
        <w:t xml:space="preserve"> [公司使命]，旨在通过</w:t>
      </w:r>
      <w:r>
        <w:rPr>
          <w:rFonts w:ascii="仿宋" w:eastAsia="仿宋" w:hAnsi="仿宋" w:cs="仿宋" w:hint="eastAsia"/>
          <w:sz w:val="28"/>
          <w:lang w:eastAsia="zh-CN"/>
        </w:rPr>
        <w:t xml:space="preserve"> [关键业务活动]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提升第三方医学实验室第三方医学实验室行业的整体水平。公司的愿景是</w:t>
      </w:r>
      <w:r>
        <w:rPr>
          <w:rFonts w:ascii="仿宋" w:eastAsia="仿宋" w:hAnsi="仿宋" w:cs="仿宋" w:hint="eastAsia"/>
          <w:sz w:val="28"/>
          <w:lang w:eastAsia="zh-CN"/>
        </w:rPr>
        <w:t xml:space="preserve"> [公司愿景]，立志成为</w:t>
      </w:r>
      <w:r>
        <w:rPr>
          <w:rFonts w:ascii="仿宋" w:eastAsia="仿宋" w:hAnsi="仿宋" w:cs="仿宋" w:hint="eastAsia"/>
          <w:sz w:val="28"/>
          <w:lang w:eastAsia="zh-CN"/>
        </w:rPr>
        <w:t xml:space="preserve"> 第三方医学实验室</w:t>
      </w:r>
      <w:r>
        <w:rPr>
          <w:rFonts w:ascii="仿宋" w:eastAsia="仿宋" w:hAnsi="仿宋" w:cs="仿宋" w:hint="eastAsia"/>
          <w:sz w:val="28"/>
          <w:lang w:eastAsia="zh-CN"/>
        </w:rPr>
        <w:t xml:space="preserve"> 中的领军企业，引领第三方医学实验室行业未来的发展方向。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第三方医学实验室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0" w:name="_Toc2552"/>
      <w:r>
        <w:rPr>
          <w:rFonts w:ascii="仿宋" w:eastAsia="仿宋" w:hAnsi="仿宋" w:cs="仿宋" w:hint="eastAsia"/>
          <w:sz w:val="28"/>
          <w:lang w:eastAsia="zh-CN"/>
        </w:rPr>
        <w:t>(三)、核心人员介绍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在市场拓展和品牌建设方面具有丰富经验，致力于提升公司在第三方医学实验室行业中的市场份额。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XXXX年XX月至今，加入公司担任技术总监，负责产品研发和创新项目管理。具备深厚的技术功底和团队领导能力，对第三方医学实验室行业技术发展有深刻见解。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1" w:name="_Toc25337"/>
      <w:r>
        <w:rPr>
          <w:rFonts w:ascii="仿宋" w:eastAsia="仿宋" w:hAnsi="仿宋" w:cs="仿宋" w:hint="eastAsia"/>
          <w:sz w:val="28"/>
          <w:lang w:eastAsia="zh-CN"/>
        </w:rPr>
        <w:t>三、第三方医学实验室行业背景分析</w:t>
      </w:r>
      <w:bookmarkEnd w:id="11"/>
    </w:p>
    <w:p>
      <w:pPr>
        <w:pStyle w:val="Heading2"/>
        <w:rPr>
          <w:rFonts w:ascii="仿宋" w:eastAsia="仿宋" w:hAnsi="仿宋" w:cs="仿宋" w:hint="eastAsia"/>
          <w:lang w:eastAsia="zh-CN"/>
        </w:rPr>
      </w:pPr>
      <w:bookmarkStart w:id="12" w:name="_Toc20149"/>
      <w:r>
        <w:rPr>
          <w:rFonts w:ascii="仿宋" w:eastAsia="仿宋" w:hAnsi="仿宋" w:cs="仿宋" w:hint="eastAsia"/>
          <w:lang w:eastAsia="zh-CN"/>
        </w:rPr>
        <w:t>(一)、第三方医学实验室行业背景分析</w:t>
      </w:r>
      <w:bookmarkEnd w:id="12"/>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医学实验室行业是一个充满活力且不断演变的领域。近年来，该第三方医学实验室行业经历了显著的增长，这一增长主要受益于多方面的推动因素，尤其是技术创新和市场需求的持续增加。技术创新为第三方医学实验室行业带来了新的商业模式和解决方案，而不断增长的市场需求则推动了第三方医学实验室行业的整体扩张。这使得</w:t>
      </w:r>
      <w:r>
        <w:rPr>
          <w:rFonts w:ascii="仿宋" w:eastAsia="仿宋" w:hAnsi="仿宋" w:cs="仿宋" w:hint="eastAsia"/>
          <w:sz w:val="28"/>
          <w:lang w:eastAsia="zh-CN"/>
        </w:rPr>
        <w:t xml:space="preserve"> 第三方医学实验室行业成为当前经济中备受关注的一个重要组成部分。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医学实验室行业的市场规模持续扩大，预计未来几年仍将保持良好的增长势头。这一趋势得益于多种因素，其中包括数字化转型、全球化市场和消费者需求的多样化。数字化转型推动了第三方医学实验室行业内各个环节的效率提升，全球化市场为企业提供了更广阔的业务机会，而消费者需求的多样化则促使第三方医学实验室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第三方医学实验室行业呈现激烈的竞争格局，主要由一些领先的企业主导市场。这些企业通常在创新、市场份额和客户忠诚度等方面表现出强大的竞争力。随着第三方医学实验室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第三方医学实验室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第三方医学实验室行业发展的关键因素之一。新技术的引入，如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第三方医学实验室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第三方医学实验室行业仍然充满挑战和机遇。随着全球经济的发展和技术的不断进步，第三方医学实验室行业参与者将面临着更多的发展机会。然而，需要时刻保持敏锐的市场洞察，灵活调整战略，以适应变化中的环境。对于 第三方医学实验室行业的未来，持乐观但谨慎的态度，不断优化业务模式和提升核心竞争力是至关重要的。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3" w:name="_Toc9337"/>
      <w:r>
        <w:rPr>
          <w:rFonts w:ascii="仿宋" w:eastAsia="仿宋" w:hAnsi="仿宋" w:cs="仿宋" w:hint="eastAsia"/>
          <w:sz w:val="28"/>
          <w:lang w:eastAsia="zh-CN"/>
        </w:rPr>
        <w:t>四、项目基本情况</w:t>
      </w:r>
      <w:bookmarkEnd w:id="13"/>
    </w:p>
    <w:p>
      <w:pPr>
        <w:pStyle w:val="Heading2"/>
        <w:rPr>
          <w:rFonts w:ascii="仿宋" w:eastAsia="仿宋" w:hAnsi="仿宋" w:cs="仿宋" w:hint="eastAsia"/>
          <w:lang w:eastAsia="zh-CN"/>
        </w:rPr>
      </w:pPr>
      <w:bookmarkStart w:id="14" w:name="_Toc8374"/>
      <w:r>
        <w:rPr>
          <w:rFonts w:ascii="仿宋" w:eastAsia="仿宋" w:hAnsi="仿宋" w:cs="仿宋" w:hint="eastAsia"/>
          <w:lang w:eastAsia="zh-CN"/>
        </w:rPr>
        <w:t>(一)、项目名称及建设性质</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5" w:name="_Toc6672"/>
      <w:r>
        <w:rPr>
          <w:rFonts w:ascii="仿宋" w:eastAsia="仿宋" w:hAnsi="仿宋" w:cs="仿宋" w:hint="eastAsia"/>
          <w:sz w:val="28"/>
          <w:lang w:eastAsia="zh-CN"/>
        </w:rPr>
        <w:t>(二)、项目承办单位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6" w:name="_Toc28604"/>
      <w:r>
        <w:rPr>
          <w:rFonts w:ascii="仿宋" w:eastAsia="仿宋" w:hAnsi="仿宋" w:cs="仿宋" w:hint="eastAsia"/>
          <w:sz w:val="28"/>
          <w:lang w:eastAsia="zh-CN"/>
        </w:rPr>
        <w:t>(三)、项目实施的可行性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我国在近年来积极推进产业结构的转型升级，出台了多项支持产业发展的政策和发展规划。这些政策着重支持第三方医学实验室行业进行新材料、新工艺、新产品的研发，以促进整个第三方医学实验室行业的结构调整和转型升级。这一系列政策的实施为第三方医学实验室行业提供了有力的支持，有助于第三方医学实验室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第三方医学实验室行业提供了增长的空间，同时，逐步升级的消费需求也促使第三方医学实验室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第三方医学实验室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7" w:name="_Toc17852"/>
      <w:r>
        <w:rPr>
          <w:rFonts w:ascii="仿宋" w:eastAsia="仿宋" w:hAnsi="仿宋" w:cs="仿宋" w:hint="eastAsia"/>
          <w:sz w:val="28"/>
          <w:lang w:eastAsia="zh-CN"/>
        </w:rPr>
        <w:t>(四)、项目建设选址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8" w:name="_Toc10786"/>
      <w:r>
        <w:rPr>
          <w:rFonts w:ascii="仿宋" w:eastAsia="仿宋" w:hAnsi="仿宋" w:cs="仿宋" w:hint="eastAsia"/>
          <w:sz w:val="28"/>
          <w:lang w:eastAsia="zh-CN"/>
        </w:rPr>
        <w:t>(五)、建筑物建设规模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18291"/>
      <w:r>
        <w:rPr>
          <w:rFonts w:ascii="仿宋" w:eastAsia="仿宋" w:hAnsi="仿宋" w:cs="仿宋" w:hint="eastAsia"/>
          <w:sz w:val="28"/>
          <w:lang w:eastAsia="zh-CN"/>
        </w:rPr>
        <w:t>(六)、项目总投资及资金构成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0" w:name="_Toc22240"/>
      <w:r>
        <w:rPr>
          <w:rFonts w:ascii="仿宋" w:eastAsia="仿宋" w:hAnsi="仿宋" w:cs="仿宋" w:hint="eastAsia"/>
          <w:sz w:val="28"/>
          <w:lang w:eastAsia="zh-CN"/>
        </w:rPr>
        <w:t>(七)、资金筹措方案</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公司计划邀请合作伙伴参与项目投资，共同分享项目的发展成果。通过与第三方医学实验室行业内有实力、资源丰富的合作伙伴达成合作协议，实现资源共享、风险分担，提高项目的整体实力。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1" w:name="_Toc23975"/>
      <w:r>
        <w:rPr>
          <w:rFonts w:ascii="仿宋" w:eastAsia="仿宋" w:hAnsi="仿宋" w:cs="仿宋" w:hint="eastAsia"/>
          <w:sz w:val="28"/>
          <w:lang w:eastAsia="zh-CN"/>
        </w:rPr>
        <w:t>(八)、项目预期经济效益规划目标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2" w:name="_Toc10397"/>
      <w:r>
        <w:rPr>
          <w:rFonts w:ascii="仿宋" w:eastAsia="仿宋" w:hAnsi="仿宋" w:cs="仿宋" w:hint="eastAsia"/>
          <w:sz w:val="28"/>
          <w:lang w:eastAsia="zh-CN"/>
        </w:rPr>
        <w:t>(九)、项目建设进度规划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项目立项：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https://d.book118.com/586034152110010041</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第三方医学实验室行业员工职业发展规划与管理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第三方医学实验室行业员工职业发展规划与管理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第三方医学实验室行业员工职业发展规划与管理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第三方医学实验室行业员工职业发展规划与管理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第三方医学实验室行业员工职业发展规划与管理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第三方医学实验室行业员工职业发展规划与管理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第三方医学实验室行业员工职业发展规划与管理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第三方医学实验室行业员工职业发展规划与管理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第三方医学实验室行业员工职业发展规划与管理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第三方医学实验室行业员工职业发展规划与管理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第三方医学实验室行业员工职业发展规划与管理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第三方医学实验室行业员工职业发展规划与管理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第三方医学实验室行业员工职业发展规划与管理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第三方医学实验室行业员工职业发展规划与管理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第三方医学实验室行业员工职业发展规划与管理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第三方医学实验室行业员工职业发展规划与管理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第三方医学实验室行业员工职业发展规划与管理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第三方医学实验室行业员工职业发展规划与管理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第三方医学实验室行业员工职业发展规划与管理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第三方医学实验室行业员工职业发展规划与管理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第三方医学实验室行业员工职业发展规划与管理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第三方医学实验室行业员工职业发展规划与管理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第三方医学实验室行业员工职业发展规划与管理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第三方医学实验室行业员工职业发展规划与管理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第三方医学实验室行业员工职业发展规划与管理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第三方医学实验室行业员工职业发展规划与管理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第三方医学实验室行业员工职业发展规划与管理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第三方医学实验室行业员工职业发展规划与管理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第三方医学实验室行业员工职业发展规划与管理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5F23F1"/>
    <w:rsid w:val="335F23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586034152110010041"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2023-12-18T18:20:00Z</dcterms:created>
  <dcterms:modified xsi:type="dcterms:W3CDTF">2023-12-18T18:20:25Z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806DE1BD98D746C895B9B3EBD766470E_11</vt:lpwstr>
  </property>
  <property fmtid="{D5CDD505-2E9C-101B-9397-08002B2CF9AE}" pid="3" name="KSOProductBuildVer">
    <vt:lpwstr>2052-12.1.0.16120</vt:lpwstr>
  </property>
</Properties>
</file>