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炸药、烟火及火工产品项目规划设计蓝图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32" w:history="1">
        <w:r>
          <w:rPr>
            <w:rFonts w:ascii="仿宋" w:eastAsia="仿宋" w:hAnsi="仿宋" w:cs="仿宋" w:hint="eastAsia"/>
            <w:lang w:eastAsia="zh-CN"/>
          </w:rPr>
          <w:t>序言</w:t>
        </w:r>
        <w:r>
          <w:tab/>
        </w:r>
        <w:r>
          <w:fldChar w:fldCharType="begin"/>
        </w:r>
        <w:r>
          <w:instrText xml:space="preserve"> PAGEREF _Toc16232 \h </w:instrText>
        </w:r>
        <w:r>
          <w:fldChar w:fldCharType="separate"/>
        </w:r>
        <w:r>
          <w:t>3</w:t>
        </w:r>
        <w:r>
          <w:fldChar w:fldCharType="end"/>
        </w:r>
      </w:hyperlink>
    </w:p>
    <w:p>
      <w:pPr>
        <w:pStyle w:val="TOC1"/>
        <w:tabs>
          <w:tab w:val="right" w:leader="dot" w:pos="8306"/>
        </w:tabs>
      </w:pPr>
      <w:hyperlink w:anchor="_Toc24928" w:history="1">
        <w:r>
          <w:rPr>
            <w:rFonts w:ascii="仿宋" w:eastAsia="仿宋" w:hAnsi="仿宋" w:cs="仿宋" w:hint="eastAsia"/>
            <w:lang w:eastAsia="zh-CN"/>
          </w:rPr>
          <w:t>一、炸药、烟火及火工产品项目可持续发展</w:t>
        </w:r>
        <w:r>
          <w:tab/>
        </w:r>
        <w:r>
          <w:fldChar w:fldCharType="begin"/>
        </w:r>
        <w:r>
          <w:instrText xml:space="preserve"> PAGEREF _Toc24928 \h </w:instrText>
        </w:r>
        <w:r>
          <w:fldChar w:fldCharType="separate"/>
        </w:r>
        <w:r>
          <w:t>3</w:t>
        </w:r>
        <w:r>
          <w:fldChar w:fldCharType="end"/>
        </w:r>
      </w:hyperlink>
    </w:p>
    <w:p>
      <w:pPr>
        <w:pStyle w:val="TOC2"/>
        <w:tabs>
          <w:tab w:val="right" w:leader="dot" w:pos="8306"/>
        </w:tabs>
      </w:pPr>
      <w:hyperlink w:anchor="_Toc20989" w:history="1">
        <w:r>
          <w:rPr>
            <w:rFonts w:ascii="仿宋" w:eastAsia="仿宋" w:hAnsi="仿宋" w:cs="仿宋" w:hint="eastAsia"/>
            <w:lang w:eastAsia="zh-CN"/>
          </w:rPr>
          <w:t>(一)、可持续战略与实践</w:t>
        </w:r>
        <w:r>
          <w:tab/>
        </w:r>
        <w:r>
          <w:fldChar w:fldCharType="begin"/>
        </w:r>
        <w:r>
          <w:instrText xml:space="preserve"> PAGEREF _Toc20989 \h </w:instrText>
        </w:r>
        <w:r>
          <w:fldChar w:fldCharType="separate"/>
        </w:r>
        <w:r>
          <w:t>3</w:t>
        </w:r>
        <w:r>
          <w:fldChar w:fldCharType="end"/>
        </w:r>
      </w:hyperlink>
    </w:p>
    <w:p>
      <w:pPr>
        <w:pStyle w:val="TOC2"/>
        <w:tabs>
          <w:tab w:val="right" w:leader="dot" w:pos="8306"/>
        </w:tabs>
      </w:pPr>
      <w:hyperlink w:anchor="_Toc3912" w:history="1">
        <w:r>
          <w:rPr>
            <w:rFonts w:ascii="仿宋" w:eastAsia="仿宋" w:hAnsi="仿宋" w:cs="仿宋" w:hint="eastAsia"/>
            <w:lang w:eastAsia="zh-CN"/>
          </w:rPr>
          <w:t>(二)、环保与社会责任</w:t>
        </w:r>
        <w:r>
          <w:tab/>
        </w:r>
        <w:r>
          <w:fldChar w:fldCharType="begin"/>
        </w:r>
        <w:r>
          <w:instrText xml:space="preserve"> PAGEREF _Toc3912 \h </w:instrText>
        </w:r>
        <w:r>
          <w:fldChar w:fldCharType="separate"/>
        </w:r>
        <w:r>
          <w:t>4</w:t>
        </w:r>
        <w:r>
          <w:fldChar w:fldCharType="end"/>
        </w:r>
      </w:hyperlink>
    </w:p>
    <w:p>
      <w:pPr>
        <w:pStyle w:val="TOC1"/>
        <w:tabs>
          <w:tab w:val="right" w:leader="dot" w:pos="8306"/>
        </w:tabs>
      </w:pPr>
      <w:hyperlink w:anchor="_Toc12786" w:history="1">
        <w:r>
          <w:rPr>
            <w:rFonts w:ascii="仿宋" w:eastAsia="仿宋" w:hAnsi="仿宋" w:cs="仿宋" w:hint="eastAsia"/>
            <w:lang w:eastAsia="zh-CN"/>
          </w:rPr>
          <w:t>二、工艺说明</w:t>
        </w:r>
        <w:r>
          <w:tab/>
        </w:r>
        <w:r>
          <w:fldChar w:fldCharType="begin"/>
        </w:r>
        <w:r>
          <w:instrText xml:space="preserve"> PAGEREF _Toc12786 \h </w:instrText>
        </w:r>
        <w:r>
          <w:fldChar w:fldCharType="separate"/>
        </w:r>
        <w:r>
          <w:t>5</w:t>
        </w:r>
        <w:r>
          <w:fldChar w:fldCharType="end"/>
        </w:r>
      </w:hyperlink>
    </w:p>
    <w:p>
      <w:pPr>
        <w:pStyle w:val="TOC2"/>
        <w:tabs>
          <w:tab w:val="right" w:leader="dot" w:pos="8306"/>
        </w:tabs>
      </w:pPr>
      <w:hyperlink w:anchor="_Toc25217" w:history="1">
        <w:r>
          <w:rPr>
            <w:rFonts w:ascii="仿宋" w:eastAsia="仿宋" w:hAnsi="仿宋" w:cs="仿宋" w:hint="eastAsia"/>
            <w:lang w:eastAsia="zh-CN"/>
          </w:rPr>
          <w:t>(一)、技术管理特点</w:t>
        </w:r>
        <w:r>
          <w:tab/>
        </w:r>
        <w:r>
          <w:fldChar w:fldCharType="begin"/>
        </w:r>
        <w:r>
          <w:instrText xml:space="preserve"> PAGEREF _Toc25217 \h </w:instrText>
        </w:r>
        <w:r>
          <w:fldChar w:fldCharType="separate"/>
        </w:r>
        <w:r>
          <w:t>5</w:t>
        </w:r>
        <w:r>
          <w:fldChar w:fldCharType="end"/>
        </w:r>
      </w:hyperlink>
    </w:p>
    <w:p>
      <w:pPr>
        <w:pStyle w:val="TOC2"/>
        <w:tabs>
          <w:tab w:val="right" w:leader="dot" w:pos="8306"/>
        </w:tabs>
      </w:pPr>
      <w:hyperlink w:anchor="_Toc20128" w:history="1">
        <w:r>
          <w:rPr>
            <w:rFonts w:ascii="仿宋" w:eastAsia="仿宋" w:hAnsi="仿宋" w:cs="仿宋" w:hint="eastAsia"/>
            <w:lang w:eastAsia="zh-CN"/>
          </w:rPr>
          <w:t>(二)、炸药、烟火及火工产品项目工艺技术设计方案</w:t>
        </w:r>
        <w:r>
          <w:tab/>
        </w:r>
        <w:r>
          <w:fldChar w:fldCharType="begin"/>
        </w:r>
        <w:r>
          <w:instrText xml:space="preserve"> PAGEREF _Toc20128 \h </w:instrText>
        </w:r>
        <w:r>
          <w:fldChar w:fldCharType="separate"/>
        </w:r>
        <w:r>
          <w:t>6</w:t>
        </w:r>
        <w:r>
          <w:fldChar w:fldCharType="end"/>
        </w:r>
      </w:hyperlink>
    </w:p>
    <w:p>
      <w:pPr>
        <w:pStyle w:val="TOC2"/>
        <w:tabs>
          <w:tab w:val="right" w:leader="dot" w:pos="8306"/>
        </w:tabs>
      </w:pPr>
      <w:hyperlink w:anchor="_Toc31368" w:history="1">
        <w:r>
          <w:rPr>
            <w:rFonts w:ascii="仿宋" w:eastAsia="仿宋" w:hAnsi="仿宋" w:cs="仿宋" w:hint="eastAsia"/>
            <w:lang w:eastAsia="zh-CN"/>
          </w:rPr>
          <w:t>(三)、设备选型方案</w:t>
        </w:r>
        <w:r>
          <w:tab/>
        </w:r>
        <w:r>
          <w:fldChar w:fldCharType="begin"/>
        </w:r>
        <w:r>
          <w:instrText xml:space="preserve"> PAGEREF _Toc31368 \h </w:instrText>
        </w:r>
        <w:r>
          <w:fldChar w:fldCharType="separate"/>
        </w:r>
        <w:r>
          <w:t>7</w:t>
        </w:r>
        <w:r>
          <w:fldChar w:fldCharType="end"/>
        </w:r>
      </w:hyperlink>
    </w:p>
    <w:p>
      <w:pPr>
        <w:pStyle w:val="TOC1"/>
        <w:tabs>
          <w:tab w:val="right" w:leader="dot" w:pos="8306"/>
        </w:tabs>
      </w:pPr>
      <w:hyperlink w:anchor="_Toc10486" w:history="1">
        <w:r>
          <w:rPr>
            <w:rFonts w:ascii="仿宋" w:eastAsia="仿宋" w:hAnsi="仿宋" w:cs="仿宋" w:hint="eastAsia"/>
            <w:lang w:eastAsia="zh-CN"/>
          </w:rPr>
          <w:t>三、炸药、烟火及火工产品项目建设背景及必要性分析</w:t>
        </w:r>
        <w:r>
          <w:tab/>
        </w:r>
        <w:r>
          <w:fldChar w:fldCharType="begin"/>
        </w:r>
        <w:r>
          <w:instrText xml:space="preserve"> PAGEREF _Toc10486 \h </w:instrText>
        </w:r>
        <w:r>
          <w:fldChar w:fldCharType="separate"/>
        </w:r>
        <w:r>
          <w:t>9</w:t>
        </w:r>
        <w:r>
          <w:fldChar w:fldCharType="end"/>
        </w:r>
      </w:hyperlink>
    </w:p>
    <w:p>
      <w:pPr>
        <w:pStyle w:val="TOC2"/>
        <w:tabs>
          <w:tab w:val="right" w:leader="dot" w:pos="8306"/>
        </w:tabs>
      </w:pPr>
      <w:hyperlink w:anchor="_Toc15983" w:history="1">
        <w:r>
          <w:rPr>
            <w:rFonts w:ascii="仿宋" w:eastAsia="仿宋" w:hAnsi="仿宋" w:cs="仿宋" w:hint="eastAsia"/>
            <w:lang w:eastAsia="zh-CN"/>
          </w:rPr>
          <w:t>(一)、炸药、烟火及火工产品项目背景分析</w:t>
        </w:r>
        <w:r>
          <w:tab/>
        </w:r>
        <w:r>
          <w:fldChar w:fldCharType="begin"/>
        </w:r>
        <w:r>
          <w:instrText xml:space="preserve"> PAGEREF _Toc15983 \h </w:instrText>
        </w:r>
        <w:r>
          <w:fldChar w:fldCharType="separate"/>
        </w:r>
        <w:r>
          <w:t>9</w:t>
        </w:r>
        <w:r>
          <w:fldChar w:fldCharType="end"/>
        </w:r>
      </w:hyperlink>
    </w:p>
    <w:p>
      <w:pPr>
        <w:pStyle w:val="TOC2"/>
        <w:tabs>
          <w:tab w:val="right" w:leader="dot" w:pos="8306"/>
        </w:tabs>
      </w:pPr>
      <w:hyperlink w:anchor="_Toc13864" w:history="1">
        <w:r>
          <w:rPr>
            <w:rFonts w:ascii="仿宋" w:eastAsia="仿宋" w:hAnsi="仿宋" w:cs="仿宋" w:hint="eastAsia"/>
            <w:lang w:eastAsia="zh-CN"/>
          </w:rPr>
          <w:t>(二)、炸药、烟火及火工产品项目建设必要性分析</w:t>
        </w:r>
        <w:r>
          <w:tab/>
        </w:r>
        <w:r>
          <w:fldChar w:fldCharType="begin"/>
        </w:r>
        <w:r>
          <w:instrText xml:space="preserve"> PAGEREF _Toc13864 \h </w:instrText>
        </w:r>
        <w:r>
          <w:fldChar w:fldCharType="separate"/>
        </w:r>
        <w:r>
          <w:t>10</w:t>
        </w:r>
        <w:r>
          <w:fldChar w:fldCharType="end"/>
        </w:r>
      </w:hyperlink>
    </w:p>
    <w:p>
      <w:pPr>
        <w:pStyle w:val="TOC1"/>
        <w:tabs>
          <w:tab w:val="right" w:leader="dot" w:pos="8306"/>
        </w:tabs>
      </w:pPr>
      <w:hyperlink w:anchor="_Toc5951" w:history="1">
        <w:r>
          <w:rPr>
            <w:rFonts w:ascii="仿宋" w:eastAsia="仿宋" w:hAnsi="仿宋" w:cs="仿宋" w:hint="eastAsia"/>
            <w:lang w:eastAsia="zh-CN"/>
          </w:rPr>
          <w:t>四、炸药、烟火及火工产品项目建设单位说明</w:t>
        </w:r>
        <w:r>
          <w:tab/>
        </w:r>
        <w:r>
          <w:fldChar w:fldCharType="begin"/>
        </w:r>
        <w:r>
          <w:instrText xml:space="preserve"> PAGEREF _Toc5951 \h </w:instrText>
        </w:r>
        <w:r>
          <w:fldChar w:fldCharType="separate"/>
        </w:r>
        <w:r>
          <w:t>12</w:t>
        </w:r>
        <w:r>
          <w:fldChar w:fldCharType="end"/>
        </w:r>
      </w:hyperlink>
    </w:p>
    <w:p>
      <w:pPr>
        <w:pStyle w:val="TOC2"/>
        <w:tabs>
          <w:tab w:val="right" w:leader="dot" w:pos="8306"/>
        </w:tabs>
      </w:pPr>
      <w:hyperlink w:anchor="_Toc2339" w:history="1">
        <w:r>
          <w:rPr>
            <w:rFonts w:ascii="仿宋" w:eastAsia="仿宋" w:hAnsi="仿宋" w:cs="仿宋" w:hint="eastAsia"/>
            <w:lang w:eastAsia="zh-CN"/>
          </w:rPr>
          <w:t>(一)、炸药、烟火及火工产品项目承办单位基本情况</w:t>
        </w:r>
        <w:r>
          <w:tab/>
        </w:r>
        <w:r>
          <w:fldChar w:fldCharType="begin"/>
        </w:r>
        <w:r>
          <w:instrText xml:space="preserve"> PAGEREF _Toc2339 \h </w:instrText>
        </w:r>
        <w:r>
          <w:fldChar w:fldCharType="separate"/>
        </w:r>
        <w:r>
          <w:t>12</w:t>
        </w:r>
        <w:r>
          <w:fldChar w:fldCharType="end"/>
        </w:r>
      </w:hyperlink>
    </w:p>
    <w:p>
      <w:pPr>
        <w:pStyle w:val="TOC2"/>
        <w:tabs>
          <w:tab w:val="right" w:leader="dot" w:pos="8306"/>
        </w:tabs>
      </w:pPr>
      <w:hyperlink w:anchor="_Toc27184" w:history="1">
        <w:r>
          <w:rPr>
            <w:rFonts w:ascii="仿宋" w:eastAsia="仿宋" w:hAnsi="仿宋" w:cs="仿宋" w:hint="eastAsia"/>
            <w:lang w:eastAsia="zh-CN"/>
          </w:rPr>
          <w:t>(二)、公司经济效益分析</w:t>
        </w:r>
        <w:r>
          <w:tab/>
        </w:r>
        <w:r>
          <w:fldChar w:fldCharType="begin"/>
        </w:r>
        <w:r>
          <w:instrText xml:space="preserve"> PAGEREF _Toc27184 \h </w:instrText>
        </w:r>
        <w:r>
          <w:fldChar w:fldCharType="separate"/>
        </w:r>
        <w:r>
          <w:t>12</w:t>
        </w:r>
        <w:r>
          <w:fldChar w:fldCharType="end"/>
        </w:r>
      </w:hyperlink>
    </w:p>
    <w:p>
      <w:pPr>
        <w:pStyle w:val="TOC1"/>
        <w:tabs>
          <w:tab w:val="right" w:leader="dot" w:pos="8306"/>
        </w:tabs>
      </w:pPr>
      <w:hyperlink w:anchor="_Toc78" w:history="1">
        <w:r>
          <w:rPr>
            <w:rFonts w:ascii="仿宋" w:eastAsia="仿宋" w:hAnsi="仿宋" w:cs="仿宋" w:hint="eastAsia"/>
            <w:lang w:eastAsia="zh-CN"/>
          </w:rPr>
          <w:t>五、炸药、烟火及火工产品项目危机管理</w:t>
        </w:r>
        <w:r>
          <w:tab/>
        </w:r>
        <w:r>
          <w:fldChar w:fldCharType="begin"/>
        </w:r>
        <w:r>
          <w:instrText xml:space="preserve"> PAGEREF _Toc78 \h </w:instrText>
        </w:r>
        <w:r>
          <w:fldChar w:fldCharType="separate"/>
        </w:r>
        <w:r>
          <w:t>13</w:t>
        </w:r>
        <w:r>
          <w:fldChar w:fldCharType="end"/>
        </w:r>
      </w:hyperlink>
    </w:p>
    <w:p>
      <w:pPr>
        <w:pStyle w:val="TOC2"/>
        <w:tabs>
          <w:tab w:val="right" w:leader="dot" w:pos="8306"/>
        </w:tabs>
      </w:pPr>
      <w:hyperlink w:anchor="_Toc14802" w:history="1">
        <w:r>
          <w:rPr>
            <w:rFonts w:ascii="仿宋" w:eastAsia="仿宋" w:hAnsi="仿宋" w:cs="仿宋" w:hint="eastAsia"/>
            <w:lang w:eastAsia="zh-CN"/>
          </w:rPr>
          <w:t>(一)、危机预警与识别</w:t>
        </w:r>
        <w:r>
          <w:tab/>
        </w:r>
        <w:r>
          <w:fldChar w:fldCharType="begin"/>
        </w:r>
        <w:r>
          <w:instrText xml:space="preserve"> PAGEREF _Toc14802 \h </w:instrText>
        </w:r>
        <w:r>
          <w:fldChar w:fldCharType="separate"/>
        </w:r>
        <w:r>
          <w:t>13</w:t>
        </w:r>
        <w:r>
          <w:fldChar w:fldCharType="end"/>
        </w:r>
      </w:hyperlink>
    </w:p>
    <w:p>
      <w:pPr>
        <w:pStyle w:val="TOC2"/>
        <w:tabs>
          <w:tab w:val="right" w:leader="dot" w:pos="8306"/>
        </w:tabs>
      </w:pPr>
      <w:hyperlink w:anchor="_Toc25247" w:history="1">
        <w:r>
          <w:rPr>
            <w:rFonts w:ascii="仿宋" w:eastAsia="仿宋" w:hAnsi="仿宋" w:cs="仿宋" w:hint="eastAsia"/>
            <w:lang w:eastAsia="zh-CN"/>
          </w:rPr>
          <w:t>(二)、危机应对与恢复</w:t>
        </w:r>
        <w:r>
          <w:tab/>
        </w:r>
        <w:r>
          <w:fldChar w:fldCharType="begin"/>
        </w:r>
        <w:r>
          <w:instrText xml:space="preserve"> PAGEREF _Toc25247 \h </w:instrText>
        </w:r>
        <w:r>
          <w:fldChar w:fldCharType="separate"/>
        </w:r>
        <w:r>
          <w:t>15</w:t>
        </w:r>
        <w:r>
          <w:fldChar w:fldCharType="end"/>
        </w:r>
      </w:hyperlink>
    </w:p>
    <w:p>
      <w:pPr>
        <w:pStyle w:val="TOC1"/>
        <w:tabs>
          <w:tab w:val="right" w:leader="dot" w:pos="8306"/>
        </w:tabs>
      </w:pPr>
      <w:hyperlink w:anchor="_Toc19809" w:history="1">
        <w:r>
          <w:rPr>
            <w:rFonts w:ascii="仿宋" w:eastAsia="仿宋" w:hAnsi="仿宋" w:cs="仿宋" w:hint="eastAsia"/>
            <w:lang w:eastAsia="zh-CN"/>
          </w:rPr>
          <w:t>六、炸药、烟火及火工产品项目选址可行性分析</w:t>
        </w:r>
        <w:r>
          <w:tab/>
        </w:r>
        <w:r>
          <w:fldChar w:fldCharType="begin"/>
        </w:r>
        <w:r>
          <w:instrText xml:space="preserve"> PAGEREF _Toc19809 \h </w:instrText>
        </w:r>
        <w:r>
          <w:fldChar w:fldCharType="separate"/>
        </w:r>
        <w:r>
          <w:t>16</w:t>
        </w:r>
        <w:r>
          <w:fldChar w:fldCharType="end"/>
        </w:r>
      </w:hyperlink>
    </w:p>
    <w:p>
      <w:pPr>
        <w:pStyle w:val="TOC2"/>
        <w:tabs>
          <w:tab w:val="right" w:leader="dot" w:pos="8306"/>
        </w:tabs>
      </w:pPr>
      <w:hyperlink w:anchor="_Toc28175" w:history="1">
        <w:r>
          <w:rPr>
            <w:rFonts w:ascii="仿宋" w:eastAsia="仿宋" w:hAnsi="仿宋" w:cs="仿宋" w:hint="eastAsia"/>
            <w:lang w:eastAsia="zh-CN"/>
          </w:rPr>
          <w:t>(一)、炸药、烟火及火工产品项目选址</w:t>
        </w:r>
        <w:r>
          <w:tab/>
        </w:r>
        <w:r>
          <w:fldChar w:fldCharType="begin"/>
        </w:r>
        <w:r>
          <w:instrText xml:space="preserve"> PAGEREF _Toc28175 \h </w:instrText>
        </w:r>
        <w:r>
          <w:fldChar w:fldCharType="separate"/>
        </w:r>
        <w:r>
          <w:t>16</w:t>
        </w:r>
        <w:r>
          <w:fldChar w:fldCharType="end"/>
        </w:r>
      </w:hyperlink>
    </w:p>
    <w:p>
      <w:pPr>
        <w:pStyle w:val="TOC2"/>
        <w:tabs>
          <w:tab w:val="right" w:leader="dot" w:pos="8306"/>
        </w:tabs>
      </w:pPr>
      <w:hyperlink w:anchor="_Toc30681" w:history="1">
        <w:r>
          <w:rPr>
            <w:rFonts w:ascii="仿宋" w:eastAsia="仿宋" w:hAnsi="仿宋" w:cs="仿宋" w:hint="eastAsia"/>
            <w:lang w:eastAsia="zh-CN"/>
          </w:rPr>
          <w:t>(二)、用地控制指标</w:t>
        </w:r>
        <w:r>
          <w:tab/>
        </w:r>
        <w:r>
          <w:fldChar w:fldCharType="begin"/>
        </w:r>
        <w:r>
          <w:instrText xml:space="preserve"> PAGEREF _Toc30681 \h </w:instrText>
        </w:r>
        <w:r>
          <w:fldChar w:fldCharType="separate"/>
        </w:r>
        <w:r>
          <w:t>16</w:t>
        </w:r>
        <w:r>
          <w:fldChar w:fldCharType="end"/>
        </w:r>
      </w:hyperlink>
    </w:p>
    <w:p>
      <w:pPr>
        <w:pStyle w:val="TOC2"/>
        <w:tabs>
          <w:tab w:val="right" w:leader="dot" w:pos="8306"/>
        </w:tabs>
      </w:pPr>
      <w:hyperlink w:anchor="_Toc10990" w:history="1">
        <w:r>
          <w:rPr>
            <w:rFonts w:ascii="仿宋" w:eastAsia="仿宋" w:hAnsi="仿宋" w:cs="仿宋" w:hint="eastAsia"/>
            <w:lang w:eastAsia="zh-CN"/>
          </w:rPr>
          <w:t>(三)、节约用地措施</w:t>
        </w:r>
        <w:r>
          <w:tab/>
        </w:r>
        <w:r>
          <w:fldChar w:fldCharType="begin"/>
        </w:r>
        <w:r>
          <w:instrText xml:space="preserve"> PAGEREF _Toc10990 \h </w:instrText>
        </w:r>
        <w:r>
          <w:fldChar w:fldCharType="separate"/>
        </w:r>
        <w:r>
          <w:t>18</w:t>
        </w:r>
        <w:r>
          <w:fldChar w:fldCharType="end"/>
        </w:r>
      </w:hyperlink>
    </w:p>
    <w:p>
      <w:pPr>
        <w:pStyle w:val="TOC2"/>
        <w:tabs>
          <w:tab w:val="right" w:leader="dot" w:pos="8306"/>
        </w:tabs>
      </w:pPr>
      <w:hyperlink w:anchor="_Toc9349" w:history="1">
        <w:r>
          <w:rPr>
            <w:rFonts w:ascii="仿宋" w:eastAsia="仿宋" w:hAnsi="仿宋" w:cs="仿宋" w:hint="eastAsia"/>
            <w:lang w:eastAsia="zh-CN"/>
          </w:rPr>
          <w:t>(四)、总图布置方案</w:t>
        </w:r>
        <w:r>
          <w:tab/>
        </w:r>
        <w:r>
          <w:fldChar w:fldCharType="begin"/>
        </w:r>
        <w:r>
          <w:instrText xml:space="preserve"> PAGEREF _Toc9349 \h </w:instrText>
        </w:r>
        <w:r>
          <w:fldChar w:fldCharType="separate"/>
        </w:r>
        <w:r>
          <w:t>20</w:t>
        </w:r>
        <w:r>
          <w:fldChar w:fldCharType="end"/>
        </w:r>
      </w:hyperlink>
    </w:p>
    <w:p>
      <w:pPr>
        <w:pStyle w:val="TOC2"/>
        <w:tabs>
          <w:tab w:val="right" w:leader="dot" w:pos="8306"/>
        </w:tabs>
      </w:pPr>
      <w:hyperlink w:anchor="_Toc12974" w:history="1">
        <w:r>
          <w:rPr>
            <w:rFonts w:ascii="仿宋" w:eastAsia="仿宋" w:hAnsi="仿宋" w:cs="仿宋" w:hint="eastAsia"/>
            <w:lang w:eastAsia="zh-CN"/>
          </w:rPr>
          <w:t>(五)、选址综合评价</w:t>
        </w:r>
        <w:r>
          <w:tab/>
        </w:r>
        <w:r>
          <w:fldChar w:fldCharType="begin"/>
        </w:r>
        <w:r>
          <w:instrText xml:space="preserve"> PAGEREF _Toc12974 \h </w:instrText>
        </w:r>
        <w:r>
          <w:fldChar w:fldCharType="separate"/>
        </w:r>
        <w:r>
          <w:t>21</w:t>
        </w:r>
        <w:r>
          <w:fldChar w:fldCharType="end"/>
        </w:r>
      </w:hyperlink>
    </w:p>
    <w:p>
      <w:pPr>
        <w:pStyle w:val="TOC1"/>
        <w:tabs>
          <w:tab w:val="right" w:leader="dot" w:pos="8306"/>
        </w:tabs>
      </w:pPr>
      <w:hyperlink w:anchor="_Toc15640" w:history="1">
        <w:r>
          <w:rPr>
            <w:rFonts w:ascii="仿宋" w:eastAsia="仿宋" w:hAnsi="仿宋" w:cs="仿宋" w:hint="eastAsia"/>
            <w:lang w:eastAsia="zh-CN"/>
          </w:rPr>
          <w:t>七、炸药、烟火及火工产品项目人力资源培养与发展</w:t>
        </w:r>
        <w:r>
          <w:tab/>
        </w:r>
        <w:r>
          <w:fldChar w:fldCharType="begin"/>
        </w:r>
        <w:r>
          <w:instrText xml:space="preserve"> PAGEREF _Toc15640 \h </w:instrText>
        </w:r>
        <w:r>
          <w:fldChar w:fldCharType="separate"/>
        </w:r>
        <w:r>
          <w:t>22</w:t>
        </w:r>
        <w:r>
          <w:fldChar w:fldCharType="end"/>
        </w:r>
      </w:hyperlink>
    </w:p>
    <w:p>
      <w:pPr>
        <w:pStyle w:val="TOC2"/>
        <w:tabs>
          <w:tab w:val="right" w:leader="dot" w:pos="8306"/>
        </w:tabs>
      </w:pPr>
      <w:hyperlink w:anchor="_Toc19990" w:history="1">
        <w:r>
          <w:rPr>
            <w:rFonts w:ascii="仿宋" w:eastAsia="仿宋" w:hAnsi="仿宋" w:cs="仿宋" w:hint="eastAsia"/>
            <w:lang w:eastAsia="zh-CN"/>
          </w:rPr>
          <w:t>(一)、人才需求与规划</w:t>
        </w:r>
        <w:r>
          <w:tab/>
        </w:r>
        <w:r>
          <w:fldChar w:fldCharType="begin"/>
        </w:r>
        <w:r>
          <w:instrText xml:space="preserve"> PAGEREF _Toc19990 \h </w:instrText>
        </w:r>
        <w:r>
          <w:fldChar w:fldCharType="separate"/>
        </w:r>
        <w:r>
          <w:t>22</w:t>
        </w:r>
        <w:r>
          <w:fldChar w:fldCharType="end"/>
        </w:r>
      </w:hyperlink>
    </w:p>
    <w:p>
      <w:pPr>
        <w:pStyle w:val="TOC2"/>
        <w:tabs>
          <w:tab w:val="right" w:leader="dot" w:pos="8306"/>
        </w:tabs>
      </w:pPr>
      <w:hyperlink w:anchor="_Toc23964" w:history="1">
        <w:r>
          <w:rPr>
            <w:rFonts w:ascii="仿宋" w:eastAsia="仿宋" w:hAnsi="仿宋" w:cs="仿宋" w:hint="eastAsia"/>
            <w:lang w:eastAsia="zh-CN"/>
          </w:rPr>
          <w:t>(二)、培训与发展计划</w:t>
        </w:r>
        <w:r>
          <w:tab/>
        </w:r>
        <w:r>
          <w:fldChar w:fldCharType="begin"/>
        </w:r>
        <w:r>
          <w:instrText xml:space="preserve"> PAGEREF _Toc23964 \h </w:instrText>
        </w:r>
        <w:r>
          <w:fldChar w:fldCharType="separate"/>
        </w:r>
        <w:r>
          <w:t>22</w:t>
        </w:r>
        <w:r>
          <w:fldChar w:fldCharType="end"/>
        </w:r>
      </w:hyperlink>
    </w:p>
    <w:p>
      <w:pPr>
        <w:pStyle w:val="TOC1"/>
        <w:tabs>
          <w:tab w:val="right" w:leader="dot" w:pos="8306"/>
        </w:tabs>
      </w:pPr>
      <w:hyperlink w:anchor="_Toc11772" w:history="1">
        <w:r>
          <w:rPr>
            <w:rFonts w:ascii="仿宋" w:eastAsia="仿宋" w:hAnsi="仿宋" w:cs="仿宋" w:hint="eastAsia"/>
            <w:lang w:eastAsia="zh-CN"/>
          </w:rPr>
          <w:t>八、炸药、烟火及火工产品项目创新与研发</w:t>
        </w:r>
        <w:r>
          <w:tab/>
        </w:r>
        <w:r>
          <w:fldChar w:fldCharType="begin"/>
        </w:r>
        <w:r>
          <w:instrText xml:space="preserve"> PAGEREF _Toc11772 \h </w:instrText>
        </w:r>
        <w:r>
          <w:fldChar w:fldCharType="separate"/>
        </w:r>
        <w:r>
          <w:t>23</w:t>
        </w:r>
        <w:r>
          <w:fldChar w:fldCharType="end"/>
        </w:r>
      </w:hyperlink>
    </w:p>
    <w:p>
      <w:pPr>
        <w:pStyle w:val="TOC2"/>
        <w:tabs>
          <w:tab w:val="right" w:leader="dot" w:pos="8306"/>
        </w:tabs>
      </w:pPr>
      <w:hyperlink w:anchor="_Toc11442" w:history="1">
        <w:r>
          <w:rPr>
            <w:rFonts w:ascii="仿宋" w:eastAsia="仿宋" w:hAnsi="仿宋" w:cs="仿宋" w:hint="eastAsia"/>
            <w:lang w:eastAsia="zh-CN"/>
          </w:rPr>
          <w:t>(一)、创新策略与方向</w:t>
        </w:r>
        <w:r>
          <w:tab/>
        </w:r>
        <w:r>
          <w:fldChar w:fldCharType="begin"/>
        </w:r>
        <w:r>
          <w:instrText xml:space="preserve"> PAGEREF _Toc11442 \h </w:instrText>
        </w:r>
        <w:r>
          <w:fldChar w:fldCharType="separate"/>
        </w:r>
        <w:r>
          <w:t>23</w:t>
        </w:r>
        <w:r>
          <w:fldChar w:fldCharType="end"/>
        </w:r>
      </w:hyperlink>
    </w:p>
    <w:p>
      <w:pPr>
        <w:pStyle w:val="TOC2"/>
        <w:tabs>
          <w:tab w:val="right" w:leader="dot" w:pos="8306"/>
        </w:tabs>
      </w:pPr>
      <w:hyperlink w:anchor="_Toc23296" w:history="1">
        <w:r>
          <w:rPr>
            <w:rFonts w:ascii="仿宋" w:eastAsia="仿宋" w:hAnsi="仿宋" w:cs="仿宋" w:hint="eastAsia"/>
            <w:lang w:eastAsia="zh-CN"/>
          </w:rPr>
          <w:t>(二)、研发规划与投入</w:t>
        </w:r>
        <w:r>
          <w:tab/>
        </w:r>
        <w:r>
          <w:fldChar w:fldCharType="begin"/>
        </w:r>
        <w:r>
          <w:instrText xml:space="preserve"> PAGEREF _Toc23296 \h </w:instrText>
        </w:r>
        <w:r>
          <w:fldChar w:fldCharType="separate"/>
        </w:r>
        <w:r>
          <w:t>24</w:t>
        </w:r>
        <w:r>
          <w:fldChar w:fldCharType="end"/>
        </w:r>
      </w:hyperlink>
    </w:p>
    <w:p>
      <w:pPr>
        <w:pStyle w:val="TOC1"/>
        <w:tabs>
          <w:tab w:val="right" w:leader="dot" w:pos="8306"/>
        </w:tabs>
      </w:pPr>
      <w:hyperlink w:anchor="_Toc8952" w:history="1">
        <w:r>
          <w:rPr>
            <w:rFonts w:ascii="仿宋" w:eastAsia="仿宋" w:hAnsi="仿宋" w:cs="仿宋" w:hint="eastAsia"/>
            <w:lang w:eastAsia="zh-CN"/>
          </w:rPr>
          <w:t>九、生产安全保护</w:t>
        </w:r>
        <w:r>
          <w:tab/>
        </w:r>
        <w:r>
          <w:fldChar w:fldCharType="begin"/>
        </w:r>
        <w:r>
          <w:instrText xml:space="preserve"> PAGEREF _Toc8952 \h </w:instrText>
        </w:r>
        <w:r>
          <w:fldChar w:fldCharType="separate"/>
        </w:r>
        <w:r>
          <w:t>26</w:t>
        </w:r>
        <w:r>
          <w:fldChar w:fldCharType="end"/>
        </w:r>
      </w:hyperlink>
    </w:p>
    <w:p>
      <w:pPr>
        <w:pStyle w:val="TOC2"/>
        <w:tabs>
          <w:tab w:val="right" w:leader="dot" w:pos="8306"/>
        </w:tabs>
      </w:pPr>
      <w:hyperlink w:anchor="_Toc7127" w:history="1">
        <w:r>
          <w:rPr>
            <w:rFonts w:ascii="仿宋" w:eastAsia="仿宋" w:hAnsi="仿宋" w:cs="仿宋" w:hint="eastAsia"/>
            <w:lang w:eastAsia="zh-CN"/>
          </w:rPr>
          <w:t>(一)、消防安全</w:t>
        </w:r>
        <w:r>
          <w:tab/>
        </w:r>
        <w:r>
          <w:fldChar w:fldCharType="begin"/>
        </w:r>
        <w:r>
          <w:instrText xml:space="preserve"> PAGEREF _Toc7127 \h </w:instrText>
        </w:r>
        <w:r>
          <w:fldChar w:fldCharType="separate"/>
        </w:r>
        <w:r>
          <w:t>26</w:t>
        </w:r>
        <w:r>
          <w:fldChar w:fldCharType="end"/>
        </w:r>
      </w:hyperlink>
    </w:p>
    <w:p>
      <w:pPr>
        <w:pStyle w:val="TOC2"/>
        <w:tabs>
          <w:tab w:val="right" w:leader="dot" w:pos="8306"/>
        </w:tabs>
      </w:pPr>
      <w:hyperlink w:anchor="_Toc8857" w:history="1">
        <w:r>
          <w:rPr>
            <w:rFonts w:ascii="仿宋" w:eastAsia="仿宋" w:hAnsi="仿宋" w:cs="仿宋" w:hint="eastAsia"/>
            <w:lang w:eastAsia="zh-CN"/>
          </w:rPr>
          <w:t>(二)、防火防爆总图布置措施</w:t>
        </w:r>
        <w:r>
          <w:tab/>
        </w:r>
        <w:r>
          <w:fldChar w:fldCharType="begin"/>
        </w:r>
        <w:r>
          <w:instrText xml:space="preserve"> PAGEREF _Toc8857 \h </w:instrText>
        </w:r>
        <w:r>
          <w:fldChar w:fldCharType="separate"/>
        </w:r>
        <w:r>
          <w:t>28</w:t>
        </w:r>
        <w:r>
          <w:fldChar w:fldCharType="end"/>
        </w:r>
      </w:hyperlink>
    </w:p>
    <w:p>
      <w:pPr>
        <w:pStyle w:val="TOC2"/>
        <w:tabs>
          <w:tab w:val="right" w:leader="dot" w:pos="8306"/>
        </w:tabs>
      </w:pPr>
      <w:hyperlink w:anchor="_Toc20258" w:history="1">
        <w:r>
          <w:rPr>
            <w:rFonts w:ascii="仿宋" w:eastAsia="仿宋" w:hAnsi="仿宋" w:cs="仿宋" w:hint="eastAsia"/>
            <w:lang w:eastAsia="zh-CN"/>
          </w:rPr>
          <w:t>(三)、自然灾害防范措施</w:t>
        </w:r>
        <w:r>
          <w:tab/>
        </w:r>
        <w:r>
          <w:fldChar w:fldCharType="begin"/>
        </w:r>
        <w:r>
          <w:instrText xml:space="preserve"> PAGEREF _Toc20258 \h </w:instrText>
        </w:r>
        <w:r>
          <w:fldChar w:fldCharType="separate"/>
        </w:r>
        <w:r>
          <w:t>29</w:t>
        </w:r>
        <w:r>
          <w:fldChar w:fldCharType="end"/>
        </w:r>
      </w:hyperlink>
    </w:p>
    <w:p>
      <w:pPr>
        <w:pStyle w:val="TOC2"/>
        <w:tabs>
          <w:tab w:val="right" w:leader="dot" w:pos="8306"/>
        </w:tabs>
      </w:pPr>
      <w:hyperlink w:anchor="_Toc2124" w:history="1">
        <w:r>
          <w:rPr>
            <w:rFonts w:ascii="仿宋" w:eastAsia="仿宋" w:hAnsi="仿宋" w:cs="仿宋" w:hint="eastAsia"/>
            <w:lang w:eastAsia="zh-CN"/>
          </w:rPr>
          <w:t>(四)、安全色及安全标志使用要求</w:t>
        </w:r>
        <w:r>
          <w:tab/>
        </w:r>
        <w:r>
          <w:fldChar w:fldCharType="begin"/>
        </w:r>
        <w:r>
          <w:instrText xml:space="preserve"> PAGEREF _Toc2124 \h </w:instrText>
        </w:r>
        <w:r>
          <w:fldChar w:fldCharType="separate"/>
        </w:r>
        <w:r>
          <w:t>30</w:t>
        </w:r>
        <w:r>
          <w:fldChar w:fldCharType="end"/>
        </w:r>
      </w:hyperlink>
    </w:p>
    <w:p>
      <w:pPr>
        <w:pStyle w:val="TOC2"/>
        <w:tabs>
          <w:tab w:val="right" w:leader="dot" w:pos="8306"/>
        </w:tabs>
      </w:pPr>
      <w:hyperlink w:anchor="_Toc23793" w:history="1">
        <w:r>
          <w:rPr>
            <w:rFonts w:ascii="仿宋" w:eastAsia="仿宋" w:hAnsi="仿宋" w:cs="仿宋" w:hint="eastAsia"/>
            <w:lang w:eastAsia="zh-CN"/>
          </w:rPr>
          <w:t>(五)、防尘防毒措施</w:t>
        </w:r>
        <w:r>
          <w:tab/>
        </w:r>
        <w:r>
          <w:fldChar w:fldCharType="begin"/>
        </w:r>
        <w:r>
          <w:instrText xml:space="preserve"> PAGEREF _Toc23793 \h </w:instrText>
        </w:r>
        <w:r>
          <w:fldChar w:fldCharType="separate"/>
        </w:r>
        <w:r>
          <w:t>31</w:t>
        </w:r>
        <w:r>
          <w:fldChar w:fldCharType="end"/>
        </w:r>
      </w:hyperlink>
    </w:p>
    <w:p>
      <w:pPr>
        <w:pStyle w:val="TOC2"/>
        <w:tabs>
          <w:tab w:val="right" w:leader="dot" w:pos="8306"/>
        </w:tabs>
      </w:pPr>
      <w:hyperlink w:anchor="_Toc26953" w:history="1">
        <w:r>
          <w:rPr>
            <w:rFonts w:ascii="仿宋" w:eastAsia="仿宋" w:hAnsi="仿宋" w:cs="仿宋" w:hint="eastAsia"/>
            <w:lang w:eastAsia="zh-CN"/>
          </w:rPr>
          <w:t>(六)、防静电、触电防护及防雷措施</w:t>
        </w:r>
        <w:r>
          <w:tab/>
        </w:r>
        <w:r>
          <w:fldChar w:fldCharType="begin"/>
        </w:r>
        <w:r>
          <w:instrText xml:space="preserve"> PAGEREF _Toc26953 \h </w:instrText>
        </w:r>
        <w:r>
          <w:fldChar w:fldCharType="separate"/>
        </w:r>
        <w:r>
          <w:t>32</w:t>
        </w:r>
        <w:r>
          <w:fldChar w:fldCharType="end"/>
        </w:r>
      </w:hyperlink>
    </w:p>
    <w:p>
      <w:pPr>
        <w:pStyle w:val="TOC2"/>
        <w:tabs>
          <w:tab w:val="right" w:leader="dot" w:pos="8306"/>
        </w:tabs>
      </w:pPr>
      <w:hyperlink w:anchor="_Toc17755" w:history="1">
        <w:r>
          <w:rPr>
            <w:rFonts w:ascii="仿宋" w:eastAsia="仿宋" w:hAnsi="仿宋" w:cs="仿宋" w:hint="eastAsia"/>
            <w:lang w:eastAsia="zh-CN"/>
          </w:rPr>
          <w:t>(七)、机械设备安全保障措施</w:t>
        </w:r>
        <w:r>
          <w:tab/>
        </w:r>
        <w:r>
          <w:fldChar w:fldCharType="begin"/>
        </w:r>
        <w:r>
          <w:instrText xml:space="preserve"> PAGEREF _Toc17755 \h </w:instrText>
        </w:r>
        <w:r>
          <w:fldChar w:fldCharType="separate"/>
        </w:r>
        <w:r>
          <w:t>33</w:t>
        </w:r>
        <w:r>
          <w:fldChar w:fldCharType="end"/>
        </w:r>
      </w:hyperlink>
    </w:p>
    <w:p>
      <w:pPr>
        <w:pStyle w:val="TOC1"/>
        <w:tabs>
          <w:tab w:val="right" w:leader="dot" w:pos="8306"/>
        </w:tabs>
      </w:pPr>
      <w:hyperlink w:anchor="_Toc3590" w:history="1">
        <w:r>
          <w:rPr>
            <w:rFonts w:ascii="仿宋" w:eastAsia="仿宋" w:hAnsi="仿宋" w:cs="仿宋" w:hint="eastAsia"/>
            <w:lang w:eastAsia="zh-CN"/>
          </w:rPr>
          <w:t>十、炸药、烟火及火工产品项目人力资源管理</w:t>
        </w:r>
        <w:r>
          <w:tab/>
        </w:r>
        <w:r>
          <w:fldChar w:fldCharType="begin"/>
        </w:r>
        <w:r>
          <w:instrText xml:space="preserve"> PAGEREF _Toc3590 \h </w:instrText>
        </w:r>
        <w:r>
          <w:fldChar w:fldCharType="separate"/>
        </w:r>
        <w:r>
          <w:t>35</w:t>
        </w:r>
        <w:r>
          <w:fldChar w:fldCharType="end"/>
        </w:r>
      </w:hyperlink>
    </w:p>
    <w:p>
      <w:pPr>
        <w:pStyle w:val="TOC2"/>
        <w:tabs>
          <w:tab w:val="right" w:leader="dot" w:pos="8306"/>
        </w:tabs>
      </w:pPr>
      <w:hyperlink w:anchor="_Toc15571" w:history="1">
        <w:r>
          <w:rPr>
            <w:rFonts w:ascii="仿宋" w:eastAsia="仿宋" w:hAnsi="仿宋" w:cs="仿宋" w:hint="eastAsia"/>
            <w:lang w:eastAsia="zh-CN"/>
          </w:rPr>
          <w:t>(一)、建立健全的预算管理制度</w:t>
        </w:r>
        <w:r>
          <w:tab/>
        </w:r>
        <w:r>
          <w:fldChar w:fldCharType="begin"/>
        </w:r>
        <w:r>
          <w:instrText xml:space="preserve"> PAGEREF _Toc15571 \h </w:instrText>
        </w:r>
        <w:r>
          <w:fldChar w:fldCharType="separate"/>
        </w:r>
        <w:r>
          <w:t>35</w:t>
        </w:r>
        <w:r>
          <w:fldChar w:fldCharType="end"/>
        </w:r>
      </w:hyperlink>
    </w:p>
    <w:p>
      <w:pPr>
        <w:pStyle w:val="TOC2"/>
        <w:tabs>
          <w:tab w:val="right" w:leader="dot" w:pos="8306"/>
        </w:tabs>
      </w:pPr>
      <w:hyperlink w:anchor="_Toc30646" w:history="1">
        <w:r>
          <w:rPr>
            <w:rFonts w:ascii="仿宋" w:eastAsia="仿宋" w:hAnsi="仿宋" w:cs="仿宋" w:hint="eastAsia"/>
            <w:lang w:eastAsia="zh-CN"/>
          </w:rPr>
          <w:t>(二)、加强资金流动监控</w:t>
        </w:r>
        <w:r>
          <w:tab/>
        </w:r>
        <w:r>
          <w:fldChar w:fldCharType="begin"/>
        </w:r>
        <w:r>
          <w:instrText xml:space="preserve"> PAGEREF _Toc30646 \h </w:instrText>
        </w:r>
        <w:r>
          <w:fldChar w:fldCharType="separate"/>
        </w:r>
        <w:r>
          <w:t>37</w:t>
        </w:r>
        <w:r>
          <w:fldChar w:fldCharType="end"/>
        </w:r>
      </w:hyperlink>
    </w:p>
    <w:p>
      <w:pPr>
        <w:pStyle w:val="TOC2"/>
        <w:tabs>
          <w:tab w:val="right" w:leader="dot" w:pos="8306"/>
        </w:tabs>
      </w:pPr>
      <w:hyperlink w:anchor="_Toc3102" w:history="1">
        <w:r>
          <w:rPr>
            <w:rFonts w:ascii="仿宋" w:eastAsia="仿宋" w:hAnsi="仿宋" w:cs="仿宋" w:hint="eastAsia"/>
            <w:lang w:eastAsia="zh-CN"/>
          </w:rPr>
          <w:t>(三)、制定完善的风险控制机制</w:t>
        </w:r>
        <w:r>
          <w:tab/>
        </w:r>
        <w:r>
          <w:fldChar w:fldCharType="begin"/>
        </w:r>
        <w:r>
          <w:instrText xml:space="preserve"> PAGEREF _Toc3102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82" w:history="1">
        <w:r>
          <w:rPr>
            <w:rFonts w:ascii="仿宋" w:eastAsia="仿宋" w:hAnsi="仿宋" w:cs="仿宋" w:hint="eastAsia"/>
            <w:lang w:eastAsia="zh-CN"/>
          </w:rPr>
          <w:t>(四)、优化成本管理</w:t>
        </w:r>
        <w:r>
          <w:tab/>
        </w:r>
        <w:r>
          <w:fldChar w:fldCharType="begin"/>
        </w:r>
        <w:r>
          <w:instrText xml:space="preserve"> PAGEREF _Toc28382 \h </w:instrText>
        </w:r>
        <w:r>
          <w:fldChar w:fldCharType="separate"/>
        </w:r>
        <w:r>
          <w:t>39</w:t>
        </w:r>
        <w:r>
          <w:fldChar w:fldCharType="end"/>
        </w:r>
      </w:hyperlink>
    </w:p>
    <w:p>
      <w:pPr>
        <w:pStyle w:val="TOC1"/>
        <w:tabs>
          <w:tab w:val="right" w:leader="dot" w:pos="8306"/>
        </w:tabs>
      </w:pPr>
      <w:hyperlink w:anchor="_Toc22817" w:history="1">
        <w:r>
          <w:rPr>
            <w:rFonts w:ascii="仿宋" w:eastAsia="仿宋" w:hAnsi="仿宋" w:cs="仿宋" w:hint="eastAsia"/>
            <w:lang w:eastAsia="zh-CN"/>
          </w:rPr>
          <w:t>十一、炸药、烟火及火工产品项目计划安排</w:t>
        </w:r>
        <w:r>
          <w:tab/>
        </w:r>
        <w:r>
          <w:fldChar w:fldCharType="begin"/>
        </w:r>
        <w:r>
          <w:instrText xml:space="preserve"> PAGEREF _Toc22817 \h </w:instrText>
        </w:r>
        <w:r>
          <w:fldChar w:fldCharType="separate"/>
        </w:r>
        <w:r>
          <w:t>41</w:t>
        </w:r>
        <w:r>
          <w:fldChar w:fldCharType="end"/>
        </w:r>
      </w:hyperlink>
    </w:p>
    <w:p>
      <w:pPr>
        <w:pStyle w:val="TOC2"/>
        <w:tabs>
          <w:tab w:val="right" w:leader="dot" w:pos="8306"/>
        </w:tabs>
      </w:pPr>
      <w:hyperlink w:anchor="_Toc19330" w:history="1">
        <w:r>
          <w:rPr>
            <w:rFonts w:ascii="仿宋" w:eastAsia="仿宋" w:hAnsi="仿宋" w:cs="仿宋" w:hint="eastAsia"/>
            <w:lang w:eastAsia="zh-CN"/>
          </w:rPr>
          <w:t>(一)、建设周期</w:t>
        </w:r>
        <w:r>
          <w:tab/>
        </w:r>
        <w:r>
          <w:fldChar w:fldCharType="begin"/>
        </w:r>
        <w:r>
          <w:instrText xml:space="preserve"> PAGEREF _Toc19330 \h </w:instrText>
        </w:r>
        <w:r>
          <w:fldChar w:fldCharType="separate"/>
        </w:r>
        <w:r>
          <w:t>41</w:t>
        </w:r>
        <w:r>
          <w:fldChar w:fldCharType="end"/>
        </w:r>
      </w:hyperlink>
    </w:p>
    <w:p>
      <w:pPr>
        <w:pStyle w:val="TOC2"/>
        <w:tabs>
          <w:tab w:val="right" w:leader="dot" w:pos="8306"/>
        </w:tabs>
      </w:pPr>
      <w:hyperlink w:anchor="_Toc26323" w:history="1">
        <w:r>
          <w:rPr>
            <w:rFonts w:ascii="仿宋" w:eastAsia="仿宋" w:hAnsi="仿宋" w:cs="仿宋" w:hint="eastAsia"/>
            <w:lang w:eastAsia="zh-CN"/>
          </w:rPr>
          <w:t>(二)、建设进度</w:t>
        </w:r>
        <w:r>
          <w:tab/>
        </w:r>
        <w:r>
          <w:fldChar w:fldCharType="begin"/>
        </w:r>
        <w:r>
          <w:instrText xml:space="preserve"> PAGEREF _Toc26323 \h </w:instrText>
        </w:r>
        <w:r>
          <w:fldChar w:fldCharType="separate"/>
        </w:r>
        <w:r>
          <w:t>42</w:t>
        </w:r>
        <w:r>
          <w:fldChar w:fldCharType="end"/>
        </w:r>
      </w:hyperlink>
    </w:p>
    <w:p>
      <w:pPr>
        <w:pStyle w:val="TOC2"/>
        <w:tabs>
          <w:tab w:val="right" w:leader="dot" w:pos="8306"/>
        </w:tabs>
      </w:pPr>
      <w:hyperlink w:anchor="_Toc27567" w:history="1">
        <w:r>
          <w:rPr>
            <w:rFonts w:ascii="仿宋" w:eastAsia="仿宋" w:hAnsi="仿宋" w:cs="仿宋" w:hint="eastAsia"/>
            <w:lang w:eastAsia="zh-CN"/>
          </w:rPr>
          <w:t>(三)、进度安排注意事项</w:t>
        </w:r>
        <w:r>
          <w:tab/>
        </w:r>
        <w:r>
          <w:fldChar w:fldCharType="begin"/>
        </w:r>
        <w:r>
          <w:instrText xml:space="preserve"> PAGEREF _Toc27567 \h </w:instrText>
        </w:r>
        <w:r>
          <w:fldChar w:fldCharType="separate"/>
        </w:r>
        <w:r>
          <w:t>43</w:t>
        </w:r>
        <w:r>
          <w:fldChar w:fldCharType="end"/>
        </w:r>
      </w:hyperlink>
    </w:p>
    <w:p>
      <w:pPr>
        <w:pStyle w:val="TOC2"/>
        <w:tabs>
          <w:tab w:val="right" w:leader="dot" w:pos="8306"/>
        </w:tabs>
      </w:pPr>
      <w:hyperlink w:anchor="_Toc3615" w:history="1">
        <w:r>
          <w:rPr>
            <w:rFonts w:ascii="仿宋" w:eastAsia="仿宋" w:hAnsi="仿宋" w:cs="仿宋" w:hint="eastAsia"/>
            <w:lang w:eastAsia="zh-CN"/>
          </w:rPr>
          <w:t>(四)、人力资源配置</w:t>
        </w:r>
        <w:r>
          <w:tab/>
        </w:r>
        <w:r>
          <w:fldChar w:fldCharType="begin"/>
        </w:r>
        <w:r>
          <w:instrText xml:space="preserve"> PAGEREF _Toc3615 \h </w:instrText>
        </w:r>
        <w:r>
          <w:fldChar w:fldCharType="separate"/>
        </w:r>
        <w:r>
          <w:t>44</w:t>
        </w:r>
        <w:r>
          <w:fldChar w:fldCharType="end"/>
        </w:r>
      </w:hyperlink>
    </w:p>
    <w:p>
      <w:pPr>
        <w:pStyle w:val="TOC1"/>
        <w:tabs>
          <w:tab w:val="right" w:leader="dot" w:pos="8306"/>
        </w:tabs>
      </w:pPr>
      <w:hyperlink w:anchor="_Toc13172" w:history="1">
        <w:r>
          <w:rPr>
            <w:rFonts w:ascii="仿宋" w:eastAsia="仿宋" w:hAnsi="仿宋" w:cs="仿宋" w:hint="eastAsia"/>
            <w:lang w:eastAsia="zh-CN"/>
          </w:rPr>
          <w:t>十二、炸药、烟火及火工产品项目技术管理</w:t>
        </w:r>
        <w:r>
          <w:tab/>
        </w:r>
        <w:r>
          <w:fldChar w:fldCharType="begin"/>
        </w:r>
        <w:r>
          <w:instrText xml:space="preserve"> PAGEREF _Toc13172 \h </w:instrText>
        </w:r>
        <w:r>
          <w:fldChar w:fldCharType="separate"/>
        </w:r>
        <w:r>
          <w:t>45</w:t>
        </w:r>
        <w:r>
          <w:fldChar w:fldCharType="end"/>
        </w:r>
      </w:hyperlink>
    </w:p>
    <w:p>
      <w:pPr>
        <w:pStyle w:val="TOC2"/>
        <w:tabs>
          <w:tab w:val="right" w:leader="dot" w:pos="8306"/>
        </w:tabs>
      </w:pPr>
      <w:hyperlink w:anchor="_Toc32378" w:history="1">
        <w:r>
          <w:rPr>
            <w:rFonts w:ascii="仿宋" w:eastAsia="仿宋" w:hAnsi="仿宋" w:cs="仿宋" w:hint="eastAsia"/>
            <w:lang w:eastAsia="zh-CN"/>
          </w:rPr>
          <w:t>(一)、技术方案选用方向</w:t>
        </w:r>
        <w:r>
          <w:tab/>
        </w:r>
        <w:r>
          <w:fldChar w:fldCharType="begin"/>
        </w:r>
        <w:r>
          <w:instrText xml:space="preserve"> PAGEREF _Toc32378 \h </w:instrText>
        </w:r>
        <w:r>
          <w:fldChar w:fldCharType="separate"/>
        </w:r>
        <w:r>
          <w:t>45</w:t>
        </w:r>
        <w:r>
          <w:fldChar w:fldCharType="end"/>
        </w:r>
      </w:hyperlink>
    </w:p>
    <w:p>
      <w:pPr>
        <w:pStyle w:val="TOC2"/>
        <w:tabs>
          <w:tab w:val="right" w:leader="dot" w:pos="8306"/>
        </w:tabs>
      </w:pPr>
      <w:hyperlink w:anchor="_Toc2438" w:history="1">
        <w:r>
          <w:rPr>
            <w:rFonts w:ascii="仿宋" w:eastAsia="仿宋" w:hAnsi="仿宋" w:cs="仿宋" w:hint="eastAsia"/>
            <w:lang w:eastAsia="zh-CN"/>
          </w:rPr>
          <w:t>(二)、工艺技术方案选用原则</w:t>
        </w:r>
        <w:r>
          <w:tab/>
        </w:r>
        <w:r>
          <w:fldChar w:fldCharType="begin"/>
        </w:r>
        <w:r>
          <w:instrText xml:space="preserve"> PAGEREF _Toc2438 \h </w:instrText>
        </w:r>
        <w:r>
          <w:fldChar w:fldCharType="separate"/>
        </w:r>
        <w:r>
          <w:t>47</w:t>
        </w:r>
        <w:r>
          <w:fldChar w:fldCharType="end"/>
        </w:r>
      </w:hyperlink>
    </w:p>
    <w:p>
      <w:pPr>
        <w:pStyle w:val="TOC2"/>
        <w:tabs>
          <w:tab w:val="right" w:leader="dot" w:pos="8306"/>
        </w:tabs>
      </w:pPr>
      <w:hyperlink w:anchor="_Toc3188" w:history="1">
        <w:r>
          <w:rPr>
            <w:rFonts w:ascii="仿宋" w:eastAsia="仿宋" w:hAnsi="仿宋" w:cs="仿宋" w:hint="eastAsia"/>
            <w:lang w:eastAsia="zh-CN"/>
          </w:rPr>
          <w:t>(三)、工艺技术方案要求</w:t>
        </w:r>
        <w:r>
          <w:tab/>
        </w:r>
        <w:r>
          <w:fldChar w:fldCharType="begin"/>
        </w:r>
        <w:r>
          <w:instrText xml:space="preserve"> PAGEREF _Toc3188 \h </w:instrText>
        </w:r>
        <w:r>
          <w:fldChar w:fldCharType="separate"/>
        </w:r>
        <w:r>
          <w:t>49</w:t>
        </w:r>
        <w:r>
          <w:fldChar w:fldCharType="end"/>
        </w:r>
      </w:hyperlink>
    </w:p>
    <w:p>
      <w:pPr>
        <w:pStyle w:val="TOC1"/>
        <w:tabs>
          <w:tab w:val="right" w:leader="dot" w:pos="8306"/>
        </w:tabs>
      </w:pPr>
      <w:hyperlink w:anchor="_Toc7718" w:history="1">
        <w:r>
          <w:rPr>
            <w:rFonts w:ascii="仿宋" w:eastAsia="仿宋" w:hAnsi="仿宋" w:cs="仿宋" w:hint="eastAsia"/>
            <w:lang w:eastAsia="zh-CN"/>
          </w:rPr>
          <w:t>十三、利益相关者分析与沟通计划</w:t>
        </w:r>
        <w:r>
          <w:tab/>
        </w:r>
        <w:r>
          <w:fldChar w:fldCharType="begin"/>
        </w:r>
        <w:r>
          <w:instrText xml:space="preserve"> PAGEREF _Toc7718 \h </w:instrText>
        </w:r>
        <w:r>
          <w:fldChar w:fldCharType="separate"/>
        </w:r>
        <w:r>
          <w:t>52</w:t>
        </w:r>
        <w:r>
          <w:fldChar w:fldCharType="end"/>
        </w:r>
      </w:hyperlink>
    </w:p>
    <w:p>
      <w:pPr>
        <w:pStyle w:val="TOC2"/>
        <w:tabs>
          <w:tab w:val="right" w:leader="dot" w:pos="8306"/>
        </w:tabs>
      </w:pPr>
      <w:hyperlink w:anchor="_Toc17810" w:history="1">
        <w:r>
          <w:rPr>
            <w:rFonts w:ascii="仿宋" w:eastAsia="仿宋" w:hAnsi="仿宋" w:cs="仿宋" w:hint="eastAsia"/>
            <w:lang w:eastAsia="zh-CN"/>
          </w:rPr>
          <w:t>(一)、利益相关者分析</w:t>
        </w:r>
        <w:r>
          <w:tab/>
        </w:r>
        <w:r>
          <w:fldChar w:fldCharType="begin"/>
        </w:r>
        <w:r>
          <w:instrText xml:space="preserve"> PAGEREF _Toc17810 \h </w:instrText>
        </w:r>
        <w:r>
          <w:fldChar w:fldCharType="separate"/>
        </w:r>
        <w:r>
          <w:t>52</w:t>
        </w:r>
        <w:r>
          <w:fldChar w:fldCharType="end"/>
        </w:r>
      </w:hyperlink>
    </w:p>
    <w:p>
      <w:pPr>
        <w:pStyle w:val="TOC2"/>
        <w:tabs>
          <w:tab w:val="right" w:leader="dot" w:pos="8306"/>
        </w:tabs>
      </w:pPr>
      <w:hyperlink w:anchor="_Toc30201" w:history="1">
        <w:r>
          <w:rPr>
            <w:rFonts w:ascii="仿宋" w:eastAsia="仿宋" w:hAnsi="仿宋" w:cs="仿宋" w:hint="eastAsia"/>
            <w:lang w:eastAsia="zh-CN"/>
          </w:rPr>
          <w:t>(二)、沟通计划</w:t>
        </w:r>
        <w:r>
          <w:tab/>
        </w:r>
        <w:r>
          <w:fldChar w:fldCharType="begin"/>
        </w:r>
        <w:r>
          <w:instrText xml:space="preserve"> PAGEREF _Toc30201 \h </w:instrText>
        </w:r>
        <w:r>
          <w:fldChar w:fldCharType="separate"/>
        </w:r>
        <w:r>
          <w:t>53</w:t>
        </w:r>
        <w:r>
          <w:fldChar w:fldCharType="end"/>
        </w:r>
      </w:hyperlink>
    </w:p>
    <w:p>
      <w:pPr>
        <w:pStyle w:val="TOC1"/>
        <w:tabs>
          <w:tab w:val="right" w:leader="dot" w:pos="8306"/>
        </w:tabs>
      </w:pPr>
      <w:hyperlink w:anchor="_Toc31790" w:history="1">
        <w:r>
          <w:rPr>
            <w:rFonts w:ascii="仿宋" w:eastAsia="仿宋" w:hAnsi="仿宋" w:cs="仿宋" w:hint="eastAsia"/>
            <w:lang w:eastAsia="zh-CN"/>
          </w:rPr>
          <w:t>十四、炸药、烟火及火工产品项目工程方案分析</w:t>
        </w:r>
        <w:r>
          <w:tab/>
        </w:r>
        <w:r>
          <w:fldChar w:fldCharType="begin"/>
        </w:r>
        <w:r>
          <w:instrText xml:space="preserve"> PAGEREF _Toc31790 \h </w:instrText>
        </w:r>
        <w:r>
          <w:fldChar w:fldCharType="separate"/>
        </w:r>
        <w:r>
          <w:t>54</w:t>
        </w:r>
        <w:r>
          <w:fldChar w:fldCharType="end"/>
        </w:r>
      </w:hyperlink>
    </w:p>
    <w:p>
      <w:pPr>
        <w:pStyle w:val="TOC2"/>
        <w:tabs>
          <w:tab w:val="right" w:leader="dot" w:pos="8306"/>
        </w:tabs>
      </w:pPr>
      <w:hyperlink w:anchor="_Toc16637" w:history="1">
        <w:r>
          <w:rPr>
            <w:rFonts w:ascii="仿宋" w:eastAsia="仿宋" w:hAnsi="仿宋" w:cs="仿宋" w:hint="eastAsia"/>
            <w:lang w:eastAsia="zh-CN"/>
          </w:rPr>
          <w:t>(一)、建筑工程设计原则</w:t>
        </w:r>
        <w:r>
          <w:tab/>
        </w:r>
        <w:r>
          <w:fldChar w:fldCharType="begin"/>
        </w:r>
        <w:r>
          <w:instrText xml:space="preserve"> PAGEREF _Toc16637 \h </w:instrText>
        </w:r>
        <w:r>
          <w:fldChar w:fldCharType="separate"/>
        </w:r>
        <w:r>
          <w:t>54</w:t>
        </w:r>
        <w:r>
          <w:fldChar w:fldCharType="end"/>
        </w:r>
      </w:hyperlink>
    </w:p>
    <w:p>
      <w:pPr>
        <w:pStyle w:val="TOC2"/>
        <w:tabs>
          <w:tab w:val="right" w:leader="dot" w:pos="8306"/>
        </w:tabs>
      </w:pPr>
      <w:hyperlink w:anchor="_Toc21305" w:history="1">
        <w:r>
          <w:rPr>
            <w:rFonts w:ascii="仿宋" w:eastAsia="仿宋" w:hAnsi="仿宋" w:cs="仿宋" w:hint="eastAsia"/>
            <w:lang w:eastAsia="zh-CN"/>
          </w:rPr>
          <w:t>(二)、土建工程建设指标</w:t>
        </w:r>
        <w:r>
          <w:tab/>
        </w:r>
        <w:r>
          <w:fldChar w:fldCharType="begin"/>
        </w:r>
        <w:r>
          <w:instrText xml:space="preserve"> PAGEREF _Toc21305 \h </w:instrText>
        </w:r>
        <w:r>
          <w:fldChar w:fldCharType="separate"/>
        </w:r>
        <w:r>
          <w:t>57</w:t>
        </w:r>
        <w:r>
          <w:fldChar w:fldCharType="end"/>
        </w:r>
      </w:hyperlink>
    </w:p>
    <w:p>
      <w:pPr>
        <w:pStyle w:val="TOC1"/>
        <w:tabs>
          <w:tab w:val="right" w:leader="dot" w:pos="8306"/>
        </w:tabs>
      </w:pPr>
      <w:hyperlink w:anchor="_Toc1467" w:history="1">
        <w:r>
          <w:rPr>
            <w:rFonts w:ascii="仿宋" w:eastAsia="仿宋" w:hAnsi="仿宋" w:cs="仿宋" w:hint="eastAsia"/>
            <w:lang w:eastAsia="zh-CN"/>
          </w:rPr>
          <w:t>十五、质量管理体系</w:t>
        </w:r>
        <w:r>
          <w:tab/>
        </w:r>
        <w:r>
          <w:fldChar w:fldCharType="begin"/>
        </w:r>
        <w:r>
          <w:instrText xml:space="preserve"> PAGEREF _Toc1467 \h </w:instrText>
        </w:r>
        <w:r>
          <w:fldChar w:fldCharType="separate"/>
        </w:r>
        <w:r>
          <w:t>59</w:t>
        </w:r>
        <w:r>
          <w:fldChar w:fldCharType="end"/>
        </w:r>
      </w:hyperlink>
    </w:p>
    <w:p>
      <w:pPr>
        <w:pStyle w:val="TOC2"/>
        <w:tabs>
          <w:tab w:val="right" w:leader="dot" w:pos="8306"/>
        </w:tabs>
      </w:pPr>
      <w:hyperlink w:anchor="_Toc20743" w:history="1">
        <w:r>
          <w:rPr>
            <w:rFonts w:ascii="仿宋" w:eastAsia="仿宋" w:hAnsi="仿宋" w:cs="仿宋" w:hint="eastAsia"/>
            <w:lang w:eastAsia="zh-CN"/>
          </w:rPr>
          <w:t>(一)、质量目标与方针</w:t>
        </w:r>
        <w:r>
          <w:tab/>
        </w:r>
        <w:r>
          <w:fldChar w:fldCharType="begin"/>
        </w:r>
        <w:r>
          <w:instrText xml:space="preserve"> PAGEREF _Toc20743 \h </w:instrText>
        </w:r>
        <w:r>
          <w:fldChar w:fldCharType="separate"/>
        </w:r>
        <w:r>
          <w:t>59</w:t>
        </w:r>
        <w:r>
          <w:fldChar w:fldCharType="end"/>
        </w:r>
      </w:hyperlink>
    </w:p>
    <w:p>
      <w:pPr>
        <w:pStyle w:val="TOC2"/>
        <w:tabs>
          <w:tab w:val="right" w:leader="dot" w:pos="8306"/>
        </w:tabs>
      </w:pPr>
      <w:hyperlink w:anchor="_Toc11102" w:history="1">
        <w:r>
          <w:rPr>
            <w:rFonts w:ascii="仿宋" w:eastAsia="仿宋" w:hAnsi="仿宋" w:cs="仿宋" w:hint="eastAsia"/>
            <w:lang w:eastAsia="zh-CN"/>
          </w:rPr>
          <w:t>(二)、质量管理责任</w:t>
        </w:r>
        <w:r>
          <w:tab/>
        </w:r>
        <w:r>
          <w:fldChar w:fldCharType="begin"/>
        </w:r>
        <w:r>
          <w:instrText xml:space="preserve"> PAGEREF _Toc11102 \h </w:instrText>
        </w:r>
        <w:r>
          <w:fldChar w:fldCharType="separate"/>
        </w:r>
        <w:r>
          <w:t>60</w:t>
        </w:r>
        <w:r>
          <w:fldChar w:fldCharType="end"/>
        </w:r>
      </w:hyperlink>
    </w:p>
    <w:p>
      <w:pPr>
        <w:pStyle w:val="TOC2"/>
        <w:tabs>
          <w:tab w:val="right" w:leader="dot" w:pos="8306"/>
        </w:tabs>
      </w:pPr>
      <w:hyperlink w:anchor="_Toc31124" w:history="1">
        <w:r>
          <w:rPr>
            <w:rFonts w:ascii="仿宋" w:eastAsia="仿宋" w:hAnsi="仿宋" w:cs="仿宋" w:hint="eastAsia"/>
            <w:lang w:eastAsia="zh-CN"/>
          </w:rPr>
          <w:t>(三)、质量管理体系文件</w:t>
        </w:r>
        <w:r>
          <w:tab/>
        </w:r>
        <w:r>
          <w:fldChar w:fldCharType="begin"/>
        </w:r>
        <w:r>
          <w:instrText xml:space="preserve"> PAGEREF _Toc31124 \h </w:instrText>
        </w:r>
        <w:r>
          <w:fldChar w:fldCharType="separate"/>
        </w:r>
        <w:r>
          <w:t>62</w:t>
        </w:r>
        <w:r>
          <w:fldChar w:fldCharType="end"/>
        </w:r>
      </w:hyperlink>
    </w:p>
    <w:p>
      <w:pPr>
        <w:pStyle w:val="TOC2"/>
        <w:tabs>
          <w:tab w:val="right" w:leader="dot" w:pos="8306"/>
        </w:tabs>
      </w:pPr>
      <w:hyperlink w:anchor="_Toc365" w:history="1">
        <w:r>
          <w:rPr>
            <w:rFonts w:ascii="仿宋" w:eastAsia="仿宋" w:hAnsi="仿宋" w:cs="仿宋" w:hint="eastAsia"/>
            <w:lang w:eastAsia="zh-CN"/>
          </w:rPr>
          <w:t>(四)、质量培训与教育</w:t>
        </w:r>
        <w:r>
          <w:tab/>
        </w:r>
        <w:r>
          <w:fldChar w:fldCharType="begin"/>
        </w:r>
        <w:r>
          <w:instrText xml:space="preserve"> PAGEREF _Toc365 \h </w:instrText>
        </w:r>
        <w:r>
          <w:fldChar w:fldCharType="separate"/>
        </w:r>
        <w:r>
          <w:t>64</w:t>
        </w:r>
        <w:r>
          <w:fldChar w:fldCharType="end"/>
        </w:r>
      </w:hyperlink>
    </w:p>
    <w:p>
      <w:pPr>
        <w:pStyle w:val="TOC2"/>
        <w:tabs>
          <w:tab w:val="right" w:leader="dot" w:pos="8306"/>
        </w:tabs>
      </w:pPr>
      <w:hyperlink w:anchor="_Toc13286" w:history="1">
        <w:r>
          <w:rPr>
            <w:rFonts w:ascii="仿宋" w:eastAsia="仿宋" w:hAnsi="仿宋" w:cs="仿宋" w:hint="eastAsia"/>
            <w:lang w:eastAsia="zh-CN"/>
          </w:rPr>
          <w:t>(五)、质量审核与评价</w:t>
        </w:r>
        <w:r>
          <w:tab/>
        </w:r>
        <w:r>
          <w:fldChar w:fldCharType="begin"/>
        </w:r>
        <w:r>
          <w:instrText xml:space="preserve"> PAGEREF _Toc13286 \h </w:instrText>
        </w:r>
        <w:r>
          <w:fldChar w:fldCharType="separate"/>
        </w:r>
        <w:r>
          <w:t>65</w:t>
        </w:r>
        <w:r>
          <w:fldChar w:fldCharType="end"/>
        </w:r>
      </w:hyperlink>
    </w:p>
    <w:p>
      <w:pPr>
        <w:pStyle w:val="TOC2"/>
        <w:tabs>
          <w:tab w:val="right" w:leader="dot" w:pos="8306"/>
        </w:tabs>
      </w:pPr>
      <w:hyperlink w:anchor="_Toc6687" w:history="1">
        <w:r>
          <w:rPr>
            <w:rFonts w:ascii="仿宋" w:eastAsia="仿宋" w:hAnsi="仿宋" w:cs="仿宋" w:hint="eastAsia"/>
            <w:lang w:eastAsia="zh-CN"/>
          </w:rPr>
          <w:t>(六)、不符合与纠正措施</w:t>
        </w:r>
        <w:r>
          <w:tab/>
        </w:r>
        <w:r>
          <w:fldChar w:fldCharType="begin"/>
        </w:r>
        <w:r>
          <w:instrText xml:space="preserve"> PAGEREF _Toc6687 \h </w:instrText>
        </w:r>
        <w:r>
          <w:fldChar w:fldCharType="separate"/>
        </w:r>
        <w:r>
          <w:t>66</w:t>
        </w:r>
        <w:r>
          <w:fldChar w:fldCharType="end"/>
        </w:r>
      </w:hyperlink>
    </w:p>
    <w:p>
      <w:pPr>
        <w:pStyle w:val="TOC1"/>
        <w:tabs>
          <w:tab w:val="right" w:leader="dot" w:pos="8306"/>
        </w:tabs>
      </w:pPr>
      <w:hyperlink w:anchor="_Toc7025" w:history="1">
        <w:r>
          <w:rPr>
            <w:rFonts w:ascii="仿宋" w:eastAsia="仿宋" w:hAnsi="仿宋" w:cs="仿宋" w:hint="eastAsia"/>
            <w:lang w:eastAsia="zh-CN"/>
          </w:rPr>
          <w:t>十六、供应链管理</w:t>
        </w:r>
        <w:r>
          <w:tab/>
        </w:r>
        <w:r>
          <w:fldChar w:fldCharType="begin"/>
        </w:r>
        <w:r>
          <w:instrText xml:space="preserve"> PAGEREF _Toc7025 \h </w:instrText>
        </w:r>
        <w:r>
          <w:fldChar w:fldCharType="separate"/>
        </w:r>
        <w:r>
          <w:t>67</w:t>
        </w:r>
        <w:r>
          <w:fldChar w:fldCharType="end"/>
        </w:r>
      </w:hyperlink>
    </w:p>
    <w:p>
      <w:pPr>
        <w:pStyle w:val="TOC2"/>
        <w:tabs>
          <w:tab w:val="right" w:leader="dot" w:pos="8306"/>
        </w:tabs>
      </w:pPr>
      <w:hyperlink w:anchor="_Toc13494" w:history="1">
        <w:r>
          <w:rPr>
            <w:rFonts w:ascii="仿宋" w:eastAsia="仿宋" w:hAnsi="仿宋" w:cs="仿宋" w:hint="eastAsia"/>
            <w:lang w:eastAsia="zh-CN"/>
          </w:rPr>
          <w:t>(一)、供应链战略规划</w:t>
        </w:r>
        <w:r>
          <w:tab/>
        </w:r>
        <w:r>
          <w:fldChar w:fldCharType="begin"/>
        </w:r>
        <w:r>
          <w:instrText xml:space="preserve"> PAGEREF _Toc13494 \h </w:instrText>
        </w:r>
        <w:r>
          <w:fldChar w:fldCharType="separate"/>
        </w:r>
        <w:r>
          <w:t>67</w:t>
        </w:r>
        <w:r>
          <w:fldChar w:fldCharType="end"/>
        </w:r>
      </w:hyperlink>
    </w:p>
    <w:p>
      <w:pPr>
        <w:pStyle w:val="TOC2"/>
        <w:tabs>
          <w:tab w:val="right" w:leader="dot" w:pos="8306"/>
        </w:tabs>
      </w:pPr>
      <w:hyperlink w:anchor="_Toc9641" w:history="1">
        <w:r>
          <w:rPr>
            <w:rFonts w:ascii="仿宋" w:eastAsia="仿宋" w:hAnsi="仿宋" w:cs="仿宋" w:hint="eastAsia"/>
            <w:lang w:eastAsia="zh-CN"/>
          </w:rPr>
          <w:t>(二)、供应商选择与合作</w:t>
        </w:r>
        <w:r>
          <w:tab/>
        </w:r>
        <w:r>
          <w:fldChar w:fldCharType="begin"/>
        </w:r>
        <w:r>
          <w:instrText xml:space="preserve"> PAGEREF _Toc9641 \h </w:instrText>
        </w:r>
        <w:r>
          <w:fldChar w:fldCharType="separate"/>
        </w:r>
        <w:r>
          <w:t>69</w:t>
        </w:r>
        <w:r>
          <w:fldChar w:fldCharType="end"/>
        </w:r>
      </w:hyperlink>
    </w:p>
    <w:p>
      <w:pPr>
        <w:pStyle w:val="TOC2"/>
        <w:tabs>
          <w:tab w:val="right" w:leader="dot" w:pos="8306"/>
        </w:tabs>
      </w:pPr>
      <w:hyperlink w:anchor="_Toc7996" w:history="1">
        <w:r>
          <w:rPr>
            <w:rFonts w:ascii="仿宋" w:eastAsia="仿宋" w:hAnsi="仿宋" w:cs="仿宋" w:hint="eastAsia"/>
            <w:lang w:eastAsia="zh-CN"/>
          </w:rPr>
          <w:t>(三)、物流与库存管理</w:t>
        </w:r>
        <w:r>
          <w:tab/>
        </w:r>
        <w:r>
          <w:fldChar w:fldCharType="begin"/>
        </w:r>
        <w:r>
          <w:instrText xml:space="preserve"> PAGEREF _Toc7996 \h </w:instrText>
        </w:r>
        <w:r>
          <w:fldChar w:fldCharType="separate"/>
        </w:r>
        <w:r>
          <w:t>70</w:t>
        </w:r>
        <w:r>
          <w:fldChar w:fldCharType="end"/>
        </w:r>
      </w:hyperlink>
    </w:p>
    <w:p>
      <w:pPr>
        <w:pStyle w:val="TOC1"/>
        <w:tabs>
          <w:tab w:val="right" w:leader="dot" w:pos="8306"/>
        </w:tabs>
      </w:pPr>
      <w:hyperlink w:anchor="_Toc1323" w:history="1">
        <w:r>
          <w:rPr>
            <w:rFonts w:ascii="仿宋" w:eastAsia="仿宋" w:hAnsi="仿宋" w:cs="仿宋" w:hint="eastAsia"/>
            <w:lang w:eastAsia="zh-CN"/>
          </w:rPr>
          <w:t>十七、风险识别与分类</w:t>
        </w:r>
        <w:r>
          <w:tab/>
        </w:r>
        <w:r>
          <w:fldChar w:fldCharType="begin"/>
        </w:r>
        <w:r>
          <w:instrText xml:space="preserve"> PAGEREF _Toc1323 \h </w:instrText>
        </w:r>
        <w:r>
          <w:fldChar w:fldCharType="separate"/>
        </w:r>
        <w:r>
          <w:t>72</w:t>
        </w:r>
        <w:r>
          <w:fldChar w:fldCharType="end"/>
        </w:r>
      </w:hyperlink>
    </w:p>
    <w:p>
      <w:pPr>
        <w:pStyle w:val="TOC2"/>
        <w:tabs>
          <w:tab w:val="right" w:leader="dot" w:pos="8306"/>
        </w:tabs>
      </w:pPr>
      <w:hyperlink w:anchor="_Toc29589" w:history="1">
        <w:r>
          <w:rPr>
            <w:rFonts w:ascii="仿宋" w:eastAsia="仿宋" w:hAnsi="仿宋" w:cs="仿宋" w:hint="eastAsia"/>
            <w:lang w:eastAsia="zh-CN"/>
          </w:rPr>
          <w:t>(一)、风险识别</w:t>
        </w:r>
        <w:r>
          <w:tab/>
        </w:r>
        <w:r>
          <w:fldChar w:fldCharType="begin"/>
        </w:r>
        <w:r>
          <w:instrText xml:space="preserve"> PAGEREF _Toc29589 \h </w:instrText>
        </w:r>
        <w:r>
          <w:fldChar w:fldCharType="separate"/>
        </w:r>
        <w:r>
          <w:t>72</w:t>
        </w:r>
        <w:r>
          <w:fldChar w:fldCharType="end"/>
        </w:r>
      </w:hyperlink>
    </w:p>
    <w:p>
      <w:pPr>
        <w:pStyle w:val="TOC2"/>
        <w:tabs>
          <w:tab w:val="right" w:leader="dot" w:pos="8306"/>
        </w:tabs>
      </w:pPr>
      <w:hyperlink w:anchor="_Toc16162" w:history="1">
        <w:r>
          <w:rPr>
            <w:rFonts w:ascii="仿宋" w:eastAsia="仿宋" w:hAnsi="仿宋" w:cs="仿宋" w:hint="eastAsia"/>
            <w:lang w:eastAsia="zh-CN"/>
          </w:rPr>
          <w:t>(二)、风险分类</w:t>
        </w:r>
        <w:r>
          <w:tab/>
        </w:r>
        <w:r>
          <w:fldChar w:fldCharType="begin"/>
        </w:r>
        <w:r>
          <w:instrText xml:space="preserve"> PAGEREF _Toc16162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928"/>
      <w:r>
        <w:rPr>
          <w:rFonts w:ascii="仿宋" w:eastAsia="仿宋" w:hAnsi="仿宋" w:cs="仿宋" w:hint="eastAsia"/>
          <w:sz w:val="28"/>
          <w:lang w:eastAsia="zh-CN"/>
        </w:rPr>
        <w:t>一、炸药、烟火及火工产品项目可持续发展</w:t>
      </w:r>
      <w:bookmarkEnd w:id="2"/>
    </w:p>
    <w:p>
      <w:pPr>
        <w:pStyle w:val="Heading2"/>
        <w:rPr>
          <w:rFonts w:ascii="仿宋" w:eastAsia="仿宋" w:hAnsi="仿宋" w:cs="仿宋" w:hint="eastAsia"/>
          <w:lang w:eastAsia="zh-CN"/>
        </w:rPr>
      </w:pPr>
      <w:bookmarkStart w:id="3" w:name="_Toc2098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炸药、烟火及火工产品项目中，炸药、烟火及火工产品项目团队着眼于未来，明确了可持续发展的战略方向。制定的具体可持续发展目标包括降低资源使用、采用环保技术、最大化社会效益等。这一步骤不仅有助于炸药、烟火及火工产品项目在环保和社会责任方面达到最高标准，也为未来提供了明确的指引，确保炸药、烟火及火工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可持续实践的融入炸药、烟火及火工产品项目管理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炸药、烟火及火工产品项目管理周期。从炸药、烟火及火工产品项目规划开始，炸药、烟火及火工产品项目团队就考虑了环境和社会的因素。在执行阶段，炸药、烟火及火工产品项目团队积极推动绿色技术的应用，优化资源利用。此外，关注员工的社会责任，通过培训和沟通活动提高员工对可持续发展的认知，使他们能够在日常工作中践行可持续实践。这些举措不仅为炸药、烟火及火工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91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炸药、烟火及火工产品项目的可持续发展理念，我们深信环保与社会责任是炸药、烟火及火工产品项目成功的关键支柱。在炸药、烟火及火工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团队通过引入先进的环保技术、建立高效的废物处理系统以及推动能源节约措施，积极履行环保责任。定期的环保监测和评估确保炸药、烟火及火工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不仅致力于自身可持续发展，还注重对社会的回馈。通过支持社区炸药、烟火及火工产品项目、参与慈善事业、提供培训机会等方式，炸药、烟火及火工产品项目积极履行社会责任。与当地社区建立积极互动，关注员工的工作与生活平衡，以及员工的身心健康，是炸药、烟火及火工产品项目在社会责任层面的关键举措。这样的实践不仅增强了炸药、烟火及火工产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78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21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的技术管理特点体现在其创新导向。通过引入最先进的技术趋势和解决方案，炸药、烟火及火工产品项目致力于提升科技含量、提高质量和效率水平。这意味着我们将采用最新的工具和方法，确保炸药、烟火及火工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炸药、烟火及火工产品项目技术管理的显著特征。通过整合不同领域的技术资源，我们实现了跨学科的协同工作。这有助于优化技术架构，提高整体效能。此外，整合性策略还促进了不同技术团队之间的紧密沟通和高效合作，确保炸药、烟火及火工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炸药、烟火及火工产品项目所采用的技术。通过不断优化技术方案，炸药、烟火及火工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炸药、烟火及火工产品项目团队将在炸药、烟火及火工产品项目初期识别可能的技术风险，并采取相应的预防和应对措施。通过建立健全的风险评估机制，炸药、烟火及火工产品项目能够在实施过程中及时发现并解决潜在的技术问题，保障炸药、烟火及火工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炸药、烟火及火工产品项目中，技术将成为炸药、烟火及火工产品项目成功的有力支持。这一深度剖析揭示了技术管理在炸药、烟火及火工产品项目实施中的关键作用，为炸药、烟火及火工产品项目的技术基础奠定了坚实的基础。</w:t>
      </w:r>
    </w:p>
    <w:p>
      <w:pPr>
        <w:pStyle w:val="Heading2"/>
        <w:ind w:firstLine="560" w:firstLineChars="200"/>
        <w:rPr>
          <w:rFonts w:ascii="仿宋" w:eastAsia="仿宋" w:hAnsi="仿宋" w:cs="仿宋" w:hint="eastAsia"/>
          <w:sz w:val="28"/>
          <w:lang w:eastAsia="zh-CN"/>
        </w:rPr>
      </w:pPr>
      <w:bookmarkStart w:id="7" w:name="_Toc20128"/>
      <w:r>
        <w:rPr>
          <w:rFonts w:ascii="仿宋" w:eastAsia="仿宋" w:hAnsi="仿宋" w:cs="仿宋" w:hint="eastAsia"/>
          <w:sz w:val="28"/>
          <w:lang w:eastAsia="zh-CN"/>
        </w:rPr>
        <w:t>(二)、炸药、烟火及火工产品项目工艺技术设计方案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炸药、烟火及火工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炸药、烟火及火工产品项目将严格按照相关行业规范要求进行组织。通过有效控制产品质量，炸药、烟火及火工产品项目将致力于为顾客提供优质的炸药、烟火及火工产品项目产品和良好的服务。这体现了炸药、烟火及火工产品项目对于生产活动合规性和质量标准的高度重视，为炸药、烟火及火工产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炸药、烟火及火工产品项目注重生态效益和清洁生产原则。炸药、烟火及火工产品项目建设将紧密结合地方特色经济发展，与社会经济发展规划和区域环境保护规划方案相协调一致。通过与当地区域自然生态系统的结合，炸药、烟火及火工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炸药、烟火及火工产品项目产品具有多样化的客户需求和个性化的特点。因此，炸药、烟火及火工产品项目产品规格品种多样，且单批生产数量较小。为满足这一特点，炸药、烟火及火工产品项目承办单位将建设先进的柔性制造生产线。通过广泛应用柔性制造技术，炸药、烟火及火工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炸药、烟火及火工产品项目采用的技术具有较高的技术含量和自动化水平，处于国内先进水平。这一技术选用不仅体现了对生产效率、质量和环境友好性的高标准要求，同时为炸药、烟火及火工产品项目的可持续发展奠定了坚实的基础。</w:t>
      </w:r>
    </w:p>
    <w:p>
      <w:pPr>
        <w:pStyle w:val="Heading2"/>
        <w:ind w:firstLine="560" w:firstLineChars="200"/>
        <w:rPr>
          <w:rFonts w:ascii="仿宋" w:eastAsia="仿宋" w:hAnsi="仿宋" w:cs="仿宋" w:hint="eastAsia"/>
          <w:sz w:val="28"/>
          <w:lang w:eastAsia="zh-CN"/>
        </w:rPr>
      </w:pPr>
      <w:bookmarkStart w:id="8" w:name="_Toc3136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为确保炸药、烟火及火工产品项目的高效生产和技术实施，我们制定了一套精心设计的设备选型方案，以满足炸药、烟火及火工产品项目生产、质量和环保的要求。该方案的主要特点如下：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炸药、烟火及火工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炸药、烟火及火工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0486"/>
      <w:r>
        <w:rPr>
          <w:rFonts w:ascii="仿宋" w:eastAsia="仿宋" w:hAnsi="仿宋" w:cs="仿宋" w:hint="eastAsia"/>
          <w:sz w:val="28"/>
          <w:lang w:eastAsia="zh-CN"/>
        </w:rPr>
        <w:t>三、炸药、烟火及火工产品项目建设背景及必要性分析</w:t>
      </w:r>
      <w:bookmarkEnd w:id="9"/>
    </w:p>
    <w:p>
      <w:pPr>
        <w:pStyle w:val="Heading2"/>
        <w:rPr>
          <w:rFonts w:ascii="仿宋" w:eastAsia="仿宋" w:hAnsi="仿宋" w:cs="仿宋" w:hint="eastAsia"/>
          <w:lang w:eastAsia="zh-CN"/>
        </w:rPr>
      </w:pPr>
      <w:bookmarkStart w:id="10" w:name="_Toc15983"/>
      <w:r>
        <w:rPr>
          <w:rFonts w:ascii="仿宋" w:eastAsia="仿宋" w:hAnsi="仿宋" w:cs="仿宋" w:hint="eastAsia"/>
          <w:lang w:eastAsia="zh-CN"/>
        </w:rPr>
        <w:t>(一)、炸药、烟火及火工产品项目背景分析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炸药、烟火及火工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炸药、烟火及火工产品项目在这个潮流中的定位。同时，我们将关注行业内涌现的新兴机遇，以便炸药、烟火及火工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炸药、烟火及火工产品项目提供了强大的发展动力。我们将聚焦于行业内最新的技术发展趋势，包括但不限于人工智能、大数据分析、物联网等领域。通过深度的技术研究，我们将确保炸药、烟火及火工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炸药、烟火及火工产品项目发展的源泉。我们将投入更多的精力对市场需求进行深入剖析，超越表面的需求，深入挖掘潜在的市场痛点和机遇。通过对市场需求的细致了解，炸药、烟火及火工产品项目将更有针对性地设计解决方案，满足市场的多样化需求，从而更好地促进炸药、烟火及火工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炸药、烟火及火工产品项目战略至关重要。我们将对竞争态势进行更为深入的分析，包括但不限于市场份额、产品特点、客户满意度等多个维度。通过深度的竞争分析，炸药、烟火及火工产品项目将能够更准确地把握市场脉搏，制定具有竞争力的炸药、烟火及火工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炸药、烟火及火工产品项目的发展具有直接的影响。我们将进行更为全面的法规和政策分析，了解行业发展中的潜在法律风险和合规挑战。通过充分了解和遵守相关法规，炸药、烟火及火工产品项目将确保在法律框架内合法合规运营，为炸药、烟火及火工产品项目的稳健发展提供有力支持。</w:t>
      </w:r>
    </w:p>
    <w:p>
      <w:pPr>
        <w:pStyle w:val="Heading2"/>
        <w:ind w:firstLine="560" w:firstLineChars="200"/>
        <w:rPr>
          <w:rFonts w:ascii="仿宋" w:eastAsia="仿宋" w:hAnsi="仿宋" w:cs="仿宋" w:hint="eastAsia"/>
          <w:sz w:val="28"/>
          <w:lang w:eastAsia="zh-CN"/>
        </w:rPr>
      </w:pPr>
      <w:bookmarkStart w:id="11" w:name="_Toc13864"/>
      <w:r>
        <w:rPr>
          <w:rFonts w:ascii="仿宋" w:eastAsia="仿宋" w:hAnsi="仿宋" w:cs="仿宋" w:hint="eastAsia"/>
          <w:sz w:val="28"/>
          <w:lang w:eastAsia="zh-CN"/>
        </w:rPr>
        <w:t>(二)、炸药、烟火及火工产品项目建设必要性分析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建设的迫切性源于对行业发展趋势的深刻洞察。我们正处于一个行业变革的时代，科技创新、数字化转型成为企业发展的关键动力。炸药、烟火及火工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建设不仅仅是为了跟上潮流，更是为了通过技术创新推动企业的持续发展。通过引入先进的技术和解决方案，炸药、烟火及火工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炸药、烟火及火工产品项目的建设成为必然选择，通过提高产品质量、拓展服务领域，从而在竞争中获得更多的机会。炸药、烟火及火工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炸药、烟火及火工产品项目建设的必要性体现在对客户需求更精准的满足。通过炸药、烟火及火工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建设的背后是对企业持续创新的追求。只有通过不断创新，企业才能在竞争中立于不败之地。炸药、烟火及火工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5951"/>
      <w:r>
        <w:rPr>
          <w:rFonts w:ascii="仿宋" w:eastAsia="仿宋" w:hAnsi="仿宋" w:cs="仿宋" w:hint="eastAsia"/>
          <w:sz w:val="28"/>
          <w:lang w:eastAsia="zh-CN"/>
        </w:rPr>
        <w:t>四、炸药、烟火及火工产品项目建设单位说明</w:t>
      </w:r>
      <w:bookmarkEnd w:id="12"/>
    </w:p>
    <w:p>
      <w:pPr>
        <w:pStyle w:val="Heading2"/>
        <w:rPr>
          <w:rFonts w:ascii="仿宋" w:eastAsia="仿宋" w:hAnsi="仿宋" w:cs="仿宋" w:hint="eastAsia"/>
          <w:lang w:eastAsia="zh-CN"/>
        </w:rPr>
      </w:pPr>
      <w:bookmarkStart w:id="13" w:name="_Toc2339"/>
      <w:r>
        <w:rPr>
          <w:rFonts w:ascii="仿宋" w:eastAsia="仿宋" w:hAnsi="仿宋" w:cs="仿宋" w:hint="eastAsia"/>
          <w:lang w:eastAsia="zh-CN"/>
        </w:rPr>
        <w:t>(一)、炸药、烟火及火工产品项目承办单位基本情况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718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炸药、烟火及火工产品项目承办单位的XXXX，我们着眼于实现可持续的经济效益。通过技术创新和解决方案的提供，公司预计在炸药、烟火及火工产品项目执行期间将获得可观的收入增长。这一收入来源主要包括炸药、烟火及火工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同时，我们注重成本控制和效率提升，以确保炸药、烟火及火工产品项目的可持续盈利。透过精细的管理和资源优化，公司期望实现炸药、烟火及火工产品项目利润最大化。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炸药、烟火及火工产品项目实施进行全面的投资评估，包括炸药、烟火及火工产品项目启动阶段的资金投入和后续运营成本。通过对炸药、烟火及火工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炸药、烟火及火工产品项目实施过程中具备足够的资金流动性，公司将进行详尽的现金流分析。这包括资金需求的合理预测、炸药、烟火及火工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78"/>
      <w:r>
        <w:rPr>
          <w:rFonts w:ascii="仿宋" w:eastAsia="仿宋" w:hAnsi="仿宋" w:cs="仿宋" w:hint="eastAsia"/>
          <w:sz w:val="28"/>
          <w:lang w:eastAsia="zh-CN"/>
        </w:rPr>
        <w:t>五、炸药、烟火及火工产品项目危机管理</w:t>
      </w:r>
      <w:bookmarkEnd w:id="15"/>
    </w:p>
    <w:p>
      <w:pPr>
        <w:pStyle w:val="Heading2"/>
        <w:rPr>
          <w:rFonts w:ascii="仿宋" w:eastAsia="仿宋" w:hAnsi="仿宋" w:cs="仿宋" w:hint="eastAsia"/>
          <w:lang w:eastAsia="zh-CN"/>
        </w:rPr>
      </w:pPr>
      <w:bookmarkStart w:id="16" w:name="_Toc1480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炸药、烟火及火工产品项目危机管理中，危机预警与识别是确保炸药、烟火及火工产品项目稳健运行的核心步骤。通过建立全面的监测机制，炸药、烟火及火工产品项目团队旨在及时发现和理解潜在的风险和危机因素，以便采取及时的预防和应对措施，确保炸药、烟火及火工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炸药、烟火及火工产品项目团队全面分析了整个炸药、烟火及火工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炸药、烟火及火工产品项目团队着重于明确定义炸药、烟火及火工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炸药、烟火及火工产品项目进展的持续监控，团队能够及时发现潜在问题并作出迅速反应。炸药、烟火及火工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炸药、烟火及火工产品项目得以更有序、可控地推进。</w:t>
      </w:r>
    </w:p>
    <w:p>
      <w:pPr>
        <w:pStyle w:val="Heading2"/>
        <w:ind w:firstLine="560" w:firstLineChars="200"/>
        <w:rPr>
          <w:rFonts w:ascii="仿宋" w:eastAsia="仿宋" w:hAnsi="仿宋" w:cs="仿宋" w:hint="eastAsia"/>
          <w:sz w:val="28"/>
          <w:lang w:eastAsia="zh-CN"/>
        </w:rPr>
      </w:pPr>
      <w:bookmarkStart w:id="17" w:name="_Toc2524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在危机发生时，炸药、烟火及火工产品项目团队立即行动，成立了应急小组。该小组的任务是迅速制定并实施紧急应对措施，以最小化潜在损失。以下是采取的主要措施：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暂停炸药、烟火及火工产品项目进度：为遏制危机蔓延，炸药、烟火及火工产品项目暂时停止进行，以便全面评估当前状况。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资源重新分配：重新评估炸药、烟火及火工产品项目资源的分配，确保最大限度地减小损失。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实时沟通：与关键利益相关者建立实时沟通机制，向他们传递炸药、烟火及火工产品项目危机的实际状况，保障炸药、烟火及火工产品项目核心利益。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在紧急应对的同时，炸药、烟火及火工产品项目团队强调了团队协作和有效沟通的重要性。以下是团队协作的关键举措：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信息共享机制：建立了信息共享平台，确保团队成员能够及时获取炸药、烟火及火工产品项目危机的实时信息。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领导者沟通：炸药、烟火及火工产品项目领导者通过定期会议和即时沟通工具，指导团队应对危机，保持团队稳定运行。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随着危机得到初步控制，炸药、烟火及火工产品项目团队转向制定恢复计划，以确保炸药、烟火及火工产品项目能够从中迅速恢复。主要恢复计划包括：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修复受损的进度计划：重新评估炸药、烟火及火工产品项目进度，制定修复计划，确保炸药、烟火及火工产品项目尽快回归正常进程。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重新调整资源分配：优化资源分配，确保炸药、烟火及火工产品项目在有限资源下高效运转。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风险管理机制加强：对炸药、烟火及火工产品项目风险进行全面评估，制定更强化的风险管理策略，以预防未来可能的危机。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9809"/>
      <w:r>
        <w:rPr>
          <w:rFonts w:ascii="仿宋" w:eastAsia="仿宋" w:hAnsi="仿宋" w:cs="仿宋" w:hint="eastAsia"/>
          <w:sz w:val="28"/>
          <w:lang w:eastAsia="zh-CN"/>
        </w:rPr>
        <w:t>六、炸药、烟火及火工产品项目选址可行性分析</w:t>
      </w:r>
      <w:bookmarkEnd w:id="18"/>
    </w:p>
    <w:p>
      <w:pPr>
        <w:pStyle w:val="Heading2"/>
        <w:rPr>
          <w:rFonts w:ascii="仿宋" w:eastAsia="仿宋" w:hAnsi="仿宋" w:cs="仿宋" w:hint="eastAsia"/>
          <w:lang w:eastAsia="zh-CN"/>
        </w:rPr>
      </w:pPr>
      <w:bookmarkStart w:id="19" w:name="_Toc28175"/>
      <w:r>
        <w:rPr>
          <w:rFonts w:ascii="仿宋" w:eastAsia="仿宋" w:hAnsi="仿宋" w:cs="仿宋" w:hint="eastAsia"/>
          <w:lang w:eastAsia="zh-CN"/>
        </w:rPr>
        <w:t>(一)、炸药、烟火及火工产品项目选址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该炸药、烟火及火工产品项目选址位于XX省XX市XX区XXX街道</w:t>
      </w:r>
    </w:p>
    <w:p>
      <w:pPr>
        <w:pStyle w:val="Heading2"/>
        <w:ind w:firstLine="560" w:firstLineChars="200"/>
        <w:rPr>
          <w:rFonts w:ascii="仿宋" w:eastAsia="仿宋" w:hAnsi="仿宋" w:cs="仿宋" w:hint="eastAsia"/>
          <w:sz w:val="28"/>
          <w:lang w:eastAsia="zh-CN"/>
        </w:rPr>
      </w:pPr>
      <w:bookmarkStart w:id="20" w:name="_Toc3068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炸药、烟火及火工产品项目的征地面积将根据炸药、烟火及火工产品项目的实际规模和需求进行精确规划。具体面积XXX平方米，旨在确保炸药、烟火及火工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https://d.book118.com/586042040235010033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927995"/>
    <w:rsid w:val="579279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04204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2024-01-12T12:46:00Z</dcterms:created>
  <dcterms:modified xsi:type="dcterms:W3CDTF">2024-01-12T12:47:01Z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5A222D7864D145BE8D3C0983F69A466A_11</vt:lpwstr>
  </property>
  <property fmtid="{D5CDD505-2E9C-101B-9397-08002B2CF9AE}" pid="3" name="KSOProductBuildVer">
    <vt:lpwstr>2052-12.1.0.16120</vt:lpwstr>
  </property>
</Properties>
</file>