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CATV QAM调制器相关行业公司成立报告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2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一、CATV QAM调制器筹建公司基本信息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_Toc5781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_Toc19947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4" w:history="1">
        <w:r>
          <w:rPr>
            <w:rFonts w:ascii="仿宋" w:eastAsia="仿宋" w:hAnsi="仿宋" w:cs="仿宋" w:hint="eastAsia"/>
            <w:lang w:eastAsia="zh-CN"/>
          </w:rPr>
          <w:t>(一)、CATV QAM调制器项目选址原则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_Toc7621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_Toc3845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(五)、CATV QAM调制器项目选址综合评价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_Toc10039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eastAsia="zh-CN"/>
          </w:rPr>
          <w:t>(七)、CATV QAM调制器项目建设必要性分析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_Toc30878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_Toc10830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_Toc5354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_Toc7353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七、CATV QAM调制器项目经济效益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_Toc4115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27" w:history="1">
        <w:r>
          <w:rPr>
            <w:rFonts w:ascii="仿宋" w:eastAsia="仿宋" w:hAnsi="仿宋" w:cs="仿宋" w:hint="eastAsia"/>
            <w:lang w:eastAsia="zh-CN"/>
          </w:rPr>
          <w:t>(三)、CATV QAM调制器项目盈利能力分析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_Toc29648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八、CATV QAM调制器项目风险分析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(一)、CATV QAM调制器项目风险分析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(二)、CATV QAM调制器项目风险对策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_Toc8576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_Toc26034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_Toc25699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_Toc32484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_Toc10499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_Toc23948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1" w:history="1">
        <w:r>
          <w:rPr>
            <w:rFonts w:ascii="仿宋" w:eastAsia="仿宋" w:hAnsi="仿宋" w:cs="仿宋" w:hint="eastAsia"/>
            <w:lang w:eastAsia="zh-CN"/>
          </w:rPr>
          <w:t>(一)、CATV QAM调制器项目背景分析</w:t>
        </w:r>
        <w:r>
          <w:tab/>
        </w:r>
        <w:r>
          <w:fldChar w:fldCharType="begin"/>
        </w:r>
        <w:r>
          <w:instrText xml:space="preserve"> PAGEREF _Toc23861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2" w:history="1">
        <w:r>
          <w:rPr>
            <w:rFonts w:ascii="仿宋" w:eastAsia="仿宋" w:hAnsi="仿宋" w:cs="仿宋" w:hint="eastAsia"/>
            <w:lang w:eastAsia="zh-CN"/>
          </w:rPr>
          <w:t>(二)、CATV QAM调制器项目建设必要性分析</w:t>
        </w:r>
        <w:r>
          <w:tab/>
        </w:r>
        <w:r>
          <w:fldChar w:fldCharType="begin"/>
        </w:r>
        <w:r>
          <w:instrText xml:space="preserve"> PAGEREF _Toc15742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_Toc14736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2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56"/>
      <w:r>
        <w:rPr>
          <w:rFonts w:ascii="仿宋" w:eastAsia="仿宋" w:hAnsi="仿宋" w:cs="仿宋" w:hint="eastAsia"/>
          <w:sz w:val="28"/>
          <w:lang w:eastAsia="zh-CN"/>
        </w:rPr>
        <w:t>一、CATV QAM调制器筹建公司基本信息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4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3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09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78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94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经营范围：从事XXX相关业务(企业依法自主选择经营CATV QAM调制器项目，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开展经营活动；依法须经批准的CATV QAM调制器项目，经相关部门批准后依批准的内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容开展经营活动；不得从事本市产业政策禁止和限制类CATV QAM调制器项目的经营活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54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https://d.book118.com/586050144033010040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6050144033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2023-12-31T18:41:00Z</dcterms:created>
  <dcterms:modified xsi:type="dcterms:W3CDTF">2023-12-31T18:41:33Z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928E2E3863BA44E597AF66C76A43573E_11</vt:lpwstr>
  </property>
  <property fmtid="{D5CDD505-2E9C-101B-9397-08002B2CF9AE}" pid="3" name="KSOProductBuildVer">
    <vt:lpwstr>2052-12.1.0.16120</vt:lpwstr>
  </property>
</Properties>
</file>