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高压清洗车项目规划设计方案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0" w:history="1">
        <w:r>
          <w:rPr>
            <w:rFonts w:ascii="仿宋" w:eastAsia="仿宋" w:hAnsi="仿宋" w:cs="仿宋" w:hint="eastAsia"/>
            <w:lang w:eastAsia="zh-CN"/>
          </w:rPr>
          <w:t>概论</w:t>
        </w:r>
        <w:r>
          <w:tab/>
        </w:r>
        <w:r>
          <w:fldChar w:fldCharType="begin"/>
        </w:r>
        <w:r>
          <w:instrText xml:space="preserve"> PAGEREF _Toc22290 \h </w:instrText>
        </w:r>
        <w:r>
          <w:fldChar w:fldCharType="separate"/>
        </w:r>
        <w:r>
          <w:t>3</w:t>
        </w:r>
        <w:r>
          <w:fldChar w:fldCharType="end"/>
        </w:r>
      </w:hyperlink>
    </w:p>
    <w:p>
      <w:pPr>
        <w:pStyle w:val="TOC1"/>
        <w:tabs>
          <w:tab w:val="right" w:leader="dot" w:pos="8306"/>
        </w:tabs>
      </w:pPr>
      <w:hyperlink w:anchor="_Toc5535" w:history="1">
        <w:r>
          <w:rPr>
            <w:rFonts w:ascii="仿宋" w:eastAsia="仿宋" w:hAnsi="仿宋" w:cs="仿宋" w:hint="eastAsia"/>
            <w:lang w:eastAsia="zh-CN"/>
          </w:rPr>
          <w:t>一、高压清洗车项目建设背景及必要性分析</w:t>
        </w:r>
        <w:r>
          <w:tab/>
        </w:r>
        <w:r>
          <w:fldChar w:fldCharType="begin"/>
        </w:r>
        <w:r>
          <w:instrText xml:space="preserve"> PAGEREF _Toc5535 \h </w:instrText>
        </w:r>
        <w:r>
          <w:fldChar w:fldCharType="separate"/>
        </w:r>
        <w:r>
          <w:t>3</w:t>
        </w:r>
        <w:r>
          <w:fldChar w:fldCharType="end"/>
        </w:r>
      </w:hyperlink>
    </w:p>
    <w:p>
      <w:pPr>
        <w:pStyle w:val="TOC2"/>
        <w:tabs>
          <w:tab w:val="right" w:leader="dot" w:pos="8306"/>
        </w:tabs>
      </w:pPr>
      <w:hyperlink w:anchor="_Toc13881" w:history="1">
        <w:r>
          <w:rPr>
            <w:rFonts w:ascii="仿宋" w:eastAsia="仿宋" w:hAnsi="仿宋" w:cs="仿宋" w:hint="eastAsia"/>
            <w:lang w:eastAsia="zh-CN"/>
          </w:rPr>
          <w:t>(一)、高压清洗车项目背景分析</w:t>
        </w:r>
        <w:r>
          <w:tab/>
        </w:r>
        <w:r>
          <w:fldChar w:fldCharType="begin"/>
        </w:r>
        <w:r>
          <w:instrText xml:space="preserve"> PAGEREF _Toc13881 \h </w:instrText>
        </w:r>
        <w:r>
          <w:fldChar w:fldCharType="separate"/>
        </w:r>
        <w:r>
          <w:t>3</w:t>
        </w:r>
        <w:r>
          <w:fldChar w:fldCharType="end"/>
        </w:r>
      </w:hyperlink>
    </w:p>
    <w:p>
      <w:pPr>
        <w:pStyle w:val="TOC2"/>
        <w:tabs>
          <w:tab w:val="right" w:leader="dot" w:pos="8306"/>
        </w:tabs>
      </w:pPr>
      <w:hyperlink w:anchor="_Toc18329" w:history="1">
        <w:r>
          <w:rPr>
            <w:rFonts w:ascii="仿宋" w:eastAsia="仿宋" w:hAnsi="仿宋" w:cs="仿宋" w:hint="eastAsia"/>
            <w:lang w:eastAsia="zh-CN"/>
          </w:rPr>
          <w:t>(二)、高压清洗车项目建设必要性分析</w:t>
        </w:r>
        <w:r>
          <w:tab/>
        </w:r>
        <w:r>
          <w:fldChar w:fldCharType="begin"/>
        </w:r>
        <w:r>
          <w:instrText xml:space="preserve"> PAGEREF _Toc18329 \h </w:instrText>
        </w:r>
        <w:r>
          <w:fldChar w:fldCharType="separate"/>
        </w:r>
        <w:r>
          <w:t>5</w:t>
        </w:r>
        <w:r>
          <w:fldChar w:fldCharType="end"/>
        </w:r>
      </w:hyperlink>
    </w:p>
    <w:p>
      <w:pPr>
        <w:pStyle w:val="TOC1"/>
        <w:tabs>
          <w:tab w:val="right" w:leader="dot" w:pos="8306"/>
        </w:tabs>
      </w:pPr>
      <w:hyperlink w:anchor="_Toc25124" w:history="1">
        <w:r>
          <w:rPr>
            <w:rFonts w:ascii="仿宋" w:eastAsia="仿宋" w:hAnsi="仿宋" w:cs="仿宋" w:hint="eastAsia"/>
            <w:lang w:eastAsia="zh-CN"/>
          </w:rPr>
          <w:t>二、高压清洗车项目建设单位说明</w:t>
        </w:r>
        <w:r>
          <w:tab/>
        </w:r>
        <w:r>
          <w:fldChar w:fldCharType="begin"/>
        </w:r>
        <w:r>
          <w:instrText xml:space="preserve"> PAGEREF _Toc25124 \h </w:instrText>
        </w:r>
        <w:r>
          <w:fldChar w:fldCharType="separate"/>
        </w:r>
        <w:r>
          <w:t>6</w:t>
        </w:r>
        <w:r>
          <w:fldChar w:fldCharType="end"/>
        </w:r>
      </w:hyperlink>
    </w:p>
    <w:p>
      <w:pPr>
        <w:pStyle w:val="TOC2"/>
        <w:tabs>
          <w:tab w:val="right" w:leader="dot" w:pos="8306"/>
        </w:tabs>
      </w:pPr>
      <w:hyperlink w:anchor="_Toc28146" w:history="1">
        <w:r>
          <w:rPr>
            <w:rFonts w:ascii="仿宋" w:eastAsia="仿宋" w:hAnsi="仿宋" w:cs="仿宋" w:hint="eastAsia"/>
            <w:lang w:eastAsia="zh-CN"/>
          </w:rPr>
          <w:t>(一)、高压清洗车项目承办单位基本情况</w:t>
        </w:r>
        <w:r>
          <w:tab/>
        </w:r>
        <w:r>
          <w:fldChar w:fldCharType="begin"/>
        </w:r>
        <w:r>
          <w:instrText xml:space="preserve"> PAGEREF _Toc28146 \h </w:instrText>
        </w:r>
        <w:r>
          <w:fldChar w:fldCharType="separate"/>
        </w:r>
        <w:r>
          <w:t>6</w:t>
        </w:r>
        <w:r>
          <w:fldChar w:fldCharType="end"/>
        </w:r>
      </w:hyperlink>
    </w:p>
    <w:p>
      <w:pPr>
        <w:pStyle w:val="TOC2"/>
        <w:tabs>
          <w:tab w:val="right" w:leader="dot" w:pos="8306"/>
        </w:tabs>
      </w:pPr>
      <w:hyperlink w:anchor="_Toc8683" w:history="1">
        <w:r>
          <w:rPr>
            <w:rFonts w:ascii="仿宋" w:eastAsia="仿宋" w:hAnsi="仿宋" w:cs="仿宋" w:hint="eastAsia"/>
            <w:lang w:eastAsia="zh-CN"/>
          </w:rPr>
          <w:t>(二)、公司经济效益分析</w:t>
        </w:r>
        <w:r>
          <w:tab/>
        </w:r>
        <w:r>
          <w:fldChar w:fldCharType="begin"/>
        </w:r>
        <w:r>
          <w:instrText xml:space="preserve"> PAGEREF _Toc8683 \h </w:instrText>
        </w:r>
        <w:r>
          <w:fldChar w:fldCharType="separate"/>
        </w:r>
        <w:r>
          <w:t>7</w:t>
        </w:r>
        <w:r>
          <w:fldChar w:fldCharType="end"/>
        </w:r>
      </w:hyperlink>
    </w:p>
    <w:p>
      <w:pPr>
        <w:pStyle w:val="TOC1"/>
        <w:tabs>
          <w:tab w:val="right" w:leader="dot" w:pos="8306"/>
        </w:tabs>
      </w:pPr>
      <w:hyperlink w:anchor="_Toc707" w:history="1">
        <w:r>
          <w:rPr>
            <w:rFonts w:ascii="仿宋" w:eastAsia="仿宋" w:hAnsi="仿宋" w:cs="仿宋" w:hint="eastAsia"/>
            <w:lang w:eastAsia="zh-CN"/>
          </w:rPr>
          <w:t>三、市场分析、调研</w:t>
        </w:r>
        <w:r>
          <w:tab/>
        </w:r>
        <w:r>
          <w:fldChar w:fldCharType="begin"/>
        </w:r>
        <w:r>
          <w:instrText xml:space="preserve"> PAGEREF _Toc707 \h </w:instrText>
        </w:r>
        <w:r>
          <w:fldChar w:fldCharType="separate"/>
        </w:r>
        <w:r>
          <w:t>8</w:t>
        </w:r>
        <w:r>
          <w:fldChar w:fldCharType="end"/>
        </w:r>
      </w:hyperlink>
    </w:p>
    <w:p>
      <w:pPr>
        <w:pStyle w:val="TOC2"/>
        <w:tabs>
          <w:tab w:val="right" w:leader="dot" w:pos="8306"/>
        </w:tabs>
      </w:pPr>
      <w:hyperlink w:anchor="_Toc8480" w:history="1">
        <w:r>
          <w:rPr>
            <w:rFonts w:ascii="仿宋" w:eastAsia="仿宋" w:hAnsi="仿宋" w:cs="仿宋" w:hint="eastAsia"/>
            <w:lang w:eastAsia="zh-CN"/>
          </w:rPr>
          <w:t>(一)、高压清洗车行业分析</w:t>
        </w:r>
        <w:r>
          <w:tab/>
        </w:r>
        <w:r>
          <w:fldChar w:fldCharType="begin"/>
        </w:r>
        <w:r>
          <w:instrText xml:space="preserve"> PAGEREF _Toc8480 \h </w:instrText>
        </w:r>
        <w:r>
          <w:fldChar w:fldCharType="separate"/>
        </w:r>
        <w:r>
          <w:t>8</w:t>
        </w:r>
        <w:r>
          <w:fldChar w:fldCharType="end"/>
        </w:r>
      </w:hyperlink>
    </w:p>
    <w:p>
      <w:pPr>
        <w:pStyle w:val="TOC2"/>
        <w:tabs>
          <w:tab w:val="right" w:leader="dot" w:pos="8306"/>
        </w:tabs>
      </w:pPr>
      <w:hyperlink w:anchor="_Toc7631" w:history="1">
        <w:r>
          <w:rPr>
            <w:rFonts w:ascii="仿宋" w:eastAsia="仿宋" w:hAnsi="仿宋" w:cs="仿宋" w:hint="eastAsia"/>
            <w:lang w:eastAsia="zh-CN"/>
          </w:rPr>
          <w:t>(二)、高压清洗车市场分析预测</w:t>
        </w:r>
        <w:r>
          <w:tab/>
        </w:r>
        <w:r>
          <w:fldChar w:fldCharType="begin"/>
        </w:r>
        <w:r>
          <w:instrText xml:space="preserve"> PAGEREF _Toc7631 \h </w:instrText>
        </w:r>
        <w:r>
          <w:fldChar w:fldCharType="separate"/>
        </w:r>
        <w:r>
          <w:t>8</w:t>
        </w:r>
        <w:r>
          <w:fldChar w:fldCharType="end"/>
        </w:r>
      </w:hyperlink>
    </w:p>
    <w:p>
      <w:pPr>
        <w:pStyle w:val="TOC1"/>
        <w:tabs>
          <w:tab w:val="right" w:leader="dot" w:pos="8306"/>
        </w:tabs>
      </w:pPr>
      <w:hyperlink w:anchor="_Toc4388" w:history="1">
        <w:r>
          <w:rPr>
            <w:rFonts w:ascii="仿宋" w:eastAsia="仿宋" w:hAnsi="仿宋" w:cs="仿宋" w:hint="eastAsia"/>
            <w:lang w:eastAsia="zh-CN"/>
          </w:rPr>
          <w:t>四、高压清洗车项目危机管理</w:t>
        </w:r>
        <w:r>
          <w:tab/>
        </w:r>
        <w:r>
          <w:fldChar w:fldCharType="begin"/>
        </w:r>
        <w:r>
          <w:instrText xml:space="preserve"> PAGEREF _Toc4388 \h </w:instrText>
        </w:r>
        <w:r>
          <w:fldChar w:fldCharType="separate"/>
        </w:r>
        <w:r>
          <w:t>9</w:t>
        </w:r>
        <w:r>
          <w:fldChar w:fldCharType="end"/>
        </w:r>
      </w:hyperlink>
    </w:p>
    <w:p>
      <w:pPr>
        <w:pStyle w:val="TOC2"/>
        <w:tabs>
          <w:tab w:val="right" w:leader="dot" w:pos="8306"/>
        </w:tabs>
      </w:pPr>
      <w:hyperlink w:anchor="_Toc26860" w:history="1">
        <w:r>
          <w:rPr>
            <w:rFonts w:ascii="仿宋" w:eastAsia="仿宋" w:hAnsi="仿宋" w:cs="仿宋" w:hint="eastAsia"/>
            <w:lang w:eastAsia="zh-CN"/>
          </w:rPr>
          <w:t>(一)、危机预警与识别</w:t>
        </w:r>
        <w:r>
          <w:tab/>
        </w:r>
        <w:r>
          <w:fldChar w:fldCharType="begin"/>
        </w:r>
        <w:r>
          <w:instrText xml:space="preserve"> PAGEREF _Toc26860 \h </w:instrText>
        </w:r>
        <w:r>
          <w:fldChar w:fldCharType="separate"/>
        </w:r>
        <w:r>
          <w:t>9</w:t>
        </w:r>
        <w:r>
          <w:fldChar w:fldCharType="end"/>
        </w:r>
      </w:hyperlink>
    </w:p>
    <w:p>
      <w:pPr>
        <w:pStyle w:val="TOC2"/>
        <w:tabs>
          <w:tab w:val="right" w:leader="dot" w:pos="8306"/>
        </w:tabs>
      </w:pPr>
      <w:hyperlink w:anchor="_Toc17005" w:history="1">
        <w:r>
          <w:rPr>
            <w:rFonts w:ascii="仿宋" w:eastAsia="仿宋" w:hAnsi="仿宋" w:cs="仿宋" w:hint="eastAsia"/>
            <w:lang w:eastAsia="zh-CN"/>
          </w:rPr>
          <w:t>(二)、危机应对与恢复</w:t>
        </w:r>
        <w:r>
          <w:tab/>
        </w:r>
        <w:r>
          <w:fldChar w:fldCharType="begin"/>
        </w:r>
        <w:r>
          <w:instrText xml:space="preserve"> PAGEREF _Toc17005 \h </w:instrText>
        </w:r>
        <w:r>
          <w:fldChar w:fldCharType="separate"/>
        </w:r>
        <w:r>
          <w:t>10</w:t>
        </w:r>
        <w:r>
          <w:fldChar w:fldCharType="end"/>
        </w:r>
      </w:hyperlink>
    </w:p>
    <w:p>
      <w:pPr>
        <w:pStyle w:val="TOC1"/>
        <w:tabs>
          <w:tab w:val="right" w:leader="dot" w:pos="8306"/>
        </w:tabs>
      </w:pPr>
      <w:hyperlink w:anchor="_Toc28879" w:history="1">
        <w:r>
          <w:rPr>
            <w:rFonts w:ascii="仿宋" w:eastAsia="仿宋" w:hAnsi="仿宋" w:cs="仿宋" w:hint="eastAsia"/>
            <w:lang w:eastAsia="zh-CN"/>
          </w:rPr>
          <w:t>五、高压清洗车项目可持续发展</w:t>
        </w:r>
        <w:r>
          <w:tab/>
        </w:r>
        <w:r>
          <w:fldChar w:fldCharType="begin"/>
        </w:r>
        <w:r>
          <w:instrText xml:space="preserve"> PAGEREF _Toc28879 \h </w:instrText>
        </w:r>
        <w:r>
          <w:fldChar w:fldCharType="separate"/>
        </w:r>
        <w:r>
          <w:t>12</w:t>
        </w:r>
        <w:r>
          <w:fldChar w:fldCharType="end"/>
        </w:r>
      </w:hyperlink>
    </w:p>
    <w:p>
      <w:pPr>
        <w:pStyle w:val="TOC2"/>
        <w:tabs>
          <w:tab w:val="right" w:leader="dot" w:pos="8306"/>
        </w:tabs>
      </w:pPr>
      <w:hyperlink w:anchor="_Toc23718" w:history="1">
        <w:r>
          <w:rPr>
            <w:rFonts w:ascii="仿宋" w:eastAsia="仿宋" w:hAnsi="仿宋" w:cs="仿宋" w:hint="eastAsia"/>
            <w:lang w:eastAsia="zh-CN"/>
          </w:rPr>
          <w:t>(一)、可持续战略与实践</w:t>
        </w:r>
        <w:r>
          <w:tab/>
        </w:r>
        <w:r>
          <w:fldChar w:fldCharType="begin"/>
        </w:r>
        <w:r>
          <w:instrText xml:space="preserve"> PAGEREF _Toc23718 \h </w:instrText>
        </w:r>
        <w:r>
          <w:fldChar w:fldCharType="separate"/>
        </w:r>
        <w:r>
          <w:t>12</w:t>
        </w:r>
        <w:r>
          <w:fldChar w:fldCharType="end"/>
        </w:r>
      </w:hyperlink>
    </w:p>
    <w:p>
      <w:pPr>
        <w:pStyle w:val="TOC2"/>
        <w:tabs>
          <w:tab w:val="right" w:leader="dot" w:pos="8306"/>
        </w:tabs>
      </w:pPr>
      <w:hyperlink w:anchor="_Toc32026" w:history="1">
        <w:r>
          <w:rPr>
            <w:rFonts w:ascii="仿宋" w:eastAsia="仿宋" w:hAnsi="仿宋" w:cs="仿宋" w:hint="eastAsia"/>
            <w:lang w:eastAsia="zh-CN"/>
          </w:rPr>
          <w:t>(二)、环保与社会责任</w:t>
        </w:r>
        <w:r>
          <w:tab/>
        </w:r>
        <w:r>
          <w:fldChar w:fldCharType="begin"/>
        </w:r>
        <w:r>
          <w:instrText xml:space="preserve"> PAGEREF _Toc32026 \h </w:instrText>
        </w:r>
        <w:r>
          <w:fldChar w:fldCharType="separate"/>
        </w:r>
        <w:r>
          <w:t>12</w:t>
        </w:r>
        <w:r>
          <w:fldChar w:fldCharType="end"/>
        </w:r>
      </w:hyperlink>
    </w:p>
    <w:p>
      <w:pPr>
        <w:pStyle w:val="TOC1"/>
        <w:tabs>
          <w:tab w:val="right" w:leader="dot" w:pos="8306"/>
        </w:tabs>
      </w:pPr>
      <w:hyperlink w:anchor="_Toc21768" w:history="1">
        <w:r>
          <w:rPr>
            <w:rFonts w:ascii="仿宋" w:eastAsia="仿宋" w:hAnsi="仿宋" w:cs="仿宋" w:hint="eastAsia"/>
            <w:lang w:eastAsia="zh-CN"/>
          </w:rPr>
          <w:t>六、工艺说明</w:t>
        </w:r>
        <w:r>
          <w:tab/>
        </w:r>
        <w:r>
          <w:fldChar w:fldCharType="begin"/>
        </w:r>
        <w:r>
          <w:instrText xml:space="preserve"> PAGEREF _Toc21768 \h </w:instrText>
        </w:r>
        <w:r>
          <w:fldChar w:fldCharType="separate"/>
        </w:r>
        <w:r>
          <w:t>13</w:t>
        </w:r>
        <w:r>
          <w:fldChar w:fldCharType="end"/>
        </w:r>
      </w:hyperlink>
    </w:p>
    <w:p>
      <w:pPr>
        <w:pStyle w:val="TOC2"/>
        <w:tabs>
          <w:tab w:val="right" w:leader="dot" w:pos="8306"/>
        </w:tabs>
      </w:pPr>
      <w:hyperlink w:anchor="_Toc12753" w:history="1">
        <w:r>
          <w:rPr>
            <w:rFonts w:ascii="仿宋" w:eastAsia="仿宋" w:hAnsi="仿宋" w:cs="仿宋" w:hint="eastAsia"/>
            <w:lang w:eastAsia="zh-CN"/>
          </w:rPr>
          <w:t>(一)、技术管理特点</w:t>
        </w:r>
        <w:r>
          <w:tab/>
        </w:r>
        <w:r>
          <w:fldChar w:fldCharType="begin"/>
        </w:r>
        <w:r>
          <w:instrText xml:space="preserve"> PAGEREF _Toc12753 \h </w:instrText>
        </w:r>
        <w:r>
          <w:fldChar w:fldCharType="separate"/>
        </w:r>
        <w:r>
          <w:t>13</w:t>
        </w:r>
        <w:r>
          <w:fldChar w:fldCharType="end"/>
        </w:r>
      </w:hyperlink>
    </w:p>
    <w:p>
      <w:pPr>
        <w:pStyle w:val="TOC2"/>
        <w:tabs>
          <w:tab w:val="right" w:leader="dot" w:pos="8306"/>
        </w:tabs>
      </w:pPr>
      <w:hyperlink w:anchor="_Toc31851" w:history="1">
        <w:r>
          <w:rPr>
            <w:rFonts w:ascii="仿宋" w:eastAsia="仿宋" w:hAnsi="仿宋" w:cs="仿宋" w:hint="eastAsia"/>
            <w:lang w:eastAsia="zh-CN"/>
          </w:rPr>
          <w:t>(二)、高压清洗车项目工艺技术设计方案</w:t>
        </w:r>
        <w:r>
          <w:tab/>
        </w:r>
        <w:r>
          <w:fldChar w:fldCharType="begin"/>
        </w:r>
        <w:r>
          <w:instrText xml:space="preserve"> PAGEREF _Toc31851 \h </w:instrText>
        </w:r>
        <w:r>
          <w:fldChar w:fldCharType="separate"/>
        </w:r>
        <w:r>
          <w:t>14</w:t>
        </w:r>
        <w:r>
          <w:fldChar w:fldCharType="end"/>
        </w:r>
      </w:hyperlink>
    </w:p>
    <w:p>
      <w:pPr>
        <w:pStyle w:val="TOC2"/>
        <w:tabs>
          <w:tab w:val="right" w:leader="dot" w:pos="8306"/>
        </w:tabs>
      </w:pPr>
      <w:hyperlink w:anchor="_Toc3505" w:history="1">
        <w:r>
          <w:rPr>
            <w:rFonts w:ascii="仿宋" w:eastAsia="仿宋" w:hAnsi="仿宋" w:cs="仿宋" w:hint="eastAsia"/>
            <w:lang w:eastAsia="zh-CN"/>
          </w:rPr>
          <w:t>(三)、设备选型方案</w:t>
        </w:r>
        <w:r>
          <w:tab/>
        </w:r>
        <w:r>
          <w:fldChar w:fldCharType="begin"/>
        </w:r>
        <w:r>
          <w:instrText xml:space="preserve"> PAGEREF _Toc3505 \h </w:instrText>
        </w:r>
        <w:r>
          <w:fldChar w:fldCharType="separate"/>
        </w:r>
        <w:r>
          <w:t>16</w:t>
        </w:r>
        <w:r>
          <w:fldChar w:fldCharType="end"/>
        </w:r>
      </w:hyperlink>
    </w:p>
    <w:p>
      <w:pPr>
        <w:pStyle w:val="TOC1"/>
        <w:tabs>
          <w:tab w:val="right" w:leader="dot" w:pos="8306"/>
        </w:tabs>
      </w:pPr>
      <w:hyperlink w:anchor="_Toc2772" w:history="1">
        <w:r>
          <w:rPr>
            <w:rFonts w:ascii="仿宋" w:eastAsia="仿宋" w:hAnsi="仿宋" w:cs="仿宋" w:hint="eastAsia"/>
            <w:lang w:eastAsia="zh-CN"/>
          </w:rPr>
          <w:t>七、高压清洗车项目经营效益</w:t>
        </w:r>
        <w:r>
          <w:tab/>
        </w:r>
        <w:r>
          <w:fldChar w:fldCharType="begin"/>
        </w:r>
        <w:r>
          <w:instrText xml:space="preserve"> PAGEREF _Toc2772 \h </w:instrText>
        </w:r>
        <w:r>
          <w:fldChar w:fldCharType="separate"/>
        </w:r>
        <w:r>
          <w:t>17</w:t>
        </w:r>
        <w:r>
          <w:fldChar w:fldCharType="end"/>
        </w:r>
      </w:hyperlink>
    </w:p>
    <w:p>
      <w:pPr>
        <w:pStyle w:val="TOC2"/>
        <w:tabs>
          <w:tab w:val="right" w:leader="dot" w:pos="8306"/>
        </w:tabs>
      </w:pPr>
      <w:hyperlink w:anchor="_Toc13303" w:history="1">
        <w:r>
          <w:rPr>
            <w:rFonts w:ascii="仿宋" w:eastAsia="仿宋" w:hAnsi="仿宋" w:cs="仿宋" w:hint="eastAsia"/>
            <w:lang w:eastAsia="zh-CN"/>
          </w:rPr>
          <w:t>(一)、经济评价财务测算</w:t>
        </w:r>
        <w:r>
          <w:tab/>
        </w:r>
        <w:r>
          <w:fldChar w:fldCharType="begin"/>
        </w:r>
        <w:r>
          <w:instrText xml:space="preserve"> PAGEREF _Toc13303 \h </w:instrText>
        </w:r>
        <w:r>
          <w:fldChar w:fldCharType="separate"/>
        </w:r>
        <w:r>
          <w:t>17</w:t>
        </w:r>
        <w:r>
          <w:fldChar w:fldCharType="end"/>
        </w:r>
      </w:hyperlink>
    </w:p>
    <w:p>
      <w:pPr>
        <w:pStyle w:val="TOC2"/>
        <w:tabs>
          <w:tab w:val="right" w:leader="dot" w:pos="8306"/>
        </w:tabs>
      </w:pPr>
      <w:hyperlink w:anchor="_Toc31893" w:history="1">
        <w:r>
          <w:rPr>
            <w:rFonts w:ascii="仿宋" w:eastAsia="仿宋" w:hAnsi="仿宋" w:cs="仿宋" w:hint="eastAsia"/>
            <w:lang w:eastAsia="zh-CN"/>
          </w:rPr>
          <w:t>(二)、高压清洗车项目盈利能力分析</w:t>
        </w:r>
        <w:r>
          <w:tab/>
        </w:r>
        <w:r>
          <w:fldChar w:fldCharType="begin"/>
        </w:r>
        <w:r>
          <w:instrText xml:space="preserve"> PAGEREF _Toc31893 \h </w:instrText>
        </w:r>
        <w:r>
          <w:fldChar w:fldCharType="separate"/>
        </w:r>
        <w:r>
          <w:t>18</w:t>
        </w:r>
        <w:r>
          <w:fldChar w:fldCharType="end"/>
        </w:r>
      </w:hyperlink>
    </w:p>
    <w:p>
      <w:pPr>
        <w:pStyle w:val="TOC1"/>
        <w:tabs>
          <w:tab w:val="right" w:leader="dot" w:pos="8306"/>
        </w:tabs>
      </w:pPr>
      <w:hyperlink w:anchor="_Toc9622" w:history="1">
        <w:r>
          <w:rPr>
            <w:rFonts w:ascii="仿宋" w:eastAsia="仿宋" w:hAnsi="仿宋" w:cs="仿宋" w:hint="eastAsia"/>
            <w:lang w:eastAsia="zh-CN"/>
          </w:rPr>
          <w:t>八、生产安全保护</w:t>
        </w:r>
        <w:r>
          <w:tab/>
        </w:r>
        <w:r>
          <w:fldChar w:fldCharType="begin"/>
        </w:r>
        <w:r>
          <w:instrText xml:space="preserve"> PAGEREF _Toc9622 \h </w:instrText>
        </w:r>
        <w:r>
          <w:fldChar w:fldCharType="separate"/>
        </w:r>
        <w:r>
          <w:t>19</w:t>
        </w:r>
        <w:r>
          <w:fldChar w:fldCharType="end"/>
        </w:r>
      </w:hyperlink>
    </w:p>
    <w:p>
      <w:pPr>
        <w:pStyle w:val="TOC2"/>
        <w:tabs>
          <w:tab w:val="right" w:leader="dot" w:pos="8306"/>
        </w:tabs>
      </w:pPr>
      <w:hyperlink w:anchor="_Toc30002" w:history="1">
        <w:r>
          <w:rPr>
            <w:rFonts w:ascii="仿宋" w:eastAsia="仿宋" w:hAnsi="仿宋" w:cs="仿宋" w:hint="eastAsia"/>
            <w:lang w:eastAsia="zh-CN"/>
          </w:rPr>
          <w:t>(一)、消防安全</w:t>
        </w:r>
        <w:r>
          <w:tab/>
        </w:r>
        <w:r>
          <w:fldChar w:fldCharType="begin"/>
        </w:r>
        <w:r>
          <w:instrText xml:space="preserve"> PAGEREF _Toc30002 \h </w:instrText>
        </w:r>
        <w:r>
          <w:fldChar w:fldCharType="separate"/>
        </w:r>
        <w:r>
          <w:t>19</w:t>
        </w:r>
        <w:r>
          <w:fldChar w:fldCharType="end"/>
        </w:r>
      </w:hyperlink>
    </w:p>
    <w:p>
      <w:pPr>
        <w:pStyle w:val="TOC2"/>
        <w:tabs>
          <w:tab w:val="right" w:leader="dot" w:pos="8306"/>
        </w:tabs>
      </w:pPr>
      <w:hyperlink w:anchor="_Toc27890" w:history="1">
        <w:r>
          <w:rPr>
            <w:rFonts w:ascii="仿宋" w:eastAsia="仿宋" w:hAnsi="仿宋" w:cs="仿宋" w:hint="eastAsia"/>
            <w:lang w:eastAsia="zh-CN"/>
          </w:rPr>
          <w:t>(二)、防火防爆总图布置措施</w:t>
        </w:r>
        <w:r>
          <w:tab/>
        </w:r>
        <w:r>
          <w:fldChar w:fldCharType="begin"/>
        </w:r>
        <w:r>
          <w:instrText xml:space="preserve"> PAGEREF _Toc27890 \h </w:instrText>
        </w:r>
        <w:r>
          <w:fldChar w:fldCharType="separate"/>
        </w:r>
        <w:r>
          <w:t>21</w:t>
        </w:r>
        <w:r>
          <w:fldChar w:fldCharType="end"/>
        </w:r>
      </w:hyperlink>
    </w:p>
    <w:p>
      <w:pPr>
        <w:pStyle w:val="TOC2"/>
        <w:tabs>
          <w:tab w:val="right" w:leader="dot" w:pos="8306"/>
        </w:tabs>
      </w:pPr>
      <w:hyperlink w:anchor="_Toc16040" w:history="1">
        <w:r>
          <w:rPr>
            <w:rFonts w:ascii="仿宋" w:eastAsia="仿宋" w:hAnsi="仿宋" w:cs="仿宋" w:hint="eastAsia"/>
            <w:lang w:eastAsia="zh-CN"/>
          </w:rPr>
          <w:t>(三)、自然灾害防范措施</w:t>
        </w:r>
        <w:r>
          <w:tab/>
        </w:r>
        <w:r>
          <w:fldChar w:fldCharType="begin"/>
        </w:r>
        <w:r>
          <w:instrText xml:space="preserve"> PAGEREF _Toc16040 \h </w:instrText>
        </w:r>
        <w:r>
          <w:fldChar w:fldCharType="separate"/>
        </w:r>
        <w:r>
          <w:t>21</w:t>
        </w:r>
        <w:r>
          <w:fldChar w:fldCharType="end"/>
        </w:r>
      </w:hyperlink>
    </w:p>
    <w:p>
      <w:pPr>
        <w:pStyle w:val="TOC2"/>
        <w:tabs>
          <w:tab w:val="right" w:leader="dot" w:pos="8306"/>
        </w:tabs>
      </w:pPr>
      <w:hyperlink w:anchor="_Toc6293" w:history="1">
        <w:r>
          <w:rPr>
            <w:rFonts w:ascii="仿宋" w:eastAsia="仿宋" w:hAnsi="仿宋" w:cs="仿宋" w:hint="eastAsia"/>
            <w:lang w:eastAsia="zh-CN"/>
          </w:rPr>
          <w:t>(四)、安全色及安全标志使用要求</w:t>
        </w:r>
        <w:r>
          <w:tab/>
        </w:r>
        <w:r>
          <w:fldChar w:fldCharType="begin"/>
        </w:r>
        <w:r>
          <w:instrText xml:space="preserve"> PAGEREF _Toc6293 \h </w:instrText>
        </w:r>
        <w:r>
          <w:fldChar w:fldCharType="separate"/>
        </w:r>
        <w:r>
          <w:t>22</w:t>
        </w:r>
        <w:r>
          <w:fldChar w:fldCharType="end"/>
        </w:r>
      </w:hyperlink>
    </w:p>
    <w:p>
      <w:pPr>
        <w:pStyle w:val="TOC2"/>
        <w:tabs>
          <w:tab w:val="right" w:leader="dot" w:pos="8306"/>
        </w:tabs>
      </w:pPr>
      <w:hyperlink w:anchor="_Toc28626" w:history="1">
        <w:r>
          <w:rPr>
            <w:rFonts w:ascii="仿宋" w:eastAsia="仿宋" w:hAnsi="仿宋" w:cs="仿宋" w:hint="eastAsia"/>
            <w:lang w:eastAsia="zh-CN"/>
          </w:rPr>
          <w:t>(五)、防尘防毒措施</w:t>
        </w:r>
        <w:r>
          <w:tab/>
        </w:r>
        <w:r>
          <w:fldChar w:fldCharType="begin"/>
        </w:r>
        <w:r>
          <w:instrText xml:space="preserve"> PAGEREF _Toc28626 \h </w:instrText>
        </w:r>
        <w:r>
          <w:fldChar w:fldCharType="separate"/>
        </w:r>
        <w:r>
          <w:t>23</w:t>
        </w:r>
        <w:r>
          <w:fldChar w:fldCharType="end"/>
        </w:r>
      </w:hyperlink>
    </w:p>
    <w:p>
      <w:pPr>
        <w:pStyle w:val="TOC2"/>
        <w:tabs>
          <w:tab w:val="right" w:leader="dot" w:pos="8306"/>
        </w:tabs>
      </w:pPr>
      <w:hyperlink w:anchor="_Toc1152" w:history="1">
        <w:r>
          <w:rPr>
            <w:rFonts w:ascii="仿宋" w:eastAsia="仿宋" w:hAnsi="仿宋" w:cs="仿宋" w:hint="eastAsia"/>
            <w:lang w:eastAsia="zh-CN"/>
          </w:rPr>
          <w:t>(六)、防静电、触电防护及防雷措施</w:t>
        </w:r>
        <w:r>
          <w:tab/>
        </w:r>
        <w:r>
          <w:fldChar w:fldCharType="begin"/>
        </w:r>
        <w:r>
          <w:instrText xml:space="preserve"> PAGEREF _Toc1152 \h </w:instrText>
        </w:r>
        <w:r>
          <w:fldChar w:fldCharType="separate"/>
        </w:r>
        <w:r>
          <w:t>24</w:t>
        </w:r>
        <w:r>
          <w:fldChar w:fldCharType="end"/>
        </w:r>
      </w:hyperlink>
    </w:p>
    <w:p>
      <w:pPr>
        <w:pStyle w:val="TOC2"/>
        <w:tabs>
          <w:tab w:val="right" w:leader="dot" w:pos="8306"/>
        </w:tabs>
      </w:pPr>
      <w:hyperlink w:anchor="_Toc23287" w:history="1">
        <w:r>
          <w:rPr>
            <w:rFonts w:ascii="仿宋" w:eastAsia="仿宋" w:hAnsi="仿宋" w:cs="仿宋" w:hint="eastAsia"/>
            <w:lang w:eastAsia="zh-CN"/>
          </w:rPr>
          <w:t>(七)、机械设备安全保障措施</w:t>
        </w:r>
        <w:r>
          <w:tab/>
        </w:r>
        <w:r>
          <w:fldChar w:fldCharType="begin"/>
        </w:r>
        <w:r>
          <w:instrText xml:space="preserve"> PAGEREF _Toc23287 \h </w:instrText>
        </w:r>
        <w:r>
          <w:fldChar w:fldCharType="separate"/>
        </w:r>
        <w:r>
          <w:t>26</w:t>
        </w:r>
        <w:r>
          <w:fldChar w:fldCharType="end"/>
        </w:r>
      </w:hyperlink>
    </w:p>
    <w:p>
      <w:pPr>
        <w:pStyle w:val="TOC1"/>
        <w:tabs>
          <w:tab w:val="right" w:leader="dot" w:pos="8306"/>
        </w:tabs>
      </w:pPr>
      <w:hyperlink w:anchor="_Toc12032" w:history="1">
        <w:r>
          <w:rPr>
            <w:rFonts w:ascii="仿宋" w:eastAsia="仿宋" w:hAnsi="仿宋" w:cs="仿宋" w:hint="eastAsia"/>
            <w:lang w:eastAsia="zh-CN"/>
          </w:rPr>
          <w:t>九、高压清洗车项目人力资源管理</w:t>
        </w:r>
        <w:r>
          <w:tab/>
        </w:r>
        <w:r>
          <w:fldChar w:fldCharType="begin"/>
        </w:r>
        <w:r>
          <w:instrText xml:space="preserve"> PAGEREF _Toc12032 \h </w:instrText>
        </w:r>
        <w:r>
          <w:fldChar w:fldCharType="separate"/>
        </w:r>
        <w:r>
          <w:t>27</w:t>
        </w:r>
        <w:r>
          <w:fldChar w:fldCharType="end"/>
        </w:r>
      </w:hyperlink>
    </w:p>
    <w:p>
      <w:pPr>
        <w:pStyle w:val="TOC2"/>
        <w:tabs>
          <w:tab w:val="right" w:leader="dot" w:pos="8306"/>
        </w:tabs>
      </w:pPr>
      <w:hyperlink w:anchor="_Toc11721" w:history="1">
        <w:r>
          <w:rPr>
            <w:rFonts w:ascii="仿宋" w:eastAsia="仿宋" w:hAnsi="仿宋" w:cs="仿宋" w:hint="eastAsia"/>
            <w:lang w:eastAsia="zh-CN"/>
          </w:rPr>
          <w:t>(一)、建立健全的预算管理制度</w:t>
        </w:r>
        <w:r>
          <w:tab/>
        </w:r>
        <w:r>
          <w:fldChar w:fldCharType="begin"/>
        </w:r>
        <w:r>
          <w:instrText xml:space="preserve"> PAGEREF _Toc11721 \h </w:instrText>
        </w:r>
        <w:r>
          <w:fldChar w:fldCharType="separate"/>
        </w:r>
        <w:r>
          <w:t>27</w:t>
        </w:r>
        <w:r>
          <w:fldChar w:fldCharType="end"/>
        </w:r>
      </w:hyperlink>
    </w:p>
    <w:p>
      <w:pPr>
        <w:pStyle w:val="TOC2"/>
        <w:tabs>
          <w:tab w:val="right" w:leader="dot" w:pos="8306"/>
        </w:tabs>
      </w:pPr>
      <w:hyperlink w:anchor="_Toc32050" w:history="1">
        <w:r>
          <w:rPr>
            <w:rFonts w:ascii="仿宋" w:eastAsia="仿宋" w:hAnsi="仿宋" w:cs="仿宋" w:hint="eastAsia"/>
            <w:lang w:eastAsia="zh-CN"/>
          </w:rPr>
          <w:t>(二)、加强资金流动监控</w:t>
        </w:r>
        <w:r>
          <w:tab/>
        </w:r>
        <w:r>
          <w:fldChar w:fldCharType="begin"/>
        </w:r>
        <w:r>
          <w:instrText xml:space="preserve"> PAGEREF _Toc32050 \h </w:instrText>
        </w:r>
        <w:r>
          <w:fldChar w:fldCharType="separate"/>
        </w:r>
        <w:r>
          <w:t>29</w:t>
        </w:r>
        <w:r>
          <w:fldChar w:fldCharType="end"/>
        </w:r>
      </w:hyperlink>
    </w:p>
    <w:p>
      <w:pPr>
        <w:pStyle w:val="TOC2"/>
        <w:tabs>
          <w:tab w:val="right" w:leader="dot" w:pos="8306"/>
        </w:tabs>
      </w:pPr>
      <w:hyperlink w:anchor="_Toc13916" w:history="1">
        <w:r>
          <w:rPr>
            <w:rFonts w:ascii="仿宋" w:eastAsia="仿宋" w:hAnsi="仿宋" w:cs="仿宋" w:hint="eastAsia"/>
            <w:lang w:eastAsia="zh-CN"/>
          </w:rPr>
          <w:t>(三)、制定完善的风险控制机制</w:t>
        </w:r>
        <w:r>
          <w:tab/>
        </w:r>
        <w:r>
          <w:fldChar w:fldCharType="begin"/>
        </w:r>
        <w:r>
          <w:instrText xml:space="preserve"> PAGEREF _Toc13916 \h </w:instrText>
        </w:r>
        <w:r>
          <w:fldChar w:fldCharType="separate"/>
        </w:r>
        <w:r>
          <w:t>30</w:t>
        </w:r>
        <w:r>
          <w:fldChar w:fldCharType="end"/>
        </w:r>
      </w:hyperlink>
    </w:p>
    <w:p>
      <w:pPr>
        <w:pStyle w:val="TOC2"/>
        <w:tabs>
          <w:tab w:val="right" w:leader="dot" w:pos="8306"/>
        </w:tabs>
      </w:pPr>
      <w:hyperlink w:anchor="_Toc13465" w:history="1">
        <w:r>
          <w:rPr>
            <w:rFonts w:ascii="仿宋" w:eastAsia="仿宋" w:hAnsi="仿宋" w:cs="仿宋" w:hint="eastAsia"/>
            <w:lang w:eastAsia="zh-CN"/>
          </w:rPr>
          <w:t>(四)、优化成本管理</w:t>
        </w:r>
        <w:r>
          <w:tab/>
        </w:r>
        <w:r>
          <w:fldChar w:fldCharType="begin"/>
        </w:r>
        <w:r>
          <w:instrText xml:space="preserve"> PAGEREF _Toc13465 \h </w:instrText>
        </w:r>
        <w:r>
          <w:fldChar w:fldCharType="separate"/>
        </w:r>
        <w:r>
          <w:t>31</w:t>
        </w:r>
        <w:r>
          <w:fldChar w:fldCharType="end"/>
        </w:r>
      </w:hyperlink>
    </w:p>
    <w:p>
      <w:pPr>
        <w:pStyle w:val="TOC1"/>
        <w:tabs>
          <w:tab w:val="right" w:leader="dot" w:pos="8306"/>
        </w:tabs>
      </w:pPr>
      <w:hyperlink w:anchor="_Toc7395" w:history="1">
        <w:r>
          <w:rPr>
            <w:rFonts w:ascii="仿宋" w:eastAsia="仿宋" w:hAnsi="仿宋" w:cs="仿宋" w:hint="eastAsia"/>
            <w:lang w:eastAsia="zh-CN"/>
          </w:rPr>
          <w:t>十、高压清洗车项目投资规划</w:t>
        </w:r>
        <w:r>
          <w:tab/>
        </w:r>
        <w:r>
          <w:fldChar w:fldCharType="begin"/>
        </w:r>
        <w:r>
          <w:instrText xml:space="preserve"> PAGEREF _Toc7395 \h </w:instrText>
        </w:r>
        <w:r>
          <w:fldChar w:fldCharType="separate"/>
        </w:r>
        <w:r>
          <w:t>33</w:t>
        </w:r>
        <w:r>
          <w:fldChar w:fldCharType="end"/>
        </w:r>
      </w:hyperlink>
    </w:p>
    <w:p>
      <w:pPr>
        <w:pStyle w:val="TOC2"/>
        <w:tabs>
          <w:tab w:val="right" w:leader="dot" w:pos="8306"/>
        </w:tabs>
      </w:pPr>
      <w:hyperlink w:anchor="_Toc23155" w:history="1">
        <w:r>
          <w:rPr>
            <w:rFonts w:ascii="仿宋" w:eastAsia="仿宋" w:hAnsi="仿宋" w:cs="仿宋" w:hint="eastAsia"/>
            <w:lang w:eastAsia="zh-CN"/>
          </w:rPr>
          <w:t>(一)、高压清洗车项目总投资估算</w:t>
        </w:r>
        <w:r>
          <w:tab/>
        </w:r>
        <w:r>
          <w:fldChar w:fldCharType="begin"/>
        </w:r>
        <w:r>
          <w:instrText xml:space="preserve"> PAGEREF _Toc23155 \h </w:instrText>
        </w:r>
        <w:r>
          <w:fldChar w:fldCharType="separate"/>
        </w:r>
        <w:r>
          <w:t>33</w:t>
        </w:r>
        <w:r>
          <w:fldChar w:fldCharType="end"/>
        </w:r>
      </w:hyperlink>
    </w:p>
    <w:p>
      <w:pPr>
        <w:pStyle w:val="TOC2"/>
        <w:tabs>
          <w:tab w:val="right" w:leader="dot" w:pos="8306"/>
        </w:tabs>
      </w:pPr>
      <w:hyperlink w:anchor="_Toc8236" w:history="1">
        <w:r>
          <w:rPr>
            <w:rFonts w:ascii="仿宋" w:eastAsia="仿宋" w:hAnsi="仿宋" w:cs="仿宋" w:hint="eastAsia"/>
            <w:lang w:eastAsia="zh-CN"/>
          </w:rPr>
          <w:t>(二)、资金筹措</w:t>
        </w:r>
        <w:r>
          <w:tab/>
        </w:r>
        <w:r>
          <w:fldChar w:fldCharType="begin"/>
        </w:r>
        <w:r>
          <w:instrText xml:space="preserve"> PAGEREF _Toc8236 \h </w:instrText>
        </w:r>
        <w:r>
          <w:fldChar w:fldCharType="separate"/>
        </w:r>
        <w:r>
          <w:t>34</w:t>
        </w:r>
        <w:r>
          <w:fldChar w:fldCharType="end"/>
        </w:r>
      </w:hyperlink>
    </w:p>
    <w:p>
      <w:pPr>
        <w:pStyle w:val="TOC1"/>
        <w:tabs>
          <w:tab w:val="right" w:leader="dot" w:pos="8306"/>
        </w:tabs>
      </w:pPr>
      <w:hyperlink w:anchor="_Toc28338" w:history="1">
        <w:r>
          <w:rPr>
            <w:rFonts w:ascii="仿宋" w:eastAsia="仿宋" w:hAnsi="仿宋" w:cs="仿宋" w:hint="eastAsia"/>
            <w:lang w:eastAsia="zh-CN"/>
          </w:rPr>
          <w:t>十一、高压清洗车项目环境影响分析</w:t>
        </w:r>
        <w:r>
          <w:tab/>
        </w:r>
        <w:r>
          <w:fldChar w:fldCharType="begin"/>
        </w:r>
        <w:r>
          <w:instrText xml:space="preserve"> PAGEREF _Toc28338 \h </w:instrText>
        </w:r>
        <w:r>
          <w:fldChar w:fldCharType="separate"/>
        </w:r>
        <w:r>
          <w:t>35</w:t>
        </w:r>
        <w:r>
          <w:fldChar w:fldCharType="end"/>
        </w:r>
      </w:hyperlink>
    </w:p>
    <w:p>
      <w:pPr>
        <w:pStyle w:val="TOC2"/>
        <w:tabs>
          <w:tab w:val="right" w:leader="dot" w:pos="8306"/>
        </w:tabs>
      </w:pPr>
      <w:hyperlink w:anchor="_Toc4922" w:history="1">
        <w:r>
          <w:rPr>
            <w:rFonts w:ascii="仿宋" w:eastAsia="仿宋" w:hAnsi="仿宋" w:cs="仿宋" w:hint="eastAsia"/>
            <w:lang w:eastAsia="zh-CN"/>
          </w:rPr>
          <w:t>(一)、建设区域环境质量现状</w:t>
        </w:r>
        <w:r>
          <w:tab/>
        </w:r>
        <w:r>
          <w:fldChar w:fldCharType="begin"/>
        </w:r>
        <w:r>
          <w:instrText xml:space="preserve"> PAGEREF _Toc4922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66" w:history="1">
        <w:r>
          <w:rPr>
            <w:rFonts w:ascii="仿宋" w:eastAsia="仿宋" w:hAnsi="仿宋" w:cs="仿宋" w:hint="eastAsia"/>
            <w:lang w:eastAsia="zh-CN"/>
          </w:rPr>
          <w:t>(二)、建设期环境保护</w:t>
        </w:r>
        <w:r>
          <w:tab/>
        </w:r>
        <w:r>
          <w:fldChar w:fldCharType="begin"/>
        </w:r>
        <w:r>
          <w:instrText xml:space="preserve"> PAGEREF _Toc26566 \h </w:instrText>
        </w:r>
        <w:r>
          <w:fldChar w:fldCharType="separate"/>
        </w:r>
        <w:r>
          <w:t>36</w:t>
        </w:r>
        <w:r>
          <w:fldChar w:fldCharType="end"/>
        </w:r>
      </w:hyperlink>
    </w:p>
    <w:p>
      <w:pPr>
        <w:pStyle w:val="TOC2"/>
        <w:tabs>
          <w:tab w:val="right" w:leader="dot" w:pos="8306"/>
        </w:tabs>
      </w:pPr>
      <w:hyperlink w:anchor="_Toc3178" w:history="1">
        <w:r>
          <w:rPr>
            <w:rFonts w:ascii="仿宋" w:eastAsia="仿宋" w:hAnsi="仿宋" w:cs="仿宋" w:hint="eastAsia"/>
            <w:lang w:eastAsia="zh-CN"/>
          </w:rPr>
          <w:t>(三)、运营期环境保护</w:t>
        </w:r>
        <w:r>
          <w:tab/>
        </w:r>
        <w:r>
          <w:fldChar w:fldCharType="begin"/>
        </w:r>
        <w:r>
          <w:instrText xml:space="preserve"> PAGEREF _Toc3178 \h </w:instrText>
        </w:r>
        <w:r>
          <w:fldChar w:fldCharType="separate"/>
        </w:r>
        <w:r>
          <w:t>37</w:t>
        </w:r>
        <w:r>
          <w:fldChar w:fldCharType="end"/>
        </w:r>
      </w:hyperlink>
    </w:p>
    <w:p>
      <w:pPr>
        <w:pStyle w:val="TOC2"/>
        <w:tabs>
          <w:tab w:val="right" w:leader="dot" w:pos="8306"/>
        </w:tabs>
      </w:pPr>
      <w:hyperlink w:anchor="_Toc15763" w:history="1">
        <w:r>
          <w:rPr>
            <w:rFonts w:ascii="仿宋" w:eastAsia="仿宋" w:hAnsi="仿宋" w:cs="仿宋" w:hint="eastAsia"/>
            <w:lang w:eastAsia="zh-CN"/>
          </w:rPr>
          <w:t>(四)、高压清洗车项目建设对区域经济的影响</w:t>
        </w:r>
        <w:r>
          <w:tab/>
        </w:r>
        <w:r>
          <w:fldChar w:fldCharType="begin"/>
        </w:r>
        <w:r>
          <w:instrText xml:space="preserve"> PAGEREF _Toc15763 \h </w:instrText>
        </w:r>
        <w:r>
          <w:fldChar w:fldCharType="separate"/>
        </w:r>
        <w:r>
          <w:t>39</w:t>
        </w:r>
        <w:r>
          <w:fldChar w:fldCharType="end"/>
        </w:r>
      </w:hyperlink>
    </w:p>
    <w:p>
      <w:pPr>
        <w:pStyle w:val="TOC2"/>
        <w:tabs>
          <w:tab w:val="right" w:leader="dot" w:pos="8306"/>
        </w:tabs>
      </w:pPr>
      <w:hyperlink w:anchor="_Toc31495" w:history="1">
        <w:r>
          <w:rPr>
            <w:rFonts w:ascii="仿宋" w:eastAsia="仿宋" w:hAnsi="仿宋" w:cs="仿宋" w:hint="eastAsia"/>
            <w:lang w:eastAsia="zh-CN"/>
          </w:rPr>
          <w:t>(五)、废弃物处理</w:t>
        </w:r>
        <w:r>
          <w:tab/>
        </w:r>
        <w:r>
          <w:fldChar w:fldCharType="begin"/>
        </w:r>
        <w:r>
          <w:instrText xml:space="preserve"> PAGEREF _Toc31495 \h </w:instrText>
        </w:r>
        <w:r>
          <w:fldChar w:fldCharType="separate"/>
        </w:r>
        <w:r>
          <w:t>41</w:t>
        </w:r>
        <w:r>
          <w:fldChar w:fldCharType="end"/>
        </w:r>
      </w:hyperlink>
    </w:p>
    <w:p>
      <w:pPr>
        <w:pStyle w:val="TOC2"/>
        <w:tabs>
          <w:tab w:val="right" w:leader="dot" w:pos="8306"/>
        </w:tabs>
      </w:pPr>
      <w:hyperlink w:anchor="_Toc1359" w:history="1">
        <w:r>
          <w:rPr>
            <w:rFonts w:ascii="仿宋" w:eastAsia="仿宋" w:hAnsi="仿宋" w:cs="仿宋" w:hint="eastAsia"/>
            <w:lang w:eastAsia="zh-CN"/>
          </w:rPr>
          <w:t>(六)、特殊环境影响分析</w:t>
        </w:r>
        <w:r>
          <w:tab/>
        </w:r>
        <w:r>
          <w:fldChar w:fldCharType="begin"/>
        </w:r>
        <w:r>
          <w:instrText xml:space="preserve"> PAGEREF _Toc1359 \h </w:instrText>
        </w:r>
        <w:r>
          <w:fldChar w:fldCharType="separate"/>
        </w:r>
        <w:r>
          <w:t>42</w:t>
        </w:r>
        <w:r>
          <w:fldChar w:fldCharType="end"/>
        </w:r>
      </w:hyperlink>
    </w:p>
    <w:p>
      <w:pPr>
        <w:pStyle w:val="TOC2"/>
        <w:tabs>
          <w:tab w:val="right" w:leader="dot" w:pos="8306"/>
        </w:tabs>
      </w:pPr>
      <w:hyperlink w:anchor="_Toc15931" w:history="1">
        <w:r>
          <w:rPr>
            <w:rFonts w:ascii="仿宋" w:eastAsia="仿宋" w:hAnsi="仿宋" w:cs="仿宋" w:hint="eastAsia"/>
            <w:lang w:eastAsia="zh-CN"/>
          </w:rPr>
          <w:t>(七)、清洁生产</w:t>
        </w:r>
        <w:r>
          <w:tab/>
        </w:r>
        <w:r>
          <w:fldChar w:fldCharType="begin"/>
        </w:r>
        <w:r>
          <w:instrText xml:space="preserve"> PAGEREF _Toc15931 \h </w:instrText>
        </w:r>
        <w:r>
          <w:fldChar w:fldCharType="separate"/>
        </w:r>
        <w:r>
          <w:t>43</w:t>
        </w:r>
        <w:r>
          <w:fldChar w:fldCharType="end"/>
        </w:r>
      </w:hyperlink>
    </w:p>
    <w:p>
      <w:pPr>
        <w:pStyle w:val="TOC2"/>
        <w:tabs>
          <w:tab w:val="right" w:leader="dot" w:pos="8306"/>
        </w:tabs>
      </w:pPr>
      <w:hyperlink w:anchor="_Toc27932" w:history="1">
        <w:r>
          <w:rPr>
            <w:rFonts w:ascii="仿宋" w:eastAsia="仿宋" w:hAnsi="仿宋" w:cs="仿宋" w:hint="eastAsia"/>
            <w:lang w:eastAsia="zh-CN"/>
          </w:rPr>
          <w:t>(八)、环境保护综合评价</w:t>
        </w:r>
        <w:r>
          <w:tab/>
        </w:r>
        <w:r>
          <w:fldChar w:fldCharType="begin"/>
        </w:r>
        <w:r>
          <w:instrText xml:space="preserve"> PAGEREF _Toc27932 \h </w:instrText>
        </w:r>
        <w:r>
          <w:fldChar w:fldCharType="separate"/>
        </w:r>
        <w:r>
          <w:t>44</w:t>
        </w:r>
        <w:r>
          <w:fldChar w:fldCharType="end"/>
        </w:r>
      </w:hyperlink>
    </w:p>
    <w:p>
      <w:pPr>
        <w:pStyle w:val="TOC1"/>
        <w:tabs>
          <w:tab w:val="right" w:leader="dot" w:pos="8306"/>
        </w:tabs>
      </w:pPr>
      <w:hyperlink w:anchor="_Toc28857" w:history="1">
        <w:r>
          <w:rPr>
            <w:rFonts w:ascii="仿宋" w:eastAsia="仿宋" w:hAnsi="仿宋" w:cs="仿宋" w:hint="eastAsia"/>
            <w:lang w:eastAsia="zh-CN"/>
          </w:rPr>
          <w:t>十二、高压清洗车项目财务管理</w:t>
        </w:r>
        <w:r>
          <w:tab/>
        </w:r>
        <w:r>
          <w:fldChar w:fldCharType="begin"/>
        </w:r>
        <w:r>
          <w:instrText xml:space="preserve"> PAGEREF _Toc28857 \h </w:instrText>
        </w:r>
        <w:r>
          <w:fldChar w:fldCharType="separate"/>
        </w:r>
        <w:r>
          <w:t>45</w:t>
        </w:r>
        <w:r>
          <w:fldChar w:fldCharType="end"/>
        </w:r>
      </w:hyperlink>
    </w:p>
    <w:p>
      <w:pPr>
        <w:pStyle w:val="TOC2"/>
        <w:tabs>
          <w:tab w:val="right" w:leader="dot" w:pos="8306"/>
        </w:tabs>
      </w:pPr>
      <w:hyperlink w:anchor="_Toc7573" w:history="1">
        <w:r>
          <w:rPr>
            <w:rFonts w:ascii="仿宋" w:eastAsia="仿宋" w:hAnsi="仿宋" w:cs="仿宋" w:hint="eastAsia"/>
            <w:lang w:eastAsia="zh-CN"/>
          </w:rPr>
          <w:t>(一)、资金需求大</w:t>
        </w:r>
        <w:r>
          <w:tab/>
        </w:r>
        <w:r>
          <w:fldChar w:fldCharType="begin"/>
        </w:r>
        <w:r>
          <w:instrText xml:space="preserve"> PAGEREF _Toc7573 \h </w:instrText>
        </w:r>
        <w:r>
          <w:fldChar w:fldCharType="separate"/>
        </w:r>
        <w:r>
          <w:t>45</w:t>
        </w:r>
        <w:r>
          <w:fldChar w:fldCharType="end"/>
        </w:r>
      </w:hyperlink>
    </w:p>
    <w:p>
      <w:pPr>
        <w:pStyle w:val="TOC2"/>
        <w:tabs>
          <w:tab w:val="right" w:leader="dot" w:pos="8306"/>
        </w:tabs>
      </w:pPr>
      <w:hyperlink w:anchor="_Toc30362" w:history="1">
        <w:r>
          <w:rPr>
            <w:rFonts w:ascii="仿宋" w:eastAsia="仿宋" w:hAnsi="仿宋" w:cs="仿宋" w:hint="eastAsia"/>
            <w:lang w:eastAsia="zh-CN"/>
          </w:rPr>
          <w:t>(二)、研发周期长</w:t>
        </w:r>
        <w:r>
          <w:tab/>
        </w:r>
        <w:r>
          <w:fldChar w:fldCharType="begin"/>
        </w:r>
        <w:r>
          <w:instrText xml:space="preserve"> PAGEREF _Toc30362 \h </w:instrText>
        </w:r>
        <w:r>
          <w:fldChar w:fldCharType="separate"/>
        </w:r>
        <w:r>
          <w:t>46</w:t>
        </w:r>
        <w:r>
          <w:fldChar w:fldCharType="end"/>
        </w:r>
      </w:hyperlink>
    </w:p>
    <w:p>
      <w:pPr>
        <w:pStyle w:val="TOC2"/>
        <w:tabs>
          <w:tab w:val="right" w:leader="dot" w:pos="8306"/>
        </w:tabs>
      </w:pPr>
      <w:hyperlink w:anchor="_Toc30892" w:history="1">
        <w:r>
          <w:rPr>
            <w:rFonts w:ascii="仿宋" w:eastAsia="仿宋" w:hAnsi="仿宋" w:cs="仿宋" w:hint="eastAsia"/>
            <w:lang w:eastAsia="zh-CN"/>
          </w:rPr>
          <w:t>(三)、市场风险大</w:t>
        </w:r>
        <w:r>
          <w:tab/>
        </w:r>
        <w:r>
          <w:fldChar w:fldCharType="begin"/>
        </w:r>
        <w:r>
          <w:instrText xml:space="preserve"> PAGEREF _Toc30892 \h </w:instrText>
        </w:r>
        <w:r>
          <w:fldChar w:fldCharType="separate"/>
        </w:r>
        <w:r>
          <w:t>48</w:t>
        </w:r>
        <w:r>
          <w:fldChar w:fldCharType="end"/>
        </w:r>
      </w:hyperlink>
    </w:p>
    <w:p>
      <w:pPr>
        <w:pStyle w:val="TOC2"/>
        <w:tabs>
          <w:tab w:val="right" w:leader="dot" w:pos="8306"/>
        </w:tabs>
      </w:pPr>
      <w:hyperlink w:anchor="_Toc1860" w:history="1">
        <w:r>
          <w:rPr>
            <w:rFonts w:ascii="仿宋" w:eastAsia="仿宋" w:hAnsi="仿宋" w:cs="仿宋" w:hint="eastAsia"/>
            <w:lang w:eastAsia="zh-CN"/>
          </w:rPr>
          <w:t>(四)、利润率高</w:t>
        </w:r>
        <w:r>
          <w:tab/>
        </w:r>
        <w:r>
          <w:fldChar w:fldCharType="begin"/>
        </w:r>
        <w:r>
          <w:instrText xml:space="preserve"> PAGEREF _Toc1860 \h </w:instrText>
        </w:r>
        <w:r>
          <w:fldChar w:fldCharType="separate"/>
        </w:r>
        <w:r>
          <w:t>50</w:t>
        </w:r>
        <w:r>
          <w:fldChar w:fldCharType="end"/>
        </w:r>
      </w:hyperlink>
    </w:p>
    <w:p>
      <w:pPr>
        <w:pStyle w:val="TOC1"/>
        <w:tabs>
          <w:tab w:val="right" w:leader="dot" w:pos="8306"/>
        </w:tabs>
      </w:pPr>
      <w:hyperlink w:anchor="_Toc10374" w:history="1">
        <w:r>
          <w:rPr>
            <w:rFonts w:ascii="仿宋" w:eastAsia="仿宋" w:hAnsi="仿宋" w:cs="仿宋" w:hint="eastAsia"/>
            <w:lang w:eastAsia="zh-CN"/>
          </w:rPr>
          <w:t>十三、质量管理体系</w:t>
        </w:r>
        <w:r>
          <w:tab/>
        </w:r>
        <w:r>
          <w:fldChar w:fldCharType="begin"/>
        </w:r>
        <w:r>
          <w:instrText xml:space="preserve"> PAGEREF _Toc10374 \h </w:instrText>
        </w:r>
        <w:r>
          <w:fldChar w:fldCharType="separate"/>
        </w:r>
        <w:r>
          <w:t>52</w:t>
        </w:r>
        <w:r>
          <w:fldChar w:fldCharType="end"/>
        </w:r>
      </w:hyperlink>
    </w:p>
    <w:p>
      <w:pPr>
        <w:pStyle w:val="TOC2"/>
        <w:tabs>
          <w:tab w:val="right" w:leader="dot" w:pos="8306"/>
        </w:tabs>
      </w:pPr>
      <w:hyperlink w:anchor="_Toc31565" w:history="1">
        <w:r>
          <w:rPr>
            <w:rFonts w:ascii="仿宋" w:eastAsia="仿宋" w:hAnsi="仿宋" w:cs="仿宋" w:hint="eastAsia"/>
            <w:lang w:eastAsia="zh-CN"/>
          </w:rPr>
          <w:t>(一)、质量目标与方针</w:t>
        </w:r>
        <w:r>
          <w:tab/>
        </w:r>
        <w:r>
          <w:fldChar w:fldCharType="begin"/>
        </w:r>
        <w:r>
          <w:instrText xml:space="preserve"> PAGEREF _Toc31565 \h </w:instrText>
        </w:r>
        <w:r>
          <w:fldChar w:fldCharType="separate"/>
        </w:r>
        <w:r>
          <w:t>52</w:t>
        </w:r>
        <w:r>
          <w:fldChar w:fldCharType="end"/>
        </w:r>
      </w:hyperlink>
    </w:p>
    <w:p>
      <w:pPr>
        <w:pStyle w:val="TOC2"/>
        <w:tabs>
          <w:tab w:val="right" w:leader="dot" w:pos="8306"/>
        </w:tabs>
      </w:pPr>
      <w:hyperlink w:anchor="_Toc17985" w:history="1">
        <w:r>
          <w:rPr>
            <w:rFonts w:ascii="仿宋" w:eastAsia="仿宋" w:hAnsi="仿宋" w:cs="仿宋" w:hint="eastAsia"/>
            <w:lang w:eastAsia="zh-CN"/>
          </w:rPr>
          <w:t>(二)、质量管理责任</w:t>
        </w:r>
        <w:r>
          <w:tab/>
        </w:r>
        <w:r>
          <w:fldChar w:fldCharType="begin"/>
        </w:r>
        <w:r>
          <w:instrText xml:space="preserve"> PAGEREF _Toc17985 \h </w:instrText>
        </w:r>
        <w:r>
          <w:fldChar w:fldCharType="separate"/>
        </w:r>
        <w:r>
          <w:t>53</w:t>
        </w:r>
        <w:r>
          <w:fldChar w:fldCharType="end"/>
        </w:r>
      </w:hyperlink>
    </w:p>
    <w:p>
      <w:pPr>
        <w:pStyle w:val="TOC2"/>
        <w:tabs>
          <w:tab w:val="right" w:leader="dot" w:pos="8306"/>
        </w:tabs>
      </w:pPr>
      <w:hyperlink w:anchor="_Toc9916" w:history="1">
        <w:r>
          <w:rPr>
            <w:rFonts w:ascii="仿宋" w:eastAsia="仿宋" w:hAnsi="仿宋" w:cs="仿宋" w:hint="eastAsia"/>
            <w:lang w:eastAsia="zh-CN"/>
          </w:rPr>
          <w:t>(三)、质量管理体系文件</w:t>
        </w:r>
        <w:r>
          <w:tab/>
        </w:r>
        <w:r>
          <w:fldChar w:fldCharType="begin"/>
        </w:r>
        <w:r>
          <w:instrText xml:space="preserve"> PAGEREF _Toc9916 \h </w:instrText>
        </w:r>
        <w:r>
          <w:fldChar w:fldCharType="separate"/>
        </w:r>
        <w:r>
          <w:t>55</w:t>
        </w:r>
        <w:r>
          <w:fldChar w:fldCharType="end"/>
        </w:r>
      </w:hyperlink>
    </w:p>
    <w:p>
      <w:pPr>
        <w:pStyle w:val="TOC2"/>
        <w:tabs>
          <w:tab w:val="right" w:leader="dot" w:pos="8306"/>
        </w:tabs>
      </w:pPr>
      <w:hyperlink w:anchor="_Toc24508" w:history="1">
        <w:r>
          <w:rPr>
            <w:rFonts w:ascii="仿宋" w:eastAsia="仿宋" w:hAnsi="仿宋" w:cs="仿宋" w:hint="eastAsia"/>
            <w:lang w:eastAsia="zh-CN"/>
          </w:rPr>
          <w:t>(四)、质量培训与教育</w:t>
        </w:r>
        <w:r>
          <w:tab/>
        </w:r>
        <w:r>
          <w:fldChar w:fldCharType="begin"/>
        </w:r>
        <w:r>
          <w:instrText xml:space="preserve"> PAGEREF _Toc24508 \h </w:instrText>
        </w:r>
        <w:r>
          <w:fldChar w:fldCharType="separate"/>
        </w:r>
        <w:r>
          <w:t>57</w:t>
        </w:r>
        <w:r>
          <w:fldChar w:fldCharType="end"/>
        </w:r>
      </w:hyperlink>
    </w:p>
    <w:p>
      <w:pPr>
        <w:pStyle w:val="TOC2"/>
        <w:tabs>
          <w:tab w:val="right" w:leader="dot" w:pos="8306"/>
        </w:tabs>
      </w:pPr>
      <w:hyperlink w:anchor="_Toc2584" w:history="1">
        <w:r>
          <w:rPr>
            <w:rFonts w:ascii="仿宋" w:eastAsia="仿宋" w:hAnsi="仿宋" w:cs="仿宋" w:hint="eastAsia"/>
            <w:lang w:eastAsia="zh-CN"/>
          </w:rPr>
          <w:t>(五)、质量审核与评价</w:t>
        </w:r>
        <w:r>
          <w:tab/>
        </w:r>
        <w:r>
          <w:fldChar w:fldCharType="begin"/>
        </w:r>
        <w:r>
          <w:instrText xml:space="preserve"> PAGEREF _Toc2584 \h </w:instrText>
        </w:r>
        <w:r>
          <w:fldChar w:fldCharType="separate"/>
        </w:r>
        <w:r>
          <w:t>58</w:t>
        </w:r>
        <w:r>
          <w:fldChar w:fldCharType="end"/>
        </w:r>
      </w:hyperlink>
    </w:p>
    <w:p>
      <w:pPr>
        <w:pStyle w:val="TOC2"/>
        <w:tabs>
          <w:tab w:val="right" w:leader="dot" w:pos="8306"/>
        </w:tabs>
      </w:pPr>
      <w:hyperlink w:anchor="_Toc7392" w:history="1">
        <w:r>
          <w:rPr>
            <w:rFonts w:ascii="仿宋" w:eastAsia="仿宋" w:hAnsi="仿宋" w:cs="仿宋" w:hint="eastAsia"/>
            <w:lang w:eastAsia="zh-CN"/>
          </w:rPr>
          <w:t>(六)、不符合与纠正措施</w:t>
        </w:r>
        <w:r>
          <w:tab/>
        </w:r>
        <w:r>
          <w:fldChar w:fldCharType="begin"/>
        </w:r>
        <w:r>
          <w:instrText xml:space="preserve"> PAGEREF _Toc7392 \h </w:instrText>
        </w:r>
        <w:r>
          <w:fldChar w:fldCharType="separate"/>
        </w:r>
        <w:r>
          <w:t>59</w:t>
        </w:r>
        <w:r>
          <w:fldChar w:fldCharType="end"/>
        </w:r>
      </w:hyperlink>
    </w:p>
    <w:p>
      <w:pPr>
        <w:pStyle w:val="TOC1"/>
        <w:tabs>
          <w:tab w:val="right" w:leader="dot" w:pos="8306"/>
        </w:tabs>
      </w:pPr>
      <w:hyperlink w:anchor="_Toc14626" w:history="1">
        <w:r>
          <w:rPr>
            <w:rFonts w:ascii="仿宋" w:eastAsia="仿宋" w:hAnsi="仿宋" w:cs="仿宋" w:hint="eastAsia"/>
            <w:lang w:eastAsia="zh-CN"/>
          </w:rPr>
          <w:t>十四、利益相关者分析与沟通计划</w:t>
        </w:r>
        <w:r>
          <w:tab/>
        </w:r>
        <w:r>
          <w:fldChar w:fldCharType="begin"/>
        </w:r>
        <w:r>
          <w:instrText xml:space="preserve"> PAGEREF _Toc14626 \h </w:instrText>
        </w:r>
        <w:r>
          <w:fldChar w:fldCharType="separate"/>
        </w:r>
        <w:r>
          <w:t>60</w:t>
        </w:r>
        <w:r>
          <w:fldChar w:fldCharType="end"/>
        </w:r>
      </w:hyperlink>
    </w:p>
    <w:p>
      <w:pPr>
        <w:pStyle w:val="TOC2"/>
        <w:tabs>
          <w:tab w:val="right" w:leader="dot" w:pos="8306"/>
        </w:tabs>
      </w:pPr>
      <w:hyperlink w:anchor="_Toc2046" w:history="1">
        <w:r>
          <w:rPr>
            <w:rFonts w:ascii="仿宋" w:eastAsia="仿宋" w:hAnsi="仿宋" w:cs="仿宋" w:hint="eastAsia"/>
            <w:lang w:eastAsia="zh-CN"/>
          </w:rPr>
          <w:t>(一)、利益相关者分析</w:t>
        </w:r>
        <w:r>
          <w:tab/>
        </w:r>
        <w:r>
          <w:fldChar w:fldCharType="begin"/>
        </w:r>
        <w:r>
          <w:instrText xml:space="preserve"> PAGEREF _Toc2046 \h </w:instrText>
        </w:r>
        <w:r>
          <w:fldChar w:fldCharType="separate"/>
        </w:r>
        <w:r>
          <w:t>60</w:t>
        </w:r>
        <w:r>
          <w:fldChar w:fldCharType="end"/>
        </w:r>
      </w:hyperlink>
    </w:p>
    <w:p>
      <w:pPr>
        <w:pStyle w:val="TOC2"/>
        <w:tabs>
          <w:tab w:val="right" w:leader="dot" w:pos="8306"/>
        </w:tabs>
      </w:pPr>
      <w:hyperlink w:anchor="_Toc3120" w:history="1">
        <w:r>
          <w:rPr>
            <w:rFonts w:ascii="仿宋" w:eastAsia="仿宋" w:hAnsi="仿宋" w:cs="仿宋" w:hint="eastAsia"/>
            <w:lang w:eastAsia="zh-CN"/>
          </w:rPr>
          <w:t>(二)、沟通计划</w:t>
        </w:r>
        <w:r>
          <w:tab/>
        </w:r>
        <w:r>
          <w:fldChar w:fldCharType="begin"/>
        </w:r>
        <w:r>
          <w:instrText xml:space="preserve"> PAGEREF _Toc3120 \h </w:instrText>
        </w:r>
        <w:r>
          <w:fldChar w:fldCharType="separate"/>
        </w:r>
        <w:r>
          <w:t>61</w:t>
        </w:r>
        <w:r>
          <w:fldChar w:fldCharType="end"/>
        </w:r>
      </w:hyperlink>
    </w:p>
    <w:p>
      <w:pPr>
        <w:pStyle w:val="TOC1"/>
        <w:tabs>
          <w:tab w:val="right" w:leader="dot" w:pos="8306"/>
        </w:tabs>
      </w:pPr>
      <w:hyperlink w:anchor="_Toc23095" w:history="1">
        <w:r>
          <w:rPr>
            <w:rFonts w:ascii="仿宋" w:eastAsia="仿宋" w:hAnsi="仿宋" w:cs="仿宋" w:hint="eastAsia"/>
            <w:lang w:eastAsia="zh-CN"/>
          </w:rPr>
          <w:t>十五、高压清洗车项目实施保障措施</w:t>
        </w:r>
        <w:r>
          <w:tab/>
        </w:r>
        <w:r>
          <w:fldChar w:fldCharType="begin"/>
        </w:r>
        <w:r>
          <w:instrText xml:space="preserve"> PAGEREF _Toc23095 \h </w:instrText>
        </w:r>
        <w:r>
          <w:fldChar w:fldCharType="separate"/>
        </w:r>
        <w:r>
          <w:t>63</w:t>
        </w:r>
        <w:r>
          <w:fldChar w:fldCharType="end"/>
        </w:r>
      </w:hyperlink>
    </w:p>
    <w:p>
      <w:pPr>
        <w:pStyle w:val="TOC2"/>
        <w:tabs>
          <w:tab w:val="right" w:leader="dot" w:pos="8306"/>
        </w:tabs>
      </w:pPr>
      <w:hyperlink w:anchor="_Toc6526" w:history="1">
        <w:r>
          <w:rPr>
            <w:rFonts w:ascii="仿宋" w:eastAsia="仿宋" w:hAnsi="仿宋" w:cs="仿宋" w:hint="eastAsia"/>
            <w:lang w:eastAsia="zh-CN"/>
          </w:rPr>
          <w:t>(一)、高压清洗车项目实施保障机制</w:t>
        </w:r>
        <w:r>
          <w:tab/>
        </w:r>
        <w:r>
          <w:fldChar w:fldCharType="begin"/>
        </w:r>
        <w:r>
          <w:instrText xml:space="preserve"> PAGEREF _Toc6526 \h </w:instrText>
        </w:r>
        <w:r>
          <w:fldChar w:fldCharType="separate"/>
        </w:r>
        <w:r>
          <w:t>63</w:t>
        </w:r>
        <w:r>
          <w:fldChar w:fldCharType="end"/>
        </w:r>
      </w:hyperlink>
    </w:p>
    <w:p>
      <w:pPr>
        <w:pStyle w:val="TOC2"/>
        <w:tabs>
          <w:tab w:val="right" w:leader="dot" w:pos="8306"/>
        </w:tabs>
      </w:pPr>
      <w:hyperlink w:anchor="_Toc29706" w:history="1">
        <w:r>
          <w:rPr>
            <w:rFonts w:ascii="仿宋" w:eastAsia="仿宋" w:hAnsi="仿宋" w:cs="仿宋" w:hint="eastAsia"/>
            <w:lang w:eastAsia="zh-CN"/>
          </w:rPr>
          <w:t>(二)、高压清洗车项目法律合规要求</w:t>
        </w:r>
        <w:r>
          <w:tab/>
        </w:r>
        <w:r>
          <w:fldChar w:fldCharType="begin"/>
        </w:r>
        <w:r>
          <w:instrText xml:space="preserve"> PAGEREF _Toc29706 \h </w:instrText>
        </w:r>
        <w:r>
          <w:fldChar w:fldCharType="separate"/>
        </w:r>
        <w:r>
          <w:t>66</w:t>
        </w:r>
        <w:r>
          <w:fldChar w:fldCharType="end"/>
        </w:r>
      </w:hyperlink>
    </w:p>
    <w:p>
      <w:pPr>
        <w:pStyle w:val="TOC2"/>
        <w:tabs>
          <w:tab w:val="right" w:leader="dot" w:pos="8306"/>
        </w:tabs>
      </w:pPr>
      <w:hyperlink w:anchor="_Toc7666" w:history="1">
        <w:r>
          <w:rPr>
            <w:rFonts w:ascii="仿宋" w:eastAsia="仿宋" w:hAnsi="仿宋" w:cs="仿宋" w:hint="eastAsia"/>
            <w:lang w:eastAsia="zh-CN"/>
          </w:rPr>
          <w:t>(三)、高压清洗车项目合同管理与法律事务</w:t>
        </w:r>
        <w:r>
          <w:tab/>
        </w:r>
        <w:r>
          <w:fldChar w:fldCharType="begin"/>
        </w:r>
        <w:r>
          <w:instrText xml:space="preserve"> PAGEREF _Toc7666 \h </w:instrText>
        </w:r>
        <w:r>
          <w:fldChar w:fldCharType="separate"/>
        </w:r>
        <w:r>
          <w:t>70</w:t>
        </w:r>
        <w:r>
          <w:fldChar w:fldCharType="end"/>
        </w:r>
      </w:hyperlink>
    </w:p>
    <w:p>
      <w:pPr>
        <w:pStyle w:val="TOC2"/>
        <w:tabs>
          <w:tab w:val="right" w:leader="dot" w:pos="8306"/>
        </w:tabs>
      </w:pPr>
      <w:hyperlink w:anchor="_Toc11137" w:history="1">
        <w:r>
          <w:rPr>
            <w:rFonts w:ascii="仿宋" w:eastAsia="仿宋" w:hAnsi="仿宋" w:cs="仿宋" w:hint="eastAsia"/>
            <w:lang w:eastAsia="zh-CN"/>
          </w:rPr>
          <w:t>(四)、高压清洗车项目知识产权保护策略</w:t>
        </w:r>
        <w:r>
          <w:tab/>
        </w:r>
        <w:r>
          <w:fldChar w:fldCharType="begin"/>
        </w:r>
        <w:r>
          <w:instrText xml:space="preserve"> PAGEREF _Toc11137 \h </w:instrText>
        </w:r>
        <w:r>
          <w:fldChar w:fldCharType="separate"/>
        </w:r>
        <w:r>
          <w:t>77</w:t>
        </w:r>
        <w:r>
          <w:fldChar w:fldCharType="end"/>
        </w:r>
      </w:hyperlink>
    </w:p>
    <w:p>
      <w:pPr>
        <w:pStyle w:val="TOC1"/>
        <w:tabs>
          <w:tab w:val="right" w:leader="dot" w:pos="8306"/>
        </w:tabs>
      </w:pPr>
      <w:hyperlink w:anchor="_Toc31021" w:history="1">
        <w:r>
          <w:rPr>
            <w:rFonts w:ascii="仿宋" w:eastAsia="仿宋" w:hAnsi="仿宋" w:cs="仿宋" w:hint="eastAsia"/>
            <w:lang w:eastAsia="zh-CN"/>
          </w:rPr>
          <w:t>十六、高压清洗车项目工程方案分析</w:t>
        </w:r>
        <w:r>
          <w:tab/>
        </w:r>
        <w:r>
          <w:fldChar w:fldCharType="begin"/>
        </w:r>
        <w:r>
          <w:instrText xml:space="preserve"> PAGEREF _Toc31021 \h </w:instrText>
        </w:r>
        <w:r>
          <w:fldChar w:fldCharType="separate"/>
        </w:r>
        <w:r>
          <w:t>79</w:t>
        </w:r>
        <w:r>
          <w:fldChar w:fldCharType="end"/>
        </w:r>
      </w:hyperlink>
    </w:p>
    <w:p>
      <w:pPr>
        <w:pStyle w:val="TOC2"/>
        <w:tabs>
          <w:tab w:val="right" w:leader="dot" w:pos="8306"/>
        </w:tabs>
      </w:pPr>
      <w:hyperlink w:anchor="_Toc9361" w:history="1">
        <w:r>
          <w:rPr>
            <w:rFonts w:ascii="仿宋" w:eastAsia="仿宋" w:hAnsi="仿宋" w:cs="仿宋" w:hint="eastAsia"/>
            <w:lang w:eastAsia="zh-CN"/>
          </w:rPr>
          <w:t>(一)、建筑工程设计原则</w:t>
        </w:r>
        <w:r>
          <w:tab/>
        </w:r>
        <w:r>
          <w:fldChar w:fldCharType="begin"/>
        </w:r>
        <w:r>
          <w:instrText xml:space="preserve"> PAGEREF _Toc9361 \h </w:instrText>
        </w:r>
        <w:r>
          <w:fldChar w:fldCharType="separate"/>
        </w:r>
        <w:r>
          <w:t>79</w:t>
        </w:r>
        <w:r>
          <w:fldChar w:fldCharType="end"/>
        </w:r>
      </w:hyperlink>
    </w:p>
    <w:p>
      <w:pPr>
        <w:pStyle w:val="TOC2"/>
        <w:tabs>
          <w:tab w:val="right" w:leader="dot" w:pos="8306"/>
        </w:tabs>
      </w:pPr>
      <w:hyperlink w:anchor="_Toc16085" w:history="1">
        <w:r>
          <w:rPr>
            <w:rFonts w:ascii="仿宋" w:eastAsia="仿宋" w:hAnsi="仿宋" w:cs="仿宋" w:hint="eastAsia"/>
            <w:lang w:eastAsia="zh-CN"/>
          </w:rPr>
          <w:t>(二)、土建工程建设指标</w:t>
        </w:r>
        <w:r>
          <w:tab/>
        </w:r>
        <w:r>
          <w:fldChar w:fldCharType="begin"/>
        </w:r>
        <w:r>
          <w:instrText xml:space="preserve"> PAGEREF _Toc16085 \h </w:instrText>
        </w:r>
        <w:r>
          <w:fldChar w:fldCharType="separate"/>
        </w:r>
        <w:r>
          <w:t>82</w:t>
        </w:r>
        <w:r>
          <w:fldChar w:fldCharType="end"/>
        </w:r>
      </w:hyperlink>
    </w:p>
    <w:p>
      <w:pPr>
        <w:pStyle w:val="TOC1"/>
        <w:tabs>
          <w:tab w:val="right" w:leader="dot" w:pos="8306"/>
        </w:tabs>
      </w:pPr>
      <w:hyperlink w:anchor="_Toc19882" w:history="1">
        <w:r>
          <w:rPr>
            <w:rFonts w:ascii="仿宋" w:eastAsia="仿宋" w:hAnsi="仿宋" w:cs="仿宋" w:hint="eastAsia"/>
            <w:lang w:eastAsia="zh-CN"/>
          </w:rPr>
          <w:t>十七、供应链管理</w:t>
        </w:r>
        <w:r>
          <w:tab/>
        </w:r>
        <w:r>
          <w:fldChar w:fldCharType="begin"/>
        </w:r>
        <w:r>
          <w:instrText xml:space="preserve"> PAGEREF _Toc19882 \h </w:instrText>
        </w:r>
        <w:r>
          <w:fldChar w:fldCharType="separate"/>
        </w:r>
        <w:r>
          <w:t>84</w:t>
        </w:r>
        <w:r>
          <w:fldChar w:fldCharType="end"/>
        </w:r>
      </w:hyperlink>
    </w:p>
    <w:p>
      <w:pPr>
        <w:pStyle w:val="TOC2"/>
        <w:tabs>
          <w:tab w:val="right" w:leader="dot" w:pos="8306"/>
        </w:tabs>
      </w:pPr>
      <w:hyperlink w:anchor="_Toc12157" w:history="1">
        <w:r>
          <w:rPr>
            <w:rFonts w:ascii="仿宋" w:eastAsia="仿宋" w:hAnsi="仿宋" w:cs="仿宋" w:hint="eastAsia"/>
            <w:lang w:eastAsia="zh-CN"/>
          </w:rPr>
          <w:t>(一)、供应链战略规划</w:t>
        </w:r>
        <w:r>
          <w:tab/>
        </w:r>
        <w:r>
          <w:fldChar w:fldCharType="begin"/>
        </w:r>
        <w:r>
          <w:instrText xml:space="preserve"> PAGEREF _Toc12157 \h </w:instrText>
        </w:r>
        <w:r>
          <w:fldChar w:fldCharType="separate"/>
        </w:r>
        <w:r>
          <w:t>84</w:t>
        </w:r>
        <w:r>
          <w:fldChar w:fldCharType="end"/>
        </w:r>
      </w:hyperlink>
    </w:p>
    <w:p>
      <w:pPr>
        <w:pStyle w:val="TOC2"/>
        <w:tabs>
          <w:tab w:val="right" w:leader="dot" w:pos="8306"/>
        </w:tabs>
      </w:pPr>
      <w:hyperlink w:anchor="_Toc10628" w:history="1">
        <w:r>
          <w:rPr>
            <w:rFonts w:ascii="仿宋" w:eastAsia="仿宋" w:hAnsi="仿宋" w:cs="仿宋" w:hint="eastAsia"/>
            <w:lang w:eastAsia="zh-CN"/>
          </w:rPr>
          <w:t>(二)、供应商选择与合作</w:t>
        </w:r>
        <w:r>
          <w:tab/>
        </w:r>
        <w:r>
          <w:fldChar w:fldCharType="begin"/>
        </w:r>
        <w:r>
          <w:instrText xml:space="preserve"> PAGEREF _Toc10628 \h </w:instrText>
        </w:r>
        <w:r>
          <w:fldChar w:fldCharType="separate"/>
        </w:r>
        <w:r>
          <w:t>86</w:t>
        </w:r>
        <w:r>
          <w:fldChar w:fldCharType="end"/>
        </w:r>
      </w:hyperlink>
    </w:p>
    <w:p>
      <w:pPr>
        <w:pStyle w:val="TOC2"/>
        <w:tabs>
          <w:tab w:val="right" w:leader="dot" w:pos="8306"/>
        </w:tabs>
      </w:pPr>
      <w:hyperlink w:anchor="_Toc15774" w:history="1">
        <w:r>
          <w:rPr>
            <w:rFonts w:ascii="仿宋" w:eastAsia="仿宋" w:hAnsi="仿宋" w:cs="仿宋" w:hint="eastAsia"/>
            <w:lang w:eastAsia="zh-CN"/>
          </w:rPr>
          <w:t>(三)、物流与库存管理</w:t>
        </w:r>
        <w:r>
          <w:tab/>
        </w:r>
        <w:r>
          <w:fldChar w:fldCharType="begin"/>
        </w:r>
        <w:r>
          <w:instrText xml:space="preserve"> PAGEREF _Toc15774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35"/>
      <w:r>
        <w:rPr>
          <w:rFonts w:ascii="仿宋" w:eastAsia="仿宋" w:hAnsi="仿宋" w:cs="仿宋" w:hint="eastAsia"/>
          <w:sz w:val="28"/>
          <w:lang w:eastAsia="zh-CN"/>
        </w:rPr>
        <w:t>一、高压清洗车项目建设背景及必要性分析</w:t>
      </w:r>
      <w:bookmarkEnd w:id="2"/>
    </w:p>
    <w:p>
      <w:pPr>
        <w:pStyle w:val="Heading2"/>
        <w:rPr>
          <w:rFonts w:ascii="仿宋" w:eastAsia="仿宋" w:hAnsi="仿宋" w:cs="仿宋" w:hint="eastAsia"/>
          <w:lang w:eastAsia="zh-CN"/>
        </w:rPr>
      </w:pPr>
      <w:bookmarkStart w:id="3" w:name="_Toc13881"/>
      <w:r>
        <w:rPr>
          <w:rFonts w:ascii="仿宋" w:eastAsia="仿宋" w:hAnsi="仿宋" w:cs="仿宋" w:hint="eastAsia"/>
          <w:lang w:eastAsia="zh-CN"/>
        </w:rPr>
        <w:t>(一)、高压清洗车项目背景分析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清洗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清洗车项目在这个潮流中的定位。同时，我们将关注行业内涌现的新兴机遇，以便高压清洗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清洗车项目提供了强大的发展动力。我们将聚焦于行业内最新的技术发展趋势，包括但不限于人工智能、大数据分析、物联网等领域。通过深度的技术研究，我们将确保高压清洗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清洗车项目发展的源泉。我们将投入更多的精力对市场需求进行深入剖析，超越表面的需求，深入挖掘潜在的市场痛点和机遇。通过对市场需求的细致了解，高压清洗车项目将更有针对性地设计解决方案，满足市场的多样化需求，从而更好地促进高压清洗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清洗车项目战略至关重要。我们将对竞争态势进行更为深入的分析，包括但不限于市场份额、产品特点、客户满意度等多个维度。通过深度的竞争分析，高压清洗车项目将能够更准确地把握市场脉搏，制定具有竞争力的高压清洗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压清洗车项目的发展具有直接的影响。我们将进行更为全面的法规和政策分析，了解行业发展中的潜在法律风险和合规挑战。通过充分了解和遵守相关法规，高压清洗车项目将确保在法律框架内合法合规运营，为高压清洗车项目的稳健发展提供有力支持。</w:t>
      </w:r>
    </w:p>
    <w:p>
      <w:pPr>
        <w:pStyle w:val="Heading2"/>
        <w:ind w:firstLine="560" w:firstLineChars="200"/>
        <w:rPr>
          <w:rFonts w:ascii="仿宋" w:eastAsia="仿宋" w:hAnsi="仿宋" w:cs="仿宋" w:hint="eastAsia"/>
          <w:sz w:val="28"/>
          <w:lang w:eastAsia="zh-CN"/>
        </w:rPr>
      </w:pPr>
      <w:bookmarkStart w:id="4" w:name="_Toc18329"/>
      <w:r>
        <w:rPr>
          <w:rFonts w:ascii="仿宋" w:eastAsia="仿宋" w:hAnsi="仿宋" w:cs="仿宋" w:hint="eastAsia"/>
          <w:sz w:val="28"/>
          <w:lang w:eastAsia="zh-CN"/>
        </w:rPr>
        <w:t>(二)、高压清洗车项目建设必要性分析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建设的迫切性源于对行业发展趋势的深刻洞察。我们正处于一个行业变革的时代，科技创新、数字化转型成为企业发展的关键动力。高压清洗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建设不仅仅是为了跟上潮流，更是为了通过技术创新推动企业的持续发展。通过引入先进的技术和解决方案，高压清洗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清洗车项目的建设成为必然选择，通过提高产品质量、拓展服务领域，从而在竞争中获得更多的机会。高压清洗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清洗车项目建设的必要性体现在对客户需求更精准的满足。通过高压清洗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建设的背后是对企业持续创新的追求。只有通过不断创新，企业才能在竞争中立于不败之地。高压清洗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124"/>
      <w:r>
        <w:rPr>
          <w:rFonts w:ascii="仿宋" w:eastAsia="仿宋" w:hAnsi="仿宋" w:cs="仿宋" w:hint="eastAsia"/>
          <w:sz w:val="28"/>
          <w:lang w:eastAsia="zh-CN"/>
        </w:rPr>
        <w:t>二、高压清洗车项目建设单位说明</w:t>
      </w:r>
      <w:bookmarkEnd w:id="5"/>
    </w:p>
    <w:p>
      <w:pPr>
        <w:pStyle w:val="Heading2"/>
        <w:rPr>
          <w:rFonts w:ascii="仿宋" w:eastAsia="仿宋" w:hAnsi="仿宋" w:cs="仿宋" w:hint="eastAsia"/>
          <w:lang w:eastAsia="zh-CN"/>
        </w:rPr>
      </w:pPr>
      <w:bookmarkStart w:id="6" w:name="_Toc28146"/>
      <w:r>
        <w:rPr>
          <w:rFonts w:ascii="仿宋" w:eastAsia="仿宋" w:hAnsi="仿宋" w:cs="仿宋" w:hint="eastAsia"/>
          <w:lang w:eastAsia="zh-CN"/>
        </w:rPr>
        <w:t>(一)、高压清洗车项目承办单位基本情况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68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清洗车项目承办单位的XXXX，我们着眼于实现可持续的经济效益。通过技术创新和解决方案的提供，公司预计在高压清洗车项目执行期间将获得可观的收入增长。这一收入来源主要包括高压清洗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同时，我们注重成本控制和效率提升，以确保高压清洗车项目的可持续盈利。透过精细的管理和资源优化，公司期望实现高压清洗车项目利润最大化。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清洗车项目实施进行全面的投资评估，包括高压清洗车项目启动阶段的资金投入和后续运营成本。通过对高压清洗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高压清洗车项目实施过程中具备足够的资金流动性，公司将进行详尽的现金流分析。这包括资金需求的合理预测、高压清洗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0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8480"/>
      <w:r>
        <w:rPr>
          <w:rFonts w:ascii="仿宋" w:eastAsia="仿宋" w:hAnsi="仿宋" w:cs="仿宋" w:hint="eastAsia"/>
          <w:lang w:eastAsia="zh-CN"/>
        </w:rPr>
        <w:t>(一)、高压清洗车行业分析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行业一直以来都是市场的关注焦点。行业内的发展趋势、竞争态势以及潜在机会都对高压清洗车项目的推进产生深远的影响。通过深入研究行业的整体概貌，我们将更好地理解行业的核心特征，为高压清洗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清洗车行业，技术一直是推动创新和发展的关键因素。我们将对当前技术趋势进行详尽分析，包括但不限于人工智能、大数据应用、先进制造技术等。这有助于高压清洗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清洗车项目成功的基础。我们将对主要竞争对手进行深入研究，包括其市场份额、产品特点、市场定位等。通过全面了解竞争对手的优势和劣势，高压清洗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631"/>
      <w:r>
        <w:rPr>
          <w:rFonts w:ascii="仿宋" w:eastAsia="仿宋" w:hAnsi="仿宋" w:cs="仿宋" w:hint="eastAsia"/>
          <w:sz w:val="28"/>
          <w:lang w:eastAsia="zh-CN"/>
        </w:rPr>
        <w:t>(二)、高压清洗车市场分析预测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清洗车市场未来的增长趋势。这包括市场的整体规模、各细分领域的发展趋势等。高压清洗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清洗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清洗车项目实施过程中需要充分考虑的因素。我们将对市场风险进行全面评估，包括但不限于政策法规风险、市场竞争风险、技术变革风险等。通过对潜在风险的深入分析，高压清洗车项目可以制定相应的风险缓解策略，降低不确定性对高压清洗车项目的影响。</w:t>
      </w:r>
    </w:p>
    <w:p>
      <w:pPr>
        <w:pStyle w:val="Heading1"/>
        <w:ind w:firstLine="560" w:firstLineChars="200"/>
        <w:rPr>
          <w:rFonts w:ascii="仿宋" w:eastAsia="仿宋" w:hAnsi="仿宋" w:cs="仿宋" w:hint="eastAsia"/>
          <w:sz w:val="28"/>
          <w:lang w:eastAsia="zh-CN"/>
        </w:rPr>
      </w:pPr>
      <w:bookmarkStart w:id="11" w:name="_Toc4388"/>
      <w:r>
        <w:rPr>
          <w:rFonts w:ascii="仿宋" w:eastAsia="仿宋" w:hAnsi="仿宋" w:cs="仿宋" w:hint="eastAsia"/>
          <w:sz w:val="28"/>
          <w:lang w:eastAsia="zh-CN"/>
        </w:rPr>
        <w:t>四、高压清洗车项目危机管理</w:t>
      </w:r>
      <w:bookmarkEnd w:id="11"/>
    </w:p>
    <w:p>
      <w:pPr>
        <w:pStyle w:val="Heading2"/>
        <w:rPr>
          <w:rFonts w:ascii="仿宋" w:eastAsia="仿宋" w:hAnsi="仿宋" w:cs="仿宋" w:hint="eastAsia"/>
          <w:lang w:eastAsia="zh-CN"/>
        </w:rPr>
      </w:pPr>
      <w:bookmarkStart w:id="12" w:name="_Toc2686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清洗车项目危机管理中，危机预警与识别是确保高压清洗车项目稳健运行的核心步骤。通过建立全面的监测机制，高压清洗车项目团队旨在及时发现和理解潜在的风险和危机因素，以便采取及时的预防和应对措施，确保高压清洗车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首先，通过深入的风险评估，高压清洗车项目团队全面分析了整个高压清洗车项目和各个阶段可能存在的威胁。这包括准确评估每个潜在风险的发生概率和可能影响的程度，为后续危机预警提供了有力支持。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清洗车项目团队着重于明确定义高压清洗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清洗车项目进展的持续监控，团队能够及时发现潜在问题并作出迅速反应。高压清洗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在这一阶段，团队的专业素养和反应速度将发挥至关重要的作用，以确保潜在危机能够在初期得到有效的处理，最大程度地减轻负面影响。通过危机预警与识别，高压清洗车项目得以更有序、可控地推进。</w:t>
      </w:r>
    </w:p>
    <w:p>
      <w:pPr>
        <w:pStyle w:val="Heading2"/>
        <w:ind w:firstLine="560" w:firstLineChars="200"/>
        <w:rPr>
          <w:rFonts w:ascii="仿宋" w:eastAsia="仿宋" w:hAnsi="仿宋" w:cs="仿宋" w:hint="eastAsia"/>
          <w:sz w:val="28"/>
          <w:lang w:eastAsia="zh-CN"/>
        </w:rPr>
      </w:pPr>
      <w:bookmarkStart w:id="13" w:name="_Toc1700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在危机发生时，高压清洗车项目团队立即行动，成立了应急小组。该小组的任务是迅速制定并实施紧急应对措施，以最小化潜在损失。以下是采取的主要措施：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暂停高压清洗车项目进度：为遏制危机蔓延，高压清洗车项目暂时停止进行，以便全面评估当前状况。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资源重新分配：重新评估高压清洗车项目资源的分配，确保最大限度地减小损失。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实时沟通：与关键利益相关者建立实时沟通机制，向他们传递高压清洗车项目危机的实际状况，保障高压清洗车项目核心利益。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在紧急应对的同时，高压清洗车项目团队强调了团队协作和有效沟通的重要性。以下是团队协作的关键举措：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信息共享机制：建立了信息共享平台，确保团队成员能够及时获取高压清洗车项目危机的实时信息。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领导者沟通：高压清洗车项目领导者通过定期会议和即时沟通工具，指导团队应对危机，保持团队稳定运行。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随着危机得到初步控制，高压清洗车项目团队转向制定恢复计划，以确保高压清洗车项目能够从中迅速恢复。主要恢复计划包括：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修复受损的进度计划：重新评估高压清洗车项目进度，制定修复计划，确保高压清洗车项目尽快回归正常进程。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重新调整资源分配：优化资源分配，确保高压清洗车项目在有限资源下高效运转。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风险管理机制加强：对高压清洗车项目风险进行全面评估，制定更强化的风险管理策略，以预防未来可能的危机。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879"/>
      <w:r>
        <w:rPr>
          <w:rFonts w:ascii="仿宋" w:eastAsia="仿宋" w:hAnsi="仿宋" w:cs="仿宋" w:hint="eastAsia"/>
          <w:sz w:val="28"/>
          <w:lang w:eastAsia="zh-CN"/>
        </w:rPr>
        <w:t>五、高压清洗车项目可持续发展</w:t>
      </w:r>
      <w:bookmarkEnd w:id="14"/>
    </w:p>
    <w:p>
      <w:pPr>
        <w:pStyle w:val="Heading2"/>
        <w:rPr>
          <w:rFonts w:ascii="仿宋" w:eastAsia="仿宋" w:hAnsi="仿宋" w:cs="仿宋" w:hint="eastAsia"/>
          <w:lang w:eastAsia="zh-CN"/>
        </w:rPr>
      </w:pPr>
      <w:bookmarkStart w:id="15" w:name="_Toc2371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清洗车项目中，高压清洗车项目团队着眼于未来，明确了可持续发展的战略方向。制定的具体可持续发展目标包括降低资源使用、采用环保技术、最大化社会效益等。这一步骤不仅有助于高压清洗车项目在环保和社会责任方面达到最高标准，也为未来提供了明确的指引，确保高压清洗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可持续实践的融入高压清洗车项目管理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清洗车项目管理周期。从高压清洗车项目规划开始，高压清洗车项目团队就考虑了环境和社会的因素。在执行阶段，高压清洗车项目团队积极推动绿色技术的应用，优化资源利用。此外，关注员工的社会责任，通过培训和沟通活动提高员工对可持续发展的认知，使他们能够在日常工作中践行可持续实践。这些举措不仅为高压清洗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202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扎根于高压清洗车项目的可持续发展理念，我们深信环保与社会责任是高压清洗车项目成功的关键支柱。在高压清洗车项目的每一步，我们都致力于通过创新和实践，履行对环境和社会的坚定责任。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团队通过引入先进的环保技术、建立高效的废物处理系统以及推动能源节约措施，积极履行环保责任。定期的环保监测和评估确保高压清洗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清洗车项目不仅致力于自身可持续发展，还注重对社会的回馈。通过支持社区高压清洗车项目、参与慈善事业、提供培训机会等方式，高压清洗车项目积极履行社会责任。与当地社区建立积极互动，关注员工的工作与生活平衡，以及员工的身心健康，是高压清洗车项目在社会责任层面的关键举措。这样的实践不仅增强了高压清洗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768"/>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1275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压清洗车项目的技术管理特点体现在其创新导向。通过引入最先进的技术趋势和解决方案，高压清洗车项目致力于提升科技含量、提高质量和效率水平。这意味着我们将采用最新的工具和方法，确保高压清洗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清洗车项目技术管理的显著特征。通过整合不同领域的技术资源，我们实现了跨学科的协同工作。这有助于优化技术架构，提高整体效能。此外，整合性策略还促进了不同技术团队之间的紧密沟通和高效合作，确保高压清洗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清洗车项目所采用的技术。通过不断优化技术方案，高压清洗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压清洗车项目团队将在高压清洗车项目初期识别可能的技术风险，并采取相应的预防和应对措施。通过建立健全的风险评估机制，高压清洗车项目能够在实施过程中及时发现并解决潜在的技术问题，保障高压清洗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压清洗车项目中，技术将成为高压清洗车项目成功的有力支持。这一深度剖析揭示了技术管理在高压清洗车项目实施中的关键作用，为高压清洗车项目的技术基础奠定了坚实的基础。</w:t>
      </w:r>
    </w:p>
    <w:p>
      <w:pPr>
        <w:pStyle w:val="Heading2"/>
        <w:ind w:firstLine="560" w:firstLineChars="200"/>
        <w:rPr>
          <w:rFonts w:ascii="仿宋" w:eastAsia="仿宋" w:hAnsi="仿宋" w:cs="仿宋" w:hint="eastAsia"/>
          <w:sz w:val="28"/>
          <w:lang w:eastAsia="zh-CN"/>
        </w:rPr>
      </w:pPr>
      <w:bookmarkStart w:id="19" w:name="_Toc31851"/>
      <w:r>
        <w:rPr>
          <w:rFonts w:ascii="仿宋" w:eastAsia="仿宋" w:hAnsi="仿宋" w:cs="仿宋" w:hint="eastAsia"/>
          <w:sz w:val="28"/>
          <w:lang w:eastAsia="zh-CN"/>
        </w:rPr>
        <w:t>(二)、高压清洗车项目工艺技术设计方案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清洗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清洗车项目将严格按照相关行业规范要求进行组织。通过有效控制产品质量，高压清洗车项目将致力于为顾客提供优质的高压清洗车项目产品和良好的服务。这体现了高压清洗车项目对于生产活动合规性和质量标准的高度重视，为高压清洗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压清洗车项目注重生态效益和清洁生产原则。高压清洗车项目建设将紧密结合地方特色经济发展，与社会经济发展规划和区域环境保护规划方案相协调一致。通过与当地区域自然生态系统的结合，高压清洗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清洗车项目产品具有多样化的客户需求和个性化的特点。因此，高压清洗车项目产品规格品种多样，且单批生产数量较小。为满足这一特点，高压清洗车项目承办单位将建设先进的柔性制造生产线。通过广泛应用柔性制造技术，高压清洗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清洗车项目采用的技术具有较高的技术含量和自动化水平，处于国内先进水平。这一技术选用不仅体现了对生产效率、质量和环境友好性的高标准要求，同时为高压清洗车项目的可持续发展奠定了坚实的基础。</w:t>
      </w:r>
    </w:p>
    <w:p>
      <w:pPr>
        <w:pStyle w:val="Heading2"/>
        <w:ind w:firstLine="560" w:firstLineChars="200"/>
        <w:rPr>
          <w:rFonts w:ascii="仿宋" w:eastAsia="仿宋" w:hAnsi="仿宋" w:cs="仿宋" w:hint="eastAsia"/>
          <w:sz w:val="28"/>
          <w:lang w:eastAsia="zh-CN"/>
        </w:rPr>
      </w:pPr>
      <w:bookmarkStart w:id="20" w:name="_Toc350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为确保高压清洗车项目的高效生产和技术实施，我们制定了一套精心设计的设备选型方案，以满足高压清洗车项目生产、质量和环保的要求。该方案的主要特点如下：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清洗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https://d.book118.com/586104154200010100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高压清洗车项目规划设计方案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63398"/>
    <w:rsid w:val="2D463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0415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2024-02-29T04:05:00Z</dcterms:created>
  <dcterms:modified xsi:type="dcterms:W3CDTF">2024-02-29T04:06:12Z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7991A998CEEA495F808CA1E7B43DF707_11</vt:lpwstr>
  </property>
  <property fmtid="{D5CDD505-2E9C-101B-9397-08002B2CF9AE}" pid="3" name="KSOProductBuildVer">
    <vt:lpwstr>2052-12.1.0.16388</vt:lpwstr>
  </property>
</Properties>
</file>