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气肥煤项目规划设计纲要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7" w:history="1">
        <w:r>
          <w:rPr>
            <w:rFonts w:ascii="仿宋" w:eastAsia="仿宋" w:hAnsi="仿宋" w:cs="仿宋" w:hint="eastAsia"/>
            <w:lang w:eastAsia="zh-CN"/>
          </w:rPr>
          <w:t>前言</w:t>
        </w:r>
        <w:r>
          <w:tab/>
        </w:r>
        <w:r>
          <w:fldChar w:fldCharType="begin"/>
        </w:r>
        <w:r>
          <w:instrText xml:space="preserve"> PAGEREF _Toc777 \h </w:instrText>
        </w:r>
        <w:r>
          <w:fldChar w:fldCharType="separate"/>
        </w:r>
        <w:r>
          <w:t>3</w:t>
        </w:r>
        <w:r>
          <w:fldChar w:fldCharType="end"/>
        </w:r>
      </w:hyperlink>
    </w:p>
    <w:p>
      <w:pPr>
        <w:pStyle w:val="TOC1"/>
        <w:tabs>
          <w:tab w:val="right" w:leader="dot" w:pos="8306"/>
        </w:tabs>
      </w:pPr>
      <w:hyperlink w:anchor="_Toc8886" w:history="1">
        <w:r>
          <w:rPr>
            <w:rFonts w:ascii="仿宋" w:eastAsia="仿宋" w:hAnsi="仿宋" w:cs="仿宋" w:hint="eastAsia"/>
            <w:lang w:eastAsia="zh-CN"/>
          </w:rPr>
          <w:t>一、市场分析、调研</w:t>
        </w:r>
        <w:r>
          <w:tab/>
        </w:r>
        <w:r>
          <w:fldChar w:fldCharType="begin"/>
        </w:r>
        <w:r>
          <w:instrText xml:space="preserve"> PAGEREF _Toc8886 \h </w:instrText>
        </w:r>
        <w:r>
          <w:fldChar w:fldCharType="separate"/>
        </w:r>
        <w:r>
          <w:t>3</w:t>
        </w:r>
        <w:r>
          <w:fldChar w:fldCharType="end"/>
        </w:r>
      </w:hyperlink>
    </w:p>
    <w:p>
      <w:pPr>
        <w:pStyle w:val="TOC2"/>
        <w:tabs>
          <w:tab w:val="right" w:leader="dot" w:pos="8306"/>
        </w:tabs>
      </w:pPr>
      <w:hyperlink w:anchor="_Toc24144" w:history="1">
        <w:r>
          <w:rPr>
            <w:rFonts w:ascii="仿宋" w:eastAsia="仿宋" w:hAnsi="仿宋" w:cs="仿宋" w:hint="eastAsia"/>
            <w:lang w:eastAsia="zh-CN"/>
          </w:rPr>
          <w:t>(一)、气肥煤行业分析</w:t>
        </w:r>
        <w:r>
          <w:tab/>
        </w:r>
        <w:r>
          <w:fldChar w:fldCharType="begin"/>
        </w:r>
        <w:r>
          <w:instrText xml:space="preserve"> PAGEREF _Toc24144 \h </w:instrText>
        </w:r>
        <w:r>
          <w:fldChar w:fldCharType="separate"/>
        </w:r>
        <w:r>
          <w:t>3</w:t>
        </w:r>
        <w:r>
          <w:fldChar w:fldCharType="end"/>
        </w:r>
      </w:hyperlink>
    </w:p>
    <w:p>
      <w:pPr>
        <w:pStyle w:val="TOC2"/>
        <w:tabs>
          <w:tab w:val="right" w:leader="dot" w:pos="8306"/>
        </w:tabs>
      </w:pPr>
      <w:hyperlink w:anchor="_Toc6737" w:history="1">
        <w:r>
          <w:rPr>
            <w:rFonts w:ascii="仿宋" w:eastAsia="仿宋" w:hAnsi="仿宋" w:cs="仿宋" w:hint="eastAsia"/>
            <w:lang w:eastAsia="zh-CN"/>
          </w:rPr>
          <w:t>(二)、气肥煤市场分析预测</w:t>
        </w:r>
        <w:r>
          <w:tab/>
        </w:r>
        <w:r>
          <w:fldChar w:fldCharType="begin"/>
        </w:r>
        <w:r>
          <w:instrText xml:space="preserve"> PAGEREF _Toc6737 \h </w:instrText>
        </w:r>
        <w:r>
          <w:fldChar w:fldCharType="separate"/>
        </w:r>
        <w:r>
          <w:t>4</w:t>
        </w:r>
        <w:r>
          <w:fldChar w:fldCharType="end"/>
        </w:r>
      </w:hyperlink>
    </w:p>
    <w:p>
      <w:pPr>
        <w:pStyle w:val="TOC1"/>
        <w:tabs>
          <w:tab w:val="right" w:leader="dot" w:pos="8306"/>
        </w:tabs>
      </w:pPr>
      <w:hyperlink w:anchor="_Toc7631" w:history="1">
        <w:r>
          <w:rPr>
            <w:rFonts w:ascii="仿宋" w:eastAsia="仿宋" w:hAnsi="仿宋" w:cs="仿宋" w:hint="eastAsia"/>
            <w:lang w:eastAsia="zh-CN"/>
          </w:rPr>
          <w:t>二、气肥煤项目危机管理</w:t>
        </w:r>
        <w:r>
          <w:tab/>
        </w:r>
        <w:r>
          <w:fldChar w:fldCharType="begin"/>
        </w:r>
        <w:r>
          <w:instrText xml:space="preserve"> PAGEREF _Toc7631 \h </w:instrText>
        </w:r>
        <w:r>
          <w:fldChar w:fldCharType="separate"/>
        </w:r>
        <w:r>
          <w:t>5</w:t>
        </w:r>
        <w:r>
          <w:fldChar w:fldCharType="end"/>
        </w:r>
      </w:hyperlink>
    </w:p>
    <w:p>
      <w:pPr>
        <w:pStyle w:val="TOC2"/>
        <w:tabs>
          <w:tab w:val="right" w:leader="dot" w:pos="8306"/>
        </w:tabs>
      </w:pPr>
      <w:hyperlink w:anchor="_Toc8455" w:history="1">
        <w:r>
          <w:rPr>
            <w:rFonts w:ascii="仿宋" w:eastAsia="仿宋" w:hAnsi="仿宋" w:cs="仿宋" w:hint="eastAsia"/>
            <w:lang w:eastAsia="zh-CN"/>
          </w:rPr>
          <w:t>(一)、危机预警与识别</w:t>
        </w:r>
        <w:r>
          <w:tab/>
        </w:r>
        <w:r>
          <w:fldChar w:fldCharType="begin"/>
        </w:r>
        <w:r>
          <w:instrText xml:space="preserve"> PAGEREF _Toc8455 \h </w:instrText>
        </w:r>
        <w:r>
          <w:fldChar w:fldCharType="separate"/>
        </w:r>
        <w:r>
          <w:t>5</w:t>
        </w:r>
        <w:r>
          <w:fldChar w:fldCharType="end"/>
        </w:r>
      </w:hyperlink>
    </w:p>
    <w:p>
      <w:pPr>
        <w:pStyle w:val="TOC2"/>
        <w:tabs>
          <w:tab w:val="right" w:leader="dot" w:pos="8306"/>
        </w:tabs>
      </w:pPr>
      <w:hyperlink w:anchor="_Toc4537" w:history="1">
        <w:r>
          <w:rPr>
            <w:rFonts w:ascii="仿宋" w:eastAsia="仿宋" w:hAnsi="仿宋" w:cs="仿宋" w:hint="eastAsia"/>
            <w:lang w:eastAsia="zh-CN"/>
          </w:rPr>
          <w:t>(二)、危机应对与恢复</w:t>
        </w:r>
        <w:r>
          <w:tab/>
        </w:r>
        <w:r>
          <w:fldChar w:fldCharType="begin"/>
        </w:r>
        <w:r>
          <w:instrText xml:space="preserve"> PAGEREF _Toc4537 \h </w:instrText>
        </w:r>
        <w:r>
          <w:fldChar w:fldCharType="separate"/>
        </w:r>
        <w:r>
          <w:t>6</w:t>
        </w:r>
        <w:r>
          <w:fldChar w:fldCharType="end"/>
        </w:r>
      </w:hyperlink>
    </w:p>
    <w:p>
      <w:pPr>
        <w:pStyle w:val="TOC1"/>
        <w:tabs>
          <w:tab w:val="right" w:leader="dot" w:pos="8306"/>
        </w:tabs>
      </w:pPr>
      <w:hyperlink w:anchor="_Toc9796" w:history="1">
        <w:r>
          <w:rPr>
            <w:rFonts w:ascii="仿宋" w:eastAsia="仿宋" w:hAnsi="仿宋" w:cs="仿宋" w:hint="eastAsia"/>
            <w:lang w:eastAsia="zh-CN"/>
          </w:rPr>
          <w:t>三、工艺说明</w:t>
        </w:r>
        <w:r>
          <w:tab/>
        </w:r>
        <w:r>
          <w:fldChar w:fldCharType="begin"/>
        </w:r>
        <w:r>
          <w:instrText xml:space="preserve"> PAGEREF _Toc9796 \h </w:instrText>
        </w:r>
        <w:r>
          <w:fldChar w:fldCharType="separate"/>
        </w:r>
        <w:r>
          <w:t>7</w:t>
        </w:r>
        <w:r>
          <w:fldChar w:fldCharType="end"/>
        </w:r>
      </w:hyperlink>
    </w:p>
    <w:p>
      <w:pPr>
        <w:pStyle w:val="TOC2"/>
        <w:tabs>
          <w:tab w:val="right" w:leader="dot" w:pos="8306"/>
        </w:tabs>
      </w:pPr>
      <w:hyperlink w:anchor="_Toc29612" w:history="1">
        <w:r>
          <w:rPr>
            <w:rFonts w:ascii="仿宋" w:eastAsia="仿宋" w:hAnsi="仿宋" w:cs="仿宋" w:hint="eastAsia"/>
            <w:lang w:eastAsia="zh-CN"/>
          </w:rPr>
          <w:t>(一)、技术管理特点</w:t>
        </w:r>
        <w:r>
          <w:tab/>
        </w:r>
        <w:r>
          <w:fldChar w:fldCharType="begin"/>
        </w:r>
        <w:r>
          <w:instrText xml:space="preserve"> PAGEREF _Toc29612 \h </w:instrText>
        </w:r>
        <w:r>
          <w:fldChar w:fldCharType="separate"/>
        </w:r>
        <w:r>
          <w:t>7</w:t>
        </w:r>
        <w:r>
          <w:fldChar w:fldCharType="end"/>
        </w:r>
      </w:hyperlink>
    </w:p>
    <w:p>
      <w:pPr>
        <w:pStyle w:val="TOC2"/>
        <w:tabs>
          <w:tab w:val="right" w:leader="dot" w:pos="8306"/>
        </w:tabs>
      </w:pPr>
      <w:hyperlink w:anchor="_Toc28045" w:history="1">
        <w:r>
          <w:rPr>
            <w:rFonts w:ascii="仿宋" w:eastAsia="仿宋" w:hAnsi="仿宋" w:cs="仿宋" w:hint="eastAsia"/>
            <w:lang w:eastAsia="zh-CN"/>
          </w:rPr>
          <w:t>(二)、气肥煤项目工艺技术设计方案</w:t>
        </w:r>
        <w:r>
          <w:tab/>
        </w:r>
        <w:r>
          <w:fldChar w:fldCharType="begin"/>
        </w:r>
        <w:r>
          <w:instrText xml:space="preserve"> PAGEREF _Toc28045 \h </w:instrText>
        </w:r>
        <w:r>
          <w:fldChar w:fldCharType="separate"/>
        </w:r>
        <w:r>
          <w:t>8</w:t>
        </w:r>
        <w:r>
          <w:fldChar w:fldCharType="end"/>
        </w:r>
      </w:hyperlink>
    </w:p>
    <w:p>
      <w:pPr>
        <w:pStyle w:val="TOC2"/>
        <w:tabs>
          <w:tab w:val="right" w:leader="dot" w:pos="8306"/>
        </w:tabs>
      </w:pPr>
      <w:hyperlink w:anchor="_Toc4106" w:history="1">
        <w:r>
          <w:rPr>
            <w:rFonts w:ascii="仿宋" w:eastAsia="仿宋" w:hAnsi="仿宋" w:cs="仿宋" w:hint="eastAsia"/>
            <w:lang w:eastAsia="zh-CN"/>
          </w:rPr>
          <w:t>(三)、设备选型方案</w:t>
        </w:r>
        <w:r>
          <w:tab/>
        </w:r>
        <w:r>
          <w:fldChar w:fldCharType="begin"/>
        </w:r>
        <w:r>
          <w:instrText xml:space="preserve"> PAGEREF _Toc4106 \h </w:instrText>
        </w:r>
        <w:r>
          <w:fldChar w:fldCharType="separate"/>
        </w:r>
        <w:r>
          <w:t>9</w:t>
        </w:r>
        <w:r>
          <w:fldChar w:fldCharType="end"/>
        </w:r>
      </w:hyperlink>
    </w:p>
    <w:p>
      <w:pPr>
        <w:pStyle w:val="TOC1"/>
        <w:tabs>
          <w:tab w:val="right" w:leader="dot" w:pos="8306"/>
        </w:tabs>
      </w:pPr>
      <w:hyperlink w:anchor="_Toc5349" w:history="1">
        <w:r>
          <w:rPr>
            <w:rFonts w:ascii="仿宋" w:eastAsia="仿宋" w:hAnsi="仿宋" w:cs="仿宋" w:hint="eastAsia"/>
            <w:lang w:eastAsia="zh-CN"/>
          </w:rPr>
          <w:t>四、产品规划分析</w:t>
        </w:r>
        <w:r>
          <w:tab/>
        </w:r>
        <w:r>
          <w:fldChar w:fldCharType="begin"/>
        </w:r>
        <w:r>
          <w:instrText xml:space="preserve"> PAGEREF _Toc5349 \h </w:instrText>
        </w:r>
        <w:r>
          <w:fldChar w:fldCharType="separate"/>
        </w:r>
        <w:r>
          <w:t>11</w:t>
        </w:r>
        <w:r>
          <w:fldChar w:fldCharType="end"/>
        </w:r>
      </w:hyperlink>
    </w:p>
    <w:p>
      <w:pPr>
        <w:pStyle w:val="TOC2"/>
        <w:tabs>
          <w:tab w:val="right" w:leader="dot" w:pos="8306"/>
        </w:tabs>
      </w:pPr>
      <w:hyperlink w:anchor="_Toc11088" w:history="1">
        <w:r>
          <w:rPr>
            <w:rFonts w:ascii="仿宋" w:eastAsia="仿宋" w:hAnsi="仿宋" w:cs="仿宋" w:hint="eastAsia"/>
            <w:lang w:eastAsia="zh-CN"/>
          </w:rPr>
          <w:t>(一)、产品规划</w:t>
        </w:r>
        <w:r>
          <w:tab/>
        </w:r>
        <w:r>
          <w:fldChar w:fldCharType="begin"/>
        </w:r>
        <w:r>
          <w:instrText xml:space="preserve"> PAGEREF _Toc11088 \h </w:instrText>
        </w:r>
        <w:r>
          <w:fldChar w:fldCharType="separate"/>
        </w:r>
        <w:r>
          <w:t>11</w:t>
        </w:r>
        <w:r>
          <w:fldChar w:fldCharType="end"/>
        </w:r>
      </w:hyperlink>
    </w:p>
    <w:p>
      <w:pPr>
        <w:pStyle w:val="TOC2"/>
        <w:tabs>
          <w:tab w:val="right" w:leader="dot" w:pos="8306"/>
        </w:tabs>
      </w:pPr>
      <w:hyperlink w:anchor="_Toc31566" w:history="1">
        <w:r>
          <w:rPr>
            <w:rFonts w:ascii="仿宋" w:eastAsia="仿宋" w:hAnsi="仿宋" w:cs="仿宋" w:hint="eastAsia"/>
            <w:lang w:eastAsia="zh-CN"/>
          </w:rPr>
          <w:t>(二)、建设规模</w:t>
        </w:r>
        <w:r>
          <w:tab/>
        </w:r>
        <w:r>
          <w:fldChar w:fldCharType="begin"/>
        </w:r>
        <w:r>
          <w:instrText xml:space="preserve"> PAGEREF _Toc31566 \h </w:instrText>
        </w:r>
        <w:r>
          <w:fldChar w:fldCharType="separate"/>
        </w:r>
        <w:r>
          <w:t>11</w:t>
        </w:r>
        <w:r>
          <w:fldChar w:fldCharType="end"/>
        </w:r>
      </w:hyperlink>
    </w:p>
    <w:p>
      <w:pPr>
        <w:pStyle w:val="TOC1"/>
        <w:tabs>
          <w:tab w:val="right" w:leader="dot" w:pos="8306"/>
        </w:tabs>
      </w:pPr>
      <w:hyperlink w:anchor="_Toc2821" w:history="1">
        <w:r>
          <w:rPr>
            <w:rFonts w:ascii="仿宋" w:eastAsia="仿宋" w:hAnsi="仿宋" w:cs="仿宋" w:hint="eastAsia"/>
            <w:lang w:eastAsia="zh-CN"/>
          </w:rPr>
          <w:t>五、气肥煤项目土建工程</w:t>
        </w:r>
        <w:r>
          <w:tab/>
        </w:r>
        <w:r>
          <w:fldChar w:fldCharType="begin"/>
        </w:r>
        <w:r>
          <w:instrText xml:space="preserve"> PAGEREF _Toc2821 \h </w:instrText>
        </w:r>
        <w:r>
          <w:fldChar w:fldCharType="separate"/>
        </w:r>
        <w:r>
          <w:t>13</w:t>
        </w:r>
        <w:r>
          <w:fldChar w:fldCharType="end"/>
        </w:r>
      </w:hyperlink>
    </w:p>
    <w:p>
      <w:pPr>
        <w:pStyle w:val="TOC2"/>
        <w:tabs>
          <w:tab w:val="right" w:leader="dot" w:pos="8306"/>
        </w:tabs>
      </w:pPr>
      <w:hyperlink w:anchor="_Toc28796" w:history="1">
        <w:r>
          <w:rPr>
            <w:rFonts w:ascii="仿宋" w:eastAsia="仿宋" w:hAnsi="仿宋" w:cs="仿宋" w:hint="eastAsia"/>
            <w:lang w:eastAsia="zh-CN"/>
          </w:rPr>
          <w:t>(一)、建筑工程设计原则</w:t>
        </w:r>
        <w:r>
          <w:tab/>
        </w:r>
        <w:r>
          <w:fldChar w:fldCharType="begin"/>
        </w:r>
        <w:r>
          <w:instrText xml:space="preserve"> PAGEREF _Toc28796 \h </w:instrText>
        </w:r>
        <w:r>
          <w:fldChar w:fldCharType="separate"/>
        </w:r>
        <w:r>
          <w:t>13</w:t>
        </w:r>
        <w:r>
          <w:fldChar w:fldCharType="end"/>
        </w:r>
      </w:hyperlink>
    </w:p>
    <w:p>
      <w:pPr>
        <w:pStyle w:val="TOC2"/>
        <w:tabs>
          <w:tab w:val="right" w:leader="dot" w:pos="8306"/>
        </w:tabs>
      </w:pPr>
      <w:hyperlink w:anchor="_Toc1841" w:history="1">
        <w:r>
          <w:rPr>
            <w:rFonts w:ascii="仿宋" w:eastAsia="仿宋" w:hAnsi="仿宋" w:cs="仿宋" w:hint="eastAsia"/>
            <w:lang w:eastAsia="zh-CN"/>
          </w:rPr>
          <w:t>(二)、土建工程设计年限及安全等级</w:t>
        </w:r>
        <w:r>
          <w:tab/>
        </w:r>
        <w:r>
          <w:fldChar w:fldCharType="begin"/>
        </w:r>
        <w:r>
          <w:instrText xml:space="preserve"> PAGEREF _Toc1841 \h </w:instrText>
        </w:r>
        <w:r>
          <w:fldChar w:fldCharType="separate"/>
        </w:r>
        <w:r>
          <w:t>14</w:t>
        </w:r>
        <w:r>
          <w:fldChar w:fldCharType="end"/>
        </w:r>
      </w:hyperlink>
    </w:p>
    <w:p>
      <w:pPr>
        <w:pStyle w:val="TOC2"/>
        <w:tabs>
          <w:tab w:val="right" w:leader="dot" w:pos="8306"/>
        </w:tabs>
      </w:pPr>
      <w:hyperlink w:anchor="_Toc7922" w:history="1">
        <w:r>
          <w:rPr>
            <w:rFonts w:ascii="仿宋" w:eastAsia="仿宋" w:hAnsi="仿宋" w:cs="仿宋" w:hint="eastAsia"/>
            <w:lang w:eastAsia="zh-CN"/>
          </w:rPr>
          <w:t>(三)、建筑工程设计总体要求</w:t>
        </w:r>
        <w:r>
          <w:tab/>
        </w:r>
        <w:r>
          <w:fldChar w:fldCharType="begin"/>
        </w:r>
        <w:r>
          <w:instrText xml:space="preserve"> PAGEREF _Toc7922 \h </w:instrText>
        </w:r>
        <w:r>
          <w:fldChar w:fldCharType="separate"/>
        </w:r>
        <w:r>
          <w:t>15</w:t>
        </w:r>
        <w:r>
          <w:fldChar w:fldCharType="end"/>
        </w:r>
      </w:hyperlink>
    </w:p>
    <w:p>
      <w:pPr>
        <w:pStyle w:val="TOC2"/>
        <w:tabs>
          <w:tab w:val="right" w:leader="dot" w:pos="8306"/>
        </w:tabs>
      </w:pPr>
      <w:hyperlink w:anchor="_Toc28800" w:history="1">
        <w:r>
          <w:rPr>
            <w:rFonts w:ascii="仿宋" w:eastAsia="仿宋" w:hAnsi="仿宋" w:cs="仿宋" w:hint="eastAsia"/>
            <w:lang w:eastAsia="zh-CN"/>
          </w:rPr>
          <w:t>(四)、土建工程建设指标</w:t>
        </w:r>
        <w:r>
          <w:tab/>
        </w:r>
        <w:r>
          <w:fldChar w:fldCharType="begin"/>
        </w:r>
        <w:r>
          <w:instrText xml:space="preserve"> PAGEREF _Toc28800 \h </w:instrText>
        </w:r>
        <w:r>
          <w:fldChar w:fldCharType="separate"/>
        </w:r>
        <w:r>
          <w:t>16</w:t>
        </w:r>
        <w:r>
          <w:fldChar w:fldCharType="end"/>
        </w:r>
      </w:hyperlink>
    </w:p>
    <w:p>
      <w:pPr>
        <w:pStyle w:val="TOC1"/>
        <w:tabs>
          <w:tab w:val="right" w:leader="dot" w:pos="8306"/>
        </w:tabs>
      </w:pPr>
      <w:hyperlink w:anchor="_Toc27672" w:history="1">
        <w:r>
          <w:rPr>
            <w:rFonts w:ascii="仿宋" w:eastAsia="仿宋" w:hAnsi="仿宋" w:cs="仿宋" w:hint="eastAsia"/>
            <w:lang w:eastAsia="zh-CN"/>
          </w:rPr>
          <w:t>六、气肥煤项目建设背景及必要性分析</w:t>
        </w:r>
        <w:r>
          <w:tab/>
        </w:r>
        <w:r>
          <w:fldChar w:fldCharType="begin"/>
        </w:r>
        <w:r>
          <w:instrText xml:space="preserve"> PAGEREF _Toc27672 \h </w:instrText>
        </w:r>
        <w:r>
          <w:fldChar w:fldCharType="separate"/>
        </w:r>
        <w:r>
          <w:t>16</w:t>
        </w:r>
        <w:r>
          <w:fldChar w:fldCharType="end"/>
        </w:r>
      </w:hyperlink>
    </w:p>
    <w:p>
      <w:pPr>
        <w:pStyle w:val="TOC2"/>
        <w:tabs>
          <w:tab w:val="right" w:leader="dot" w:pos="8306"/>
        </w:tabs>
      </w:pPr>
      <w:hyperlink w:anchor="_Toc14454" w:history="1">
        <w:r>
          <w:rPr>
            <w:rFonts w:ascii="仿宋" w:eastAsia="仿宋" w:hAnsi="仿宋" w:cs="仿宋" w:hint="eastAsia"/>
            <w:lang w:eastAsia="zh-CN"/>
          </w:rPr>
          <w:t>(一)、气肥煤项目背景分析</w:t>
        </w:r>
        <w:r>
          <w:tab/>
        </w:r>
        <w:r>
          <w:fldChar w:fldCharType="begin"/>
        </w:r>
        <w:r>
          <w:instrText xml:space="preserve"> PAGEREF _Toc14454 \h </w:instrText>
        </w:r>
        <w:r>
          <w:fldChar w:fldCharType="separate"/>
        </w:r>
        <w:r>
          <w:t>16</w:t>
        </w:r>
        <w:r>
          <w:fldChar w:fldCharType="end"/>
        </w:r>
      </w:hyperlink>
    </w:p>
    <w:p>
      <w:pPr>
        <w:pStyle w:val="TOC2"/>
        <w:tabs>
          <w:tab w:val="right" w:leader="dot" w:pos="8306"/>
        </w:tabs>
      </w:pPr>
      <w:hyperlink w:anchor="_Toc9753" w:history="1">
        <w:r>
          <w:rPr>
            <w:rFonts w:ascii="仿宋" w:eastAsia="仿宋" w:hAnsi="仿宋" w:cs="仿宋" w:hint="eastAsia"/>
            <w:lang w:eastAsia="zh-CN"/>
          </w:rPr>
          <w:t>(二)、气肥煤项目建设必要性分析</w:t>
        </w:r>
        <w:r>
          <w:tab/>
        </w:r>
        <w:r>
          <w:fldChar w:fldCharType="begin"/>
        </w:r>
        <w:r>
          <w:instrText xml:space="preserve"> PAGEREF _Toc9753 \h </w:instrText>
        </w:r>
        <w:r>
          <w:fldChar w:fldCharType="separate"/>
        </w:r>
        <w:r>
          <w:t>18</w:t>
        </w:r>
        <w:r>
          <w:fldChar w:fldCharType="end"/>
        </w:r>
      </w:hyperlink>
    </w:p>
    <w:p>
      <w:pPr>
        <w:pStyle w:val="TOC1"/>
        <w:tabs>
          <w:tab w:val="right" w:leader="dot" w:pos="8306"/>
        </w:tabs>
      </w:pPr>
      <w:hyperlink w:anchor="_Toc29800" w:history="1">
        <w:r>
          <w:rPr>
            <w:rFonts w:ascii="仿宋" w:eastAsia="仿宋" w:hAnsi="仿宋" w:cs="仿宋" w:hint="eastAsia"/>
            <w:lang w:eastAsia="zh-CN"/>
          </w:rPr>
          <w:t>七、生产安全保护</w:t>
        </w:r>
        <w:r>
          <w:tab/>
        </w:r>
        <w:r>
          <w:fldChar w:fldCharType="begin"/>
        </w:r>
        <w:r>
          <w:instrText xml:space="preserve"> PAGEREF _Toc29800 \h </w:instrText>
        </w:r>
        <w:r>
          <w:fldChar w:fldCharType="separate"/>
        </w:r>
        <w:r>
          <w:t>19</w:t>
        </w:r>
        <w:r>
          <w:fldChar w:fldCharType="end"/>
        </w:r>
      </w:hyperlink>
    </w:p>
    <w:p>
      <w:pPr>
        <w:pStyle w:val="TOC2"/>
        <w:tabs>
          <w:tab w:val="right" w:leader="dot" w:pos="8306"/>
        </w:tabs>
      </w:pPr>
      <w:hyperlink w:anchor="_Toc21889" w:history="1">
        <w:r>
          <w:rPr>
            <w:rFonts w:ascii="仿宋" w:eastAsia="仿宋" w:hAnsi="仿宋" w:cs="仿宋" w:hint="eastAsia"/>
            <w:lang w:eastAsia="zh-CN"/>
          </w:rPr>
          <w:t>(一)、消防安全</w:t>
        </w:r>
        <w:r>
          <w:tab/>
        </w:r>
        <w:r>
          <w:fldChar w:fldCharType="begin"/>
        </w:r>
        <w:r>
          <w:instrText xml:space="preserve"> PAGEREF _Toc21889 \h </w:instrText>
        </w:r>
        <w:r>
          <w:fldChar w:fldCharType="separate"/>
        </w:r>
        <w:r>
          <w:t>19</w:t>
        </w:r>
        <w:r>
          <w:fldChar w:fldCharType="end"/>
        </w:r>
      </w:hyperlink>
    </w:p>
    <w:p>
      <w:pPr>
        <w:pStyle w:val="TOC2"/>
        <w:tabs>
          <w:tab w:val="right" w:leader="dot" w:pos="8306"/>
        </w:tabs>
      </w:pPr>
      <w:hyperlink w:anchor="_Toc22804" w:history="1">
        <w:r>
          <w:rPr>
            <w:rFonts w:ascii="仿宋" w:eastAsia="仿宋" w:hAnsi="仿宋" w:cs="仿宋" w:hint="eastAsia"/>
            <w:lang w:eastAsia="zh-CN"/>
          </w:rPr>
          <w:t>(二)、防火防爆总图布置措施</w:t>
        </w:r>
        <w:r>
          <w:tab/>
        </w:r>
        <w:r>
          <w:fldChar w:fldCharType="begin"/>
        </w:r>
        <w:r>
          <w:instrText xml:space="preserve"> PAGEREF _Toc22804 \h </w:instrText>
        </w:r>
        <w:r>
          <w:fldChar w:fldCharType="separate"/>
        </w:r>
        <w:r>
          <w:t>20</w:t>
        </w:r>
        <w:r>
          <w:fldChar w:fldCharType="end"/>
        </w:r>
      </w:hyperlink>
    </w:p>
    <w:p>
      <w:pPr>
        <w:pStyle w:val="TOC2"/>
        <w:tabs>
          <w:tab w:val="right" w:leader="dot" w:pos="8306"/>
        </w:tabs>
      </w:pPr>
      <w:hyperlink w:anchor="_Toc30962" w:history="1">
        <w:r>
          <w:rPr>
            <w:rFonts w:ascii="仿宋" w:eastAsia="仿宋" w:hAnsi="仿宋" w:cs="仿宋" w:hint="eastAsia"/>
            <w:lang w:eastAsia="zh-CN"/>
          </w:rPr>
          <w:t>(三)、自然灾害防范措施</w:t>
        </w:r>
        <w:r>
          <w:tab/>
        </w:r>
        <w:r>
          <w:fldChar w:fldCharType="begin"/>
        </w:r>
        <w:r>
          <w:instrText xml:space="preserve"> PAGEREF _Toc30962 \h </w:instrText>
        </w:r>
        <w:r>
          <w:fldChar w:fldCharType="separate"/>
        </w:r>
        <w:r>
          <w:t>21</w:t>
        </w:r>
        <w:r>
          <w:fldChar w:fldCharType="end"/>
        </w:r>
      </w:hyperlink>
    </w:p>
    <w:p>
      <w:pPr>
        <w:pStyle w:val="TOC2"/>
        <w:tabs>
          <w:tab w:val="right" w:leader="dot" w:pos="8306"/>
        </w:tabs>
      </w:pPr>
      <w:hyperlink w:anchor="_Toc31750" w:history="1">
        <w:r>
          <w:rPr>
            <w:rFonts w:ascii="仿宋" w:eastAsia="仿宋" w:hAnsi="仿宋" w:cs="仿宋" w:hint="eastAsia"/>
            <w:lang w:eastAsia="zh-CN"/>
          </w:rPr>
          <w:t>(四)、安全色及安全标志使用要求</w:t>
        </w:r>
        <w:r>
          <w:tab/>
        </w:r>
        <w:r>
          <w:fldChar w:fldCharType="begin"/>
        </w:r>
        <w:r>
          <w:instrText xml:space="preserve"> PAGEREF _Toc31750 \h </w:instrText>
        </w:r>
        <w:r>
          <w:fldChar w:fldCharType="separate"/>
        </w:r>
        <w:r>
          <w:t>22</w:t>
        </w:r>
        <w:r>
          <w:fldChar w:fldCharType="end"/>
        </w:r>
      </w:hyperlink>
    </w:p>
    <w:p>
      <w:pPr>
        <w:pStyle w:val="TOC2"/>
        <w:tabs>
          <w:tab w:val="right" w:leader="dot" w:pos="8306"/>
        </w:tabs>
      </w:pPr>
      <w:hyperlink w:anchor="_Toc25455" w:history="1">
        <w:r>
          <w:rPr>
            <w:rFonts w:ascii="仿宋" w:eastAsia="仿宋" w:hAnsi="仿宋" w:cs="仿宋" w:hint="eastAsia"/>
            <w:lang w:eastAsia="zh-CN"/>
          </w:rPr>
          <w:t>(五)、防尘防毒措施</w:t>
        </w:r>
        <w:r>
          <w:tab/>
        </w:r>
        <w:r>
          <w:fldChar w:fldCharType="begin"/>
        </w:r>
        <w:r>
          <w:instrText xml:space="preserve"> PAGEREF _Toc25455 \h </w:instrText>
        </w:r>
        <w:r>
          <w:fldChar w:fldCharType="separate"/>
        </w:r>
        <w:r>
          <w:t>23</w:t>
        </w:r>
        <w:r>
          <w:fldChar w:fldCharType="end"/>
        </w:r>
      </w:hyperlink>
    </w:p>
    <w:p>
      <w:pPr>
        <w:pStyle w:val="TOC2"/>
        <w:tabs>
          <w:tab w:val="right" w:leader="dot" w:pos="8306"/>
        </w:tabs>
      </w:pPr>
      <w:hyperlink w:anchor="_Toc20791" w:history="1">
        <w:r>
          <w:rPr>
            <w:rFonts w:ascii="仿宋" w:eastAsia="仿宋" w:hAnsi="仿宋" w:cs="仿宋" w:hint="eastAsia"/>
            <w:lang w:eastAsia="zh-CN"/>
          </w:rPr>
          <w:t>(六)、防静电、触电防护及防雷措施</w:t>
        </w:r>
        <w:r>
          <w:tab/>
        </w:r>
        <w:r>
          <w:fldChar w:fldCharType="begin"/>
        </w:r>
        <w:r>
          <w:instrText xml:space="preserve"> PAGEREF _Toc20791 \h </w:instrText>
        </w:r>
        <w:r>
          <w:fldChar w:fldCharType="separate"/>
        </w:r>
        <w:r>
          <w:t>24</w:t>
        </w:r>
        <w:r>
          <w:fldChar w:fldCharType="end"/>
        </w:r>
      </w:hyperlink>
    </w:p>
    <w:p>
      <w:pPr>
        <w:pStyle w:val="TOC2"/>
        <w:tabs>
          <w:tab w:val="right" w:leader="dot" w:pos="8306"/>
        </w:tabs>
      </w:pPr>
      <w:hyperlink w:anchor="_Toc31242" w:history="1">
        <w:r>
          <w:rPr>
            <w:rFonts w:ascii="仿宋" w:eastAsia="仿宋" w:hAnsi="仿宋" w:cs="仿宋" w:hint="eastAsia"/>
            <w:lang w:eastAsia="zh-CN"/>
          </w:rPr>
          <w:t>(七)、机械设备安全保障措施</w:t>
        </w:r>
        <w:r>
          <w:tab/>
        </w:r>
        <w:r>
          <w:fldChar w:fldCharType="begin"/>
        </w:r>
        <w:r>
          <w:instrText xml:space="preserve"> PAGEREF _Toc31242 \h </w:instrText>
        </w:r>
        <w:r>
          <w:fldChar w:fldCharType="separate"/>
        </w:r>
        <w:r>
          <w:t>25</w:t>
        </w:r>
        <w:r>
          <w:fldChar w:fldCharType="end"/>
        </w:r>
      </w:hyperlink>
    </w:p>
    <w:p>
      <w:pPr>
        <w:pStyle w:val="TOC1"/>
        <w:tabs>
          <w:tab w:val="right" w:leader="dot" w:pos="8306"/>
        </w:tabs>
      </w:pPr>
      <w:hyperlink w:anchor="_Toc20097" w:history="1">
        <w:r>
          <w:rPr>
            <w:rFonts w:ascii="仿宋" w:eastAsia="仿宋" w:hAnsi="仿宋" w:cs="仿宋" w:hint="eastAsia"/>
            <w:lang w:eastAsia="zh-CN"/>
          </w:rPr>
          <w:t>八、气肥煤项目人力资源培养与发展</w:t>
        </w:r>
        <w:r>
          <w:tab/>
        </w:r>
        <w:r>
          <w:fldChar w:fldCharType="begin"/>
        </w:r>
        <w:r>
          <w:instrText xml:space="preserve"> PAGEREF _Toc20097 \h </w:instrText>
        </w:r>
        <w:r>
          <w:fldChar w:fldCharType="separate"/>
        </w:r>
        <w:r>
          <w:t>27</w:t>
        </w:r>
        <w:r>
          <w:fldChar w:fldCharType="end"/>
        </w:r>
      </w:hyperlink>
    </w:p>
    <w:p>
      <w:pPr>
        <w:pStyle w:val="TOC2"/>
        <w:tabs>
          <w:tab w:val="right" w:leader="dot" w:pos="8306"/>
        </w:tabs>
      </w:pPr>
      <w:hyperlink w:anchor="_Toc13305" w:history="1">
        <w:r>
          <w:rPr>
            <w:rFonts w:ascii="仿宋" w:eastAsia="仿宋" w:hAnsi="仿宋" w:cs="仿宋" w:hint="eastAsia"/>
            <w:lang w:eastAsia="zh-CN"/>
          </w:rPr>
          <w:t>(一)、人才需求与规划</w:t>
        </w:r>
        <w:r>
          <w:tab/>
        </w:r>
        <w:r>
          <w:fldChar w:fldCharType="begin"/>
        </w:r>
        <w:r>
          <w:instrText xml:space="preserve"> PAGEREF _Toc13305 \h </w:instrText>
        </w:r>
        <w:r>
          <w:fldChar w:fldCharType="separate"/>
        </w:r>
        <w:r>
          <w:t>27</w:t>
        </w:r>
        <w:r>
          <w:fldChar w:fldCharType="end"/>
        </w:r>
      </w:hyperlink>
    </w:p>
    <w:p>
      <w:pPr>
        <w:pStyle w:val="TOC2"/>
        <w:tabs>
          <w:tab w:val="right" w:leader="dot" w:pos="8306"/>
        </w:tabs>
      </w:pPr>
      <w:hyperlink w:anchor="_Toc11235" w:history="1">
        <w:r>
          <w:rPr>
            <w:rFonts w:ascii="仿宋" w:eastAsia="仿宋" w:hAnsi="仿宋" w:cs="仿宋" w:hint="eastAsia"/>
            <w:lang w:eastAsia="zh-CN"/>
          </w:rPr>
          <w:t>(二)、培训与发展计划</w:t>
        </w:r>
        <w:r>
          <w:tab/>
        </w:r>
        <w:r>
          <w:fldChar w:fldCharType="begin"/>
        </w:r>
        <w:r>
          <w:instrText xml:space="preserve"> PAGEREF _Toc11235 \h </w:instrText>
        </w:r>
        <w:r>
          <w:fldChar w:fldCharType="separate"/>
        </w:r>
        <w:r>
          <w:t>27</w:t>
        </w:r>
        <w:r>
          <w:fldChar w:fldCharType="end"/>
        </w:r>
      </w:hyperlink>
    </w:p>
    <w:p>
      <w:pPr>
        <w:pStyle w:val="TOC1"/>
        <w:tabs>
          <w:tab w:val="right" w:leader="dot" w:pos="8306"/>
        </w:tabs>
      </w:pPr>
      <w:hyperlink w:anchor="_Toc6241" w:history="1">
        <w:r>
          <w:rPr>
            <w:rFonts w:ascii="仿宋" w:eastAsia="仿宋" w:hAnsi="仿宋" w:cs="仿宋" w:hint="eastAsia"/>
            <w:lang w:eastAsia="zh-CN"/>
          </w:rPr>
          <w:t>九、气肥煤项目投资规划</w:t>
        </w:r>
        <w:r>
          <w:tab/>
        </w:r>
        <w:r>
          <w:fldChar w:fldCharType="begin"/>
        </w:r>
        <w:r>
          <w:instrText xml:space="preserve"> PAGEREF _Toc6241 \h </w:instrText>
        </w:r>
        <w:r>
          <w:fldChar w:fldCharType="separate"/>
        </w:r>
        <w:r>
          <w:t>28</w:t>
        </w:r>
        <w:r>
          <w:fldChar w:fldCharType="end"/>
        </w:r>
      </w:hyperlink>
    </w:p>
    <w:p>
      <w:pPr>
        <w:pStyle w:val="TOC2"/>
        <w:tabs>
          <w:tab w:val="right" w:leader="dot" w:pos="8306"/>
        </w:tabs>
      </w:pPr>
      <w:hyperlink w:anchor="_Toc11941" w:history="1">
        <w:r>
          <w:rPr>
            <w:rFonts w:ascii="仿宋" w:eastAsia="仿宋" w:hAnsi="仿宋" w:cs="仿宋" w:hint="eastAsia"/>
            <w:lang w:eastAsia="zh-CN"/>
          </w:rPr>
          <w:t>(一)、气肥煤项目总投资估算</w:t>
        </w:r>
        <w:r>
          <w:tab/>
        </w:r>
        <w:r>
          <w:fldChar w:fldCharType="begin"/>
        </w:r>
        <w:r>
          <w:instrText xml:space="preserve"> PAGEREF _Toc11941 \h </w:instrText>
        </w:r>
        <w:r>
          <w:fldChar w:fldCharType="separate"/>
        </w:r>
        <w:r>
          <w:t>28</w:t>
        </w:r>
        <w:r>
          <w:fldChar w:fldCharType="end"/>
        </w:r>
      </w:hyperlink>
    </w:p>
    <w:p>
      <w:pPr>
        <w:pStyle w:val="TOC2"/>
        <w:tabs>
          <w:tab w:val="right" w:leader="dot" w:pos="8306"/>
        </w:tabs>
      </w:pPr>
      <w:hyperlink w:anchor="_Toc3920" w:history="1">
        <w:r>
          <w:rPr>
            <w:rFonts w:ascii="仿宋" w:eastAsia="仿宋" w:hAnsi="仿宋" w:cs="仿宋" w:hint="eastAsia"/>
            <w:lang w:eastAsia="zh-CN"/>
          </w:rPr>
          <w:t>(二)、资金筹措</w:t>
        </w:r>
        <w:r>
          <w:tab/>
        </w:r>
        <w:r>
          <w:fldChar w:fldCharType="begin"/>
        </w:r>
        <w:r>
          <w:instrText xml:space="preserve"> PAGEREF _Toc3920 \h </w:instrText>
        </w:r>
        <w:r>
          <w:fldChar w:fldCharType="separate"/>
        </w:r>
        <w:r>
          <w:t>29</w:t>
        </w:r>
        <w:r>
          <w:fldChar w:fldCharType="end"/>
        </w:r>
      </w:hyperlink>
    </w:p>
    <w:p>
      <w:pPr>
        <w:pStyle w:val="TOC1"/>
        <w:tabs>
          <w:tab w:val="right" w:leader="dot" w:pos="8306"/>
        </w:tabs>
      </w:pPr>
      <w:hyperlink w:anchor="_Toc7899" w:history="1">
        <w:r>
          <w:rPr>
            <w:rFonts w:ascii="仿宋" w:eastAsia="仿宋" w:hAnsi="仿宋" w:cs="仿宋" w:hint="eastAsia"/>
            <w:lang w:eastAsia="zh-CN"/>
          </w:rPr>
          <w:t>十、气肥煤项目经营效益</w:t>
        </w:r>
        <w:r>
          <w:tab/>
        </w:r>
        <w:r>
          <w:fldChar w:fldCharType="begin"/>
        </w:r>
        <w:r>
          <w:instrText xml:space="preserve"> PAGEREF _Toc7899 \h </w:instrText>
        </w:r>
        <w:r>
          <w:fldChar w:fldCharType="separate"/>
        </w:r>
        <w:r>
          <w:t>30</w:t>
        </w:r>
        <w:r>
          <w:fldChar w:fldCharType="end"/>
        </w:r>
      </w:hyperlink>
    </w:p>
    <w:p>
      <w:pPr>
        <w:pStyle w:val="TOC2"/>
        <w:tabs>
          <w:tab w:val="right" w:leader="dot" w:pos="8306"/>
        </w:tabs>
      </w:pPr>
      <w:hyperlink w:anchor="_Toc18371" w:history="1">
        <w:r>
          <w:rPr>
            <w:rFonts w:ascii="仿宋" w:eastAsia="仿宋" w:hAnsi="仿宋" w:cs="仿宋" w:hint="eastAsia"/>
            <w:lang w:eastAsia="zh-CN"/>
          </w:rPr>
          <w:t>(一)、经济评价财务测算</w:t>
        </w:r>
        <w:r>
          <w:tab/>
        </w:r>
        <w:r>
          <w:fldChar w:fldCharType="begin"/>
        </w:r>
        <w:r>
          <w:instrText xml:space="preserve"> PAGEREF _Toc18371 \h </w:instrText>
        </w:r>
        <w:r>
          <w:fldChar w:fldCharType="separate"/>
        </w:r>
        <w:r>
          <w:t>30</w:t>
        </w:r>
        <w:r>
          <w:fldChar w:fldCharType="end"/>
        </w:r>
      </w:hyperlink>
    </w:p>
    <w:p>
      <w:pPr>
        <w:pStyle w:val="TOC2"/>
        <w:tabs>
          <w:tab w:val="right" w:leader="dot" w:pos="8306"/>
        </w:tabs>
      </w:pPr>
      <w:hyperlink w:anchor="_Toc16866" w:history="1">
        <w:r>
          <w:rPr>
            <w:rFonts w:ascii="仿宋" w:eastAsia="仿宋" w:hAnsi="仿宋" w:cs="仿宋" w:hint="eastAsia"/>
            <w:lang w:eastAsia="zh-CN"/>
          </w:rPr>
          <w:t>(二)、气肥煤项目盈利能力分析</w:t>
        </w:r>
        <w:r>
          <w:tab/>
        </w:r>
        <w:r>
          <w:fldChar w:fldCharType="begin"/>
        </w:r>
        <w:r>
          <w:instrText xml:space="preserve"> PAGEREF _Toc16866 \h </w:instrText>
        </w:r>
        <w:r>
          <w:fldChar w:fldCharType="separate"/>
        </w:r>
        <w:r>
          <w:t>31</w:t>
        </w:r>
        <w:r>
          <w:fldChar w:fldCharType="end"/>
        </w:r>
      </w:hyperlink>
    </w:p>
    <w:p>
      <w:pPr>
        <w:pStyle w:val="TOC1"/>
        <w:tabs>
          <w:tab w:val="right" w:leader="dot" w:pos="8306"/>
        </w:tabs>
      </w:pPr>
      <w:hyperlink w:anchor="_Toc17069" w:history="1">
        <w:r>
          <w:rPr>
            <w:rFonts w:ascii="仿宋" w:eastAsia="仿宋" w:hAnsi="仿宋" w:cs="仿宋" w:hint="eastAsia"/>
            <w:lang w:eastAsia="zh-CN"/>
          </w:rPr>
          <w:t>十一、气肥煤项目环境影响分析</w:t>
        </w:r>
        <w:r>
          <w:tab/>
        </w:r>
        <w:r>
          <w:fldChar w:fldCharType="begin"/>
        </w:r>
        <w:r>
          <w:instrText xml:space="preserve"> PAGEREF _Toc17069 \h </w:instrText>
        </w:r>
        <w:r>
          <w:fldChar w:fldCharType="separate"/>
        </w:r>
        <w:r>
          <w:t>32</w:t>
        </w:r>
        <w:r>
          <w:fldChar w:fldCharType="end"/>
        </w:r>
      </w:hyperlink>
    </w:p>
    <w:p>
      <w:pPr>
        <w:pStyle w:val="TOC2"/>
        <w:tabs>
          <w:tab w:val="right" w:leader="dot" w:pos="8306"/>
        </w:tabs>
      </w:pPr>
      <w:hyperlink w:anchor="_Toc18882" w:history="1">
        <w:r>
          <w:rPr>
            <w:rFonts w:ascii="仿宋" w:eastAsia="仿宋" w:hAnsi="仿宋" w:cs="仿宋" w:hint="eastAsia"/>
            <w:lang w:eastAsia="zh-CN"/>
          </w:rPr>
          <w:t>(一)、建设区域环境质量现状</w:t>
        </w:r>
        <w:r>
          <w:tab/>
        </w:r>
        <w:r>
          <w:fldChar w:fldCharType="begin"/>
        </w:r>
        <w:r>
          <w:instrText xml:space="preserve"> PAGEREF _Toc18882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3" w:history="1">
        <w:r>
          <w:rPr>
            <w:rFonts w:ascii="仿宋" w:eastAsia="仿宋" w:hAnsi="仿宋" w:cs="仿宋" w:hint="eastAsia"/>
            <w:lang w:eastAsia="zh-CN"/>
          </w:rPr>
          <w:t>(二)、建设期环境保护</w:t>
        </w:r>
        <w:r>
          <w:tab/>
        </w:r>
        <w:r>
          <w:fldChar w:fldCharType="begin"/>
        </w:r>
        <w:r>
          <w:instrText xml:space="preserve"> PAGEREF _Toc21333 \h </w:instrText>
        </w:r>
        <w:r>
          <w:fldChar w:fldCharType="separate"/>
        </w:r>
        <w:r>
          <w:t>33</w:t>
        </w:r>
        <w:r>
          <w:fldChar w:fldCharType="end"/>
        </w:r>
      </w:hyperlink>
    </w:p>
    <w:p>
      <w:pPr>
        <w:pStyle w:val="TOC2"/>
        <w:tabs>
          <w:tab w:val="right" w:leader="dot" w:pos="8306"/>
        </w:tabs>
      </w:pPr>
      <w:hyperlink w:anchor="_Toc26776" w:history="1">
        <w:r>
          <w:rPr>
            <w:rFonts w:ascii="仿宋" w:eastAsia="仿宋" w:hAnsi="仿宋" w:cs="仿宋" w:hint="eastAsia"/>
            <w:lang w:eastAsia="zh-CN"/>
          </w:rPr>
          <w:t>(三)、运营期环境保护</w:t>
        </w:r>
        <w:r>
          <w:tab/>
        </w:r>
        <w:r>
          <w:fldChar w:fldCharType="begin"/>
        </w:r>
        <w:r>
          <w:instrText xml:space="preserve"> PAGEREF _Toc26776 \h </w:instrText>
        </w:r>
        <w:r>
          <w:fldChar w:fldCharType="separate"/>
        </w:r>
        <w:r>
          <w:t>34</w:t>
        </w:r>
        <w:r>
          <w:fldChar w:fldCharType="end"/>
        </w:r>
      </w:hyperlink>
    </w:p>
    <w:p>
      <w:pPr>
        <w:pStyle w:val="TOC2"/>
        <w:tabs>
          <w:tab w:val="right" w:leader="dot" w:pos="8306"/>
        </w:tabs>
      </w:pPr>
      <w:hyperlink w:anchor="_Toc10120" w:history="1">
        <w:r>
          <w:rPr>
            <w:rFonts w:ascii="仿宋" w:eastAsia="仿宋" w:hAnsi="仿宋" w:cs="仿宋" w:hint="eastAsia"/>
            <w:lang w:eastAsia="zh-CN"/>
          </w:rPr>
          <w:t>(四)、气肥煤项目建设对区域经济的影响</w:t>
        </w:r>
        <w:r>
          <w:tab/>
        </w:r>
        <w:r>
          <w:fldChar w:fldCharType="begin"/>
        </w:r>
        <w:r>
          <w:instrText xml:space="preserve"> PAGEREF _Toc10120 \h </w:instrText>
        </w:r>
        <w:r>
          <w:fldChar w:fldCharType="separate"/>
        </w:r>
        <w:r>
          <w:t>36</w:t>
        </w:r>
        <w:r>
          <w:fldChar w:fldCharType="end"/>
        </w:r>
      </w:hyperlink>
    </w:p>
    <w:p>
      <w:pPr>
        <w:pStyle w:val="TOC2"/>
        <w:tabs>
          <w:tab w:val="right" w:leader="dot" w:pos="8306"/>
        </w:tabs>
      </w:pPr>
      <w:hyperlink w:anchor="_Toc15983" w:history="1">
        <w:r>
          <w:rPr>
            <w:rFonts w:ascii="仿宋" w:eastAsia="仿宋" w:hAnsi="仿宋" w:cs="仿宋" w:hint="eastAsia"/>
            <w:lang w:eastAsia="zh-CN"/>
          </w:rPr>
          <w:t>(五)、废弃物处理</w:t>
        </w:r>
        <w:r>
          <w:tab/>
        </w:r>
        <w:r>
          <w:fldChar w:fldCharType="begin"/>
        </w:r>
        <w:r>
          <w:instrText xml:space="preserve"> PAGEREF _Toc15983 \h </w:instrText>
        </w:r>
        <w:r>
          <w:fldChar w:fldCharType="separate"/>
        </w:r>
        <w:r>
          <w:t>37</w:t>
        </w:r>
        <w:r>
          <w:fldChar w:fldCharType="end"/>
        </w:r>
      </w:hyperlink>
    </w:p>
    <w:p>
      <w:pPr>
        <w:pStyle w:val="TOC2"/>
        <w:tabs>
          <w:tab w:val="right" w:leader="dot" w:pos="8306"/>
        </w:tabs>
      </w:pPr>
      <w:hyperlink w:anchor="_Toc27538" w:history="1">
        <w:r>
          <w:rPr>
            <w:rFonts w:ascii="仿宋" w:eastAsia="仿宋" w:hAnsi="仿宋" w:cs="仿宋" w:hint="eastAsia"/>
            <w:lang w:eastAsia="zh-CN"/>
          </w:rPr>
          <w:t>(六)、特殊环境影响分析</w:t>
        </w:r>
        <w:r>
          <w:tab/>
        </w:r>
        <w:r>
          <w:fldChar w:fldCharType="begin"/>
        </w:r>
        <w:r>
          <w:instrText xml:space="preserve"> PAGEREF _Toc27538 \h </w:instrText>
        </w:r>
        <w:r>
          <w:fldChar w:fldCharType="separate"/>
        </w:r>
        <w:r>
          <w:t>39</w:t>
        </w:r>
        <w:r>
          <w:fldChar w:fldCharType="end"/>
        </w:r>
      </w:hyperlink>
    </w:p>
    <w:p>
      <w:pPr>
        <w:pStyle w:val="TOC2"/>
        <w:tabs>
          <w:tab w:val="right" w:leader="dot" w:pos="8306"/>
        </w:tabs>
      </w:pPr>
      <w:hyperlink w:anchor="_Toc11019" w:history="1">
        <w:r>
          <w:rPr>
            <w:rFonts w:ascii="仿宋" w:eastAsia="仿宋" w:hAnsi="仿宋" w:cs="仿宋" w:hint="eastAsia"/>
            <w:lang w:eastAsia="zh-CN"/>
          </w:rPr>
          <w:t>(七)、清洁生产</w:t>
        </w:r>
        <w:r>
          <w:tab/>
        </w:r>
        <w:r>
          <w:fldChar w:fldCharType="begin"/>
        </w:r>
        <w:r>
          <w:instrText xml:space="preserve"> PAGEREF _Toc11019 \h </w:instrText>
        </w:r>
        <w:r>
          <w:fldChar w:fldCharType="separate"/>
        </w:r>
        <w:r>
          <w:t>40</w:t>
        </w:r>
        <w:r>
          <w:fldChar w:fldCharType="end"/>
        </w:r>
      </w:hyperlink>
    </w:p>
    <w:p>
      <w:pPr>
        <w:pStyle w:val="TOC2"/>
        <w:tabs>
          <w:tab w:val="right" w:leader="dot" w:pos="8306"/>
        </w:tabs>
      </w:pPr>
      <w:hyperlink w:anchor="_Toc13543" w:history="1">
        <w:r>
          <w:rPr>
            <w:rFonts w:ascii="仿宋" w:eastAsia="仿宋" w:hAnsi="仿宋" w:cs="仿宋" w:hint="eastAsia"/>
            <w:lang w:eastAsia="zh-CN"/>
          </w:rPr>
          <w:t>(八)、环境保护综合评价</w:t>
        </w:r>
        <w:r>
          <w:tab/>
        </w:r>
        <w:r>
          <w:fldChar w:fldCharType="begin"/>
        </w:r>
        <w:r>
          <w:instrText xml:space="preserve"> PAGEREF _Toc13543 \h </w:instrText>
        </w:r>
        <w:r>
          <w:fldChar w:fldCharType="separate"/>
        </w:r>
        <w:r>
          <w:t>41</w:t>
        </w:r>
        <w:r>
          <w:fldChar w:fldCharType="end"/>
        </w:r>
      </w:hyperlink>
    </w:p>
    <w:p>
      <w:pPr>
        <w:pStyle w:val="TOC1"/>
        <w:tabs>
          <w:tab w:val="right" w:leader="dot" w:pos="8306"/>
        </w:tabs>
      </w:pPr>
      <w:hyperlink w:anchor="_Toc10153" w:history="1">
        <w:r>
          <w:rPr>
            <w:rFonts w:ascii="仿宋" w:eastAsia="仿宋" w:hAnsi="仿宋" w:cs="仿宋" w:hint="eastAsia"/>
            <w:lang w:eastAsia="zh-CN"/>
          </w:rPr>
          <w:t>十二、气肥煤项目创新与研发</w:t>
        </w:r>
        <w:r>
          <w:tab/>
        </w:r>
        <w:r>
          <w:fldChar w:fldCharType="begin"/>
        </w:r>
        <w:r>
          <w:instrText xml:space="preserve"> PAGEREF _Toc10153 \h </w:instrText>
        </w:r>
        <w:r>
          <w:fldChar w:fldCharType="separate"/>
        </w:r>
        <w:r>
          <w:t>42</w:t>
        </w:r>
        <w:r>
          <w:fldChar w:fldCharType="end"/>
        </w:r>
      </w:hyperlink>
    </w:p>
    <w:p>
      <w:pPr>
        <w:pStyle w:val="TOC2"/>
        <w:tabs>
          <w:tab w:val="right" w:leader="dot" w:pos="8306"/>
        </w:tabs>
      </w:pPr>
      <w:hyperlink w:anchor="_Toc8912" w:history="1">
        <w:r>
          <w:rPr>
            <w:rFonts w:ascii="仿宋" w:eastAsia="仿宋" w:hAnsi="仿宋" w:cs="仿宋" w:hint="eastAsia"/>
            <w:lang w:eastAsia="zh-CN"/>
          </w:rPr>
          <w:t>(一)、创新策略与方向</w:t>
        </w:r>
        <w:r>
          <w:tab/>
        </w:r>
        <w:r>
          <w:fldChar w:fldCharType="begin"/>
        </w:r>
        <w:r>
          <w:instrText xml:space="preserve"> PAGEREF _Toc8912 \h </w:instrText>
        </w:r>
        <w:r>
          <w:fldChar w:fldCharType="separate"/>
        </w:r>
        <w:r>
          <w:t>42</w:t>
        </w:r>
        <w:r>
          <w:fldChar w:fldCharType="end"/>
        </w:r>
      </w:hyperlink>
    </w:p>
    <w:p>
      <w:pPr>
        <w:pStyle w:val="TOC2"/>
        <w:tabs>
          <w:tab w:val="right" w:leader="dot" w:pos="8306"/>
        </w:tabs>
      </w:pPr>
      <w:hyperlink w:anchor="_Toc27078" w:history="1">
        <w:r>
          <w:rPr>
            <w:rFonts w:ascii="仿宋" w:eastAsia="仿宋" w:hAnsi="仿宋" w:cs="仿宋" w:hint="eastAsia"/>
            <w:lang w:eastAsia="zh-CN"/>
          </w:rPr>
          <w:t>(二)、研发规划与投入</w:t>
        </w:r>
        <w:r>
          <w:tab/>
        </w:r>
        <w:r>
          <w:fldChar w:fldCharType="begin"/>
        </w:r>
        <w:r>
          <w:instrText xml:space="preserve"> PAGEREF _Toc27078 \h </w:instrText>
        </w:r>
        <w:r>
          <w:fldChar w:fldCharType="separate"/>
        </w:r>
        <w:r>
          <w:t>44</w:t>
        </w:r>
        <w:r>
          <w:fldChar w:fldCharType="end"/>
        </w:r>
      </w:hyperlink>
    </w:p>
    <w:p>
      <w:pPr>
        <w:pStyle w:val="TOC1"/>
        <w:tabs>
          <w:tab w:val="right" w:leader="dot" w:pos="8306"/>
        </w:tabs>
      </w:pPr>
      <w:hyperlink w:anchor="_Toc5015" w:history="1">
        <w:r>
          <w:rPr>
            <w:rFonts w:ascii="仿宋" w:eastAsia="仿宋" w:hAnsi="仿宋" w:cs="仿宋" w:hint="eastAsia"/>
            <w:lang w:eastAsia="zh-CN"/>
          </w:rPr>
          <w:t>十三、供应链管理</w:t>
        </w:r>
        <w:r>
          <w:tab/>
        </w:r>
        <w:r>
          <w:fldChar w:fldCharType="begin"/>
        </w:r>
        <w:r>
          <w:instrText xml:space="preserve"> PAGEREF _Toc5015 \h </w:instrText>
        </w:r>
        <w:r>
          <w:fldChar w:fldCharType="separate"/>
        </w:r>
        <w:r>
          <w:t>45</w:t>
        </w:r>
        <w:r>
          <w:fldChar w:fldCharType="end"/>
        </w:r>
      </w:hyperlink>
    </w:p>
    <w:p>
      <w:pPr>
        <w:pStyle w:val="TOC2"/>
        <w:tabs>
          <w:tab w:val="right" w:leader="dot" w:pos="8306"/>
        </w:tabs>
      </w:pPr>
      <w:hyperlink w:anchor="_Toc25145" w:history="1">
        <w:r>
          <w:rPr>
            <w:rFonts w:ascii="仿宋" w:eastAsia="仿宋" w:hAnsi="仿宋" w:cs="仿宋" w:hint="eastAsia"/>
            <w:lang w:eastAsia="zh-CN"/>
          </w:rPr>
          <w:t>(一)、供应链战略规划</w:t>
        </w:r>
        <w:r>
          <w:tab/>
        </w:r>
        <w:r>
          <w:fldChar w:fldCharType="begin"/>
        </w:r>
        <w:r>
          <w:instrText xml:space="preserve"> PAGEREF _Toc25145 \h </w:instrText>
        </w:r>
        <w:r>
          <w:fldChar w:fldCharType="separate"/>
        </w:r>
        <w:r>
          <w:t>45</w:t>
        </w:r>
        <w:r>
          <w:fldChar w:fldCharType="end"/>
        </w:r>
      </w:hyperlink>
    </w:p>
    <w:p>
      <w:pPr>
        <w:pStyle w:val="TOC2"/>
        <w:tabs>
          <w:tab w:val="right" w:leader="dot" w:pos="8306"/>
        </w:tabs>
      </w:pPr>
      <w:hyperlink w:anchor="_Toc31113" w:history="1">
        <w:r>
          <w:rPr>
            <w:rFonts w:ascii="仿宋" w:eastAsia="仿宋" w:hAnsi="仿宋" w:cs="仿宋" w:hint="eastAsia"/>
            <w:lang w:eastAsia="zh-CN"/>
          </w:rPr>
          <w:t>(二)、供应商选择与合作</w:t>
        </w:r>
        <w:r>
          <w:tab/>
        </w:r>
        <w:r>
          <w:fldChar w:fldCharType="begin"/>
        </w:r>
        <w:r>
          <w:instrText xml:space="preserve"> PAGEREF _Toc31113 \h </w:instrText>
        </w:r>
        <w:r>
          <w:fldChar w:fldCharType="separate"/>
        </w:r>
        <w:r>
          <w:t>47</w:t>
        </w:r>
        <w:r>
          <w:fldChar w:fldCharType="end"/>
        </w:r>
      </w:hyperlink>
    </w:p>
    <w:p>
      <w:pPr>
        <w:pStyle w:val="TOC2"/>
        <w:tabs>
          <w:tab w:val="right" w:leader="dot" w:pos="8306"/>
        </w:tabs>
      </w:pPr>
      <w:hyperlink w:anchor="_Toc13220" w:history="1">
        <w:r>
          <w:rPr>
            <w:rFonts w:ascii="仿宋" w:eastAsia="仿宋" w:hAnsi="仿宋" w:cs="仿宋" w:hint="eastAsia"/>
            <w:lang w:eastAsia="zh-CN"/>
          </w:rPr>
          <w:t>(三)、物流与库存管理</w:t>
        </w:r>
        <w:r>
          <w:tab/>
        </w:r>
        <w:r>
          <w:fldChar w:fldCharType="begin"/>
        </w:r>
        <w:r>
          <w:instrText xml:space="preserve"> PAGEREF _Toc13220 \h </w:instrText>
        </w:r>
        <w:r>
          <w:fldChar w:fldCharType="separate"/>
        </w:r>
        <w:r>
          <w:t>48</w:t>
        </w:r>
        <w:r>
          <w:fldChar w:fldCharType="end"/>
        </w:r>
      </w:hyperlink>
    </w:p>
    <w:p>
      <w:pPr>
        <w:pStyle w:val="TOC1"/>
        <w:tabs>
          <w:tab w:val="right" w:leader="dot" w:pos="8306"/>
        </w:tabs>
      </w:pPr>
      <w:hyperlink w:anchor="_Toc10270" w:history="1">
        <w:r>
          <w:rPr>
            <w:rFonts w:ascii="仿宋" w:eastAsia="仿宋" w:hAnsi="仿宋" w:cs="仿宋" w:hint="eastAsia"/>
            <w:lang w:eastAsia="zh-CN"/>
          </w:rPr>
          <w:t>十四、营销与推广策略</w:t>
        </w:r>
        <w:r>
          <w:tab/>
        </w:r>
        <w:r>
          <w:fldChar w:fldCharType="begin"/>
        </w:r>
        <w:r>
          <w:instrText xml:space="preserve"> PAGEREF _Toc10270 \h </w:instrText>
        </w:r>
        <w:r>
          <w:fldChar w:fldCharType="separate"/>
        </w:r>
        <w:r>
          <w:t>49</w:t>
        </w:r>
        <w:r>
          <w:fldChar w:fldCharType="end"/>
        </w:r>
      </w:hyperlink>
    </w:p>
    <w:p>
      <w:pPr>
        <w:pStyle w:val="TOC2"/>
        <w:tabs>
          <w:tab w:val="right" w:leader="dot" w:pos="8306"/>
        </w:tabs>
      </w:pPr>
      <w:hyperlink w:anchor="_Toc14716" w:history="1">
        <w:r>
          <w:rPr>
            <w:rFonts w:ascii="仿宋" w:eastAsia="仿宋" w:hAnsi="仿宋" w:cs="仿宋" w:hint="eastAsia"/>
            <w:lang w:eastAsia="zh-CN"/>
          </w:rPr>
          <w:t>(一)、产品/服务定位与特点</w:t>
        </w:r>
        <w:r>
          <w:tab/>
        </w:r>
        <w:r>
          <w:fldChar w:fldCharType="begin"/>
        </w:r>
        <w:r>
          <w:instrText xml:space="preserve"> PAGEREF _Toc14716 \h </w:instrText>
        </w:r>
        <w:r>
          <w:fldChar w:fldCharType="separate"/>
        </w:r>
        <w:r>
          <w:t>49</w:t>
        </w:r>
        <w:r>
          <w:fldChar w:fldCharType="end"/>
        </w:r>
      </w:hyperlink>
    </w:p>
    <w:p>
      <w:pPr>
        <w:pStyle w:val="TOC2"/>
        <w:tabs>
          <w:tab w:val="right" w:leader="dot" w:pos="8306"/>
        </w:tabs>
      </w:pPr>
      <w:hyperlink w:anchor="_Toc29552" w:history="1">
        <w:r>
          <w:rPr>
            <w:rFonts w:ascii="仿宋" w:eastAsia="仿宋" w:hAnsi="仿宋" w:cs="仿宋" w:hint="eastAsia"/>
            <w:lang w:eastAsia="zh-CN"/>
          </w:rPr>
          <w:t>(二)、市场定位与竞争分析</w:t>
        </w:r>
        <w:r>
          <w:tab/>
        </w:r>
        <w:r>
          <w:fldChar w:fldCharType="begin"/>
        </w:r>
        <w:r>
          <w:instrText xml:space="preserve"> PAGEREF _Toc29552 \h </w:instrText>
        </w:r>
        <w:r>
          <w:fldChar w:fldCharType="separate"/>
        </w:r>
        <w:r>
          <w:t>51</w:t>
        </w:r>
        <w:r>
          <w:fldChar w:fldCharType="end"/>
        </w:r>
      </w:hyperlink>
    </w:p>
    <w:p>
      <w:pPr>
        <w:pStyle w:val="TOC2"/>
        <w:tabs>
          <w:tab w:val="right" w:leader="dot" w:pos="8306"/>
        </w:tabs>
      </w:pPr>
      <w:hyperlink w:anchor="_Toc3102" w:history="1">
        <w:r>
          <w:rPr>
            <w:rFonts w:ascii="仿宋" w:eastAsia="仿宋" w:hAnsi="仿宋" w:cs="仿宋" w:hint="eastAsia"/>
            <w:lang w:eastAsia="zh-CN"/>
          </w:rPr>
          <w:t>(三)、营销渠道与策略</w:t>
        </w:r>
        <w:r>
          <w:tab/>
        </w:r>
        <w:r>
          <w:fldChar w:fldCharType="begin"/>
        </w:r>
        <w:r>
          <w:instrText xml:space="preserve"> PAGEREF _Toc3102 \h </w:instrText>
        </w:r>
        <w:r>
          <w:fldChar w:fldCharType="separate"/>
        </w:r>
        <w:r>
          <w:t>52</w:t>
        </w:r>
        <w:r>
          <w:fldChar w:fldCharType="end"/>
        </w:r>
      </w:hyperlink>
    </w:p>
    <w:p>
      <w:pPr>
        <w:pStyle w:val="TOC2"/>
        <w:tabs>
          <w:tab w:val="right" w:leader="dot" w:pos="8306"/>
        </w:tabs>
      </w:pPr>
      <w:hyperlink w:anchor="_Toc31844" w:history="1">
        <w:r>
          <w:rPr>
            <w:rFonts w:ascii="仿宋" w:eastAsia="仿宋" w:hAnsi="仿宋" w:cs="仿宋" w:hint="eastAsia"/>
            <w:lang w:eastAsia="zh-CN"/>
          </w:rPr>
          <w:t>(四)、推广与宣传活动</w:t>
        </w:r>
        <w:r>
          <w:tab/>
        </w:r>
        <w:r>
          <w:fldChar w:fldCharType="begin"/>
        </w:r>
        <w:r>
          <w:instrText xml:space="preserve"> PAGEREF _Toc31844 \h </w:instrText>
        </w:r>
        <w:r>
          <w:fldChar w:fldCharType="separate"/>
        </w:r>
        <w:r>
          <w:t>53</w:t>
        </w:r>
        <w:r>
          <w:fldChar w:fldCharType="end"/>
        </w:r>
      </w:hyperlink>
    </w:p>
    <w:p>
      <w:pPr>
        <w:pStyle w:val="TOC1"/>
        <w:tabs>
          <w:tab w:val="right" w:leader="dot" w:pos="8306"/>
        </w:tabs>
      </w:pPr>
      <w:hyperlink w:anchor="_Toc4818" w:history="1">
        <w:r>
          <w:rPr>
            <w:rFonts w:ascii="仿宋" w:eastAsia="仿宋" w:hAnsi="仿宋" w:cs="仿宋" w:hint="eastAsia"/>
            <w:lang w:eastAsia="zh-CN"/>
          </w:rPr>
          <w:t>十五、气肥煤项目变更管理</w:t>
        </w:r>
        <w:r>
          <w:tab/>
        </w:r>
        <w:r>
          <w:fldChar w:fldCharType="begin"/>
        </w:r>
        <w:r>
          <w:instrText xml:space="preserve"> PAGEREF _Toc4818 \h </w:instrText>
        </w:r>
        <w:r>
          <w:fldChar w:fldCharType="separate"/>
        </w:r>
        <w:r>
          <w:t>58</w:t>
        </w:r>
        <w:r>
          <w:fldChar w:fldCharType="end"/>
        </w:r>
      </w:hyperlink>
    </w:p>
    <w:p>
      <w:pPr>
        <w:pStyle w:val="TOC2"/>
        <w:tabs>
          <w:tab w:val="right" w:leader="dot" w:pos="8306"/>
        </w:tabs>
      </w:pPr>
      <w:hyperlink w:anchor="_Toc5943" w:history="1">
        <w:r>
          <w:rPr>
            <w:rFonts w:ascii="仿宋" w:eastAsia="仿宋" w:hAnsi="仿宋" w:cs="仿宋" w:hint="eastAsia"/>
            <w:lang w:eastAsia="zh-CN"/>
          </w:rPr>
          <w:t>(一)、变更申请与评估</w:t>
        </w:r>
        <w:r>
          <w:tab/>
        </w:r>
        <w:r>
          <w:fldChar w:fldCharType="begin"/>
        </w:r>
        <w:r>
          <w:instrText xml:space="preserve"> PAGEREF _Toc5943 \h </w:instrText>
        </w:r>
        <w:r>
          <w:fldChar w:fldCharType="separate"/>
        </w:r>
        <w:r>
          <w:t>58</w:t>
        </w:r>
        <w:r>
          <w:fldChar w:fldCharType="end"/>
        </w:r>
      </w:hyperlink>
    </w:p>
    <w:p>
      <w:pPr>
        <w:pStyle w:val="TOC2"/>
        <w:tabs>
          <w:tab w:val="right" w:leader="dot" w:pos="8306"/>
        </w:tabs>
      </w:pPr>
      <w:hyperlink w:anchor="_Toc31406" w:history="1">
        <w:r>
          <w:rPr>
            <w:rFonts w:ascii="仿宋" w:eastAsia="仿宋" w:hAnsi="仿宋" w:cs="仿宋" w:hint="eastAsia"/>
            <w:lang w:eastAsia="zh-CN"/>
          </w:rPr>
          <w:t>(二)、变更实施与控制</w:t>
        </w:r>
        <w:r>
          <w:tab/>
        </w:r>
        <w:r>
          <w:fldChar w:fldCharType="begin"/>
        </w:r>
        <w:r>
          <w:instrText xml:space="preserve"> PAGEREF _Toc31406 \h </w:instrText>
        </w:r>
        <w:r>
          <w:fldChar w:fldCharType="separate"/>
        </w:r>
        <w:r>
          <w:t>59</w:t>
        </w:r>
        <w:r>
          <w:fldChar w:fldCharType="end"/>
        </w:r>
      </w:hyperlink>
    </w:p>
    <w:p>
      <w:pPr>
        <w:pStyle w:val="TOC1"/>
        <w:tabs>
          <w:tab w:val="right" w:leader="dot" w:pos="8306"/>
        </w:tabs>
      </w:pPr>
      <w:hyperlink w:anchor="_Toc26439" w:history="1">
        <w:r>
          <w:rPr>
            <w:rFonts w:ascii="仿宋" w:eastAsia="仿宋" w:hAnsi="仿宋" w:cs="仿宋" w:hint="eastAsia"/>
            <w:lang w:eastAsia="zh-CN"/>
          </w:rPr>
          <w:t>十六、质量管理体系</w:t>
        </w:r>
        <w:r>
          <w:tab/>
        </w:r>
        <w:r>
          <w:fldChar w:fldCharType="begin"/>
        </w:r>
        <w:r>
          <w:instrText xml:space="preserve"> PAGEREF _Toc26439 \h </w:instrText>
        </w:r>
        <w:r>
          <w:fldChar w:fldCharType="separate"/>
        </w:r>
        <w:r>
          <w:t>59</w:t>
        </w:r>
        <w:r>
          <w:fldChar w:fldCharType="end"/>
        </w:r>
      </w:hyperlink>
    </w:p>
    <w:p>
      <w:pPr>
        <w:pStyle w:val="TOC2"/>
        <w:tabs>
          <w:tab w:val="right" w:leader="dot" w:pos="8306"/>
        </w:tabs>
      </w:pPr>
      <w:hyperlink w:anchor="_Toc25007" w:history="1">
        <w:r>
          <w:rPr>
            <w:rFonts w:ascii="仿宋" w:eastAsia="仿宋" w:hAnsi="仿宋" w:cs="仿宋" w:hint="eastAsia"/>
            <w:lang w:eastAsia="zh-CN"/>
          </w:rPr>
          <w:t>(一)、质量目标与方针</w:t>
        </w:r>
        <w:r>
          <w:tab/>
        </w:r>
        <w:r>
          <w:fldChar w:fldCharType="begin"/>
        </w:r>
        <w:r>
          <w:instrText xml:space="preserve"> PAGEREF _Toc25007 \h </w:instrText>
        </w:r>
        <w:r>
          <w:fldChar w:fldCharType="separate"/>
        </w:r>
        <w:r>
          <w:t>59</w:t>
        </w:r>
        <w:r>
          <w:fldChar w:fldCharType="end"/>
        </w:r>
      </w:hyperlink>
    </w:p>
    <w:p>
      <w:pPr>
        <w:pStyle w:val="TOC2"/>
        <w:tabs>
          <w:tab w:val="right" w:leader="dot" w:pos="8306"/>
        </w:tabs>
      </w:pPr>
      <w:hyperlink w:anchor="_Toc25169" w:history="1">
        <w:r>
          <w:rPr>
            <w:rFonts w:ascii="仿宋" w:eastAsia="仿宋" w:hAnsi="仿宋" w:cs="仿宋" w:hint="eastAsia"/>
            <w:lang w:eastAsia="zh-CN"/>
          </w:rPr>
          <w:t>(二)、质量管理责任</w:t>
        </w:r>
        <w:r>
          <w:tab/>
        </w:r>
        <w:r>
          <w:fldChar w:fldCharType="begin"/>
        </w:r>
        <w:r>
          <w:instrText xml:space="preserve"> PAGEREF _Toc25169 \h </w:instrText>
        </w:r>
        <w:r>
          <w:fldChar w:fldCharType="separate"/>
        </w:r>
        <w:r>
          <w:t>60</w:t>
        </w:r>
        <w:r>
          <w:fldChar w:fldCharType="end"/>
        </w:r>
      </w:hyperlink>
    </w:p>
    <w:p>
      <w:pPr>
        <w:pStyle w:val="TOC2"/>
        <w:tabs>
          <w:tab w:val="right" w:leader="dot" w:pos="8306"/>
        </w:tabs>
      </w:pPr>
      <w:hyperlink w:anchor="_Toc16263" w:history="1">
        <w:r>
          <w:rPr>
            <w:rFonts w:ascii="仿宋" w:eastAsia="仿宋" w:hAnsi="仿宋" w:cs="仿宋" w:hint="eastAsia"/>
            <w:lang w:eastAsia="zh-CN"/>
          </w:rPr>
          <w:t>(三)、质量管理体系文件</w:t>
        </w:r>
        <w:r>
          <w:tab/>
        </w:r>
        <w:r>
          <w:fldChar w:fldCharType="begin"/>
        </w:r>
        <w:r>
          <w:instrText xml:space="preserve"> PAGEREF _Toc16263 \h </w:instrText>
        </w:r>
        <w:r>
          <w:fldChar w:fldCharType="separate"/>
        </w:r>
        <w:r>
          <w:t>62</w:t>
        </w:r>
        <w:r>
          <w:fldChar w:fldCharType="end"/>
        </w:r>
      </w:hyperlink>
    </w:p>
    <w:p>
      <w:pPr>
        <w:pStyle w:val="TOC2"/>
        <w:tabs>
          <w:tab w:val="right" w:leader="dot" w:pos="8306"/>
        </w:tabs>
      </w:pPr>
      <w:hyperlink w:anchor="_Toc16002" w:history="1">
        <w:r>
          <w:rPr>
            <w:rFonts w:ascii="仿宋" w:eastAsia="仿宋" w:hAnsi="仿宋" w:cs="仿宋" w:hint="eastAsia"/>
            <w:lang w:eastAsia="zh-CN"/>
          </w:rPr>
          <w:t>(四)、质量培训与教育</w:t>
        </w:r>
        <w:r>
          <w:tab/>
        </w:r>
        <w:r>
          <w:fldChar w:fldCharType="begin"/>
        </w:r>
        <w:r>
          <w:instrText xml:space="preserve"> PAGEREF _Toc16002 \h </w:instrText>
        </w:r>
        <w:r>
          <w:fldChar w:fldCharType="separate"/>
        </w:r>
        <w:r>
          <w:t>64</w:t>
        </w:r>
        <w:r>
          <w:fldChar w:fldCharType="end"/>
        </w:r>
      </w:hyperlink>
    </w:p>
    <w:p>
      <w:pPr>
        <w:pStyle w:val="TOC2"/>
        <w:tabs>
          <w:tab w:val="right" w:leader="dot" w:pos="8306"/>
        </w:tabs>
      </w:pPr>
      <w:hyperlink w:anchor="_Toc8687" w:history="1">
        <w:r>
          <w:rPr>
            <w:rFonts w:ascii="仿宋" w:eastAsia="仿宋" w:hAnsi="仿宋" w:cs="仿宋" w:hint="eastAsia"/>
            <w:lang w:eastAsia="zh-CN"/>
          </w:rPr>
          <w:t>(五)、质量审核与评价</w:t>
        </w:r>
        <w:r>
          <w:tab/>
        </w:r>
        <w:r>
          <w:fldChar w:fldCharType="begin"/>
        </w:r>
        <w:r>
          <w:instrText xml:space="preserve"> PAGEREF _Toc8687 \h </w:instrText>
        </w:r>
        <w:r>
          <w:fldChar w:fldCharType="separate"/>
        </w:r>
        <w:r>
          <w:t>65</w:t>
        </w:r>
        <w:r>
          <w:fldChar w:fldCharType="end"/>
        </w:r>
      </w:hyperlink>
    </w:p>
    <w:p>
      <w:pPr>
        <w:pStyle w:val="TOC2"/>
        <w:tabs>
          <w:tab w:val="right" w:leader="dot" w:pos="8306"/>
        </w:tabs>
      </w:pPr>
      <w:hyperlink w:anchor="_Toc10749" w:history="1">
        <w:r>
          <w:rPr>
            <w:rFonts w:ascii="仿宋" w:eastAsia="仿宋" w:hAnsi="仿宋" w:cs="仿宋" w:hint="eastAsia"/>
            <w:lang w:eastAsia="zh-CN"/>
          </w:rPr>
          <w:t>(六)、不符合与纠正措施</w:t>
        </w:r>
        <w:r>
          <w:tab/>
        </w:r>
        <w:r>
          <w:fldChar w:fldCharType="begin"/>
        </w:r>
        <w:r>
          <w:instrText xml:space="preserve"> PAGEREF _Toc10749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44"/>
      <w:r>
        <w:rPr>
          <w:rFonts w:ascii="仿宋" w:eastAsia="仿宋" w:hAnsi="仿宋" w:cs="仿宋" w:hint="eastAsia"/>
          <w:lang w:eastAsia="zh-CN"/>
        </w:rPr>
        <w:t>(一)、气肥煤行业分析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肥煤行业一直以来都是市场的关注焦点。行业内的发展趋势、竞争态势以及潜在机会都对气肥煤项目的推进产生深远的影响。通过深入研究行业的整体概貌，我们将更好地理解行业的核心特征，为气肥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肥煤行业，技术一直是推动创新和发展的关键因素。我们将对当前技术趋势进行详尽分析，包括但不限于人工智能、大数据应用、先进制造技术等。这有助于气肥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肥煤项目成功的基础。我们将对主要竞争对手进行深入研究，包括其市场份额、产品特点、市场定位等。通过全面了解竞争对手的优势和劣势，气肥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737"/>
      <w:r>
        <w:rPr>
          <w:rFonts w:ascii="仿宋" w:eastAsia="仿宋" w:hAnsi="仿宋" w:cs="仿宋" w:hint="eastAsia"/>
          <w:sz w:val="28"/>
          <w:lang w:eastAsia="zh-CN"/>
        </w:rPr>
        <w:t>(二)、气肥煤市场分析预测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通过对市场规模的深入调研，我们将预测气肥煤市场未来的增长趋势。这包括市场的整体规模、各细分领域的发展趋势等。气肥煤项目可以根据市场的扩张速度和潜在机会，制定更符合市场需求的发展策略。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了解消费者的需求是市场分析的核心。我们将通过调查研究，深入挖掘目标消费者的需求特点、购买习惯以及对产品和服务的期望。这有助于气肥煤项目更好地定位目标市场，提供更符合消费者期待的解决方案。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气肥煤项目实施过程中需要充分考虑的因素。我们将对市场风险进行全面评估，包括但不限于政策法规风险、市场竞争风险、技术变革风险等。通过对潜在风险的深入分析，气肥煤项目可以制定相应的风险缓解策略，降低不确定性对气肥煤项目的影响。</w:t>
      </w:r>
    </w:p>
    <w:p>
      <w:pPr>
        <w:pStyle w:val="Heading1"/>
        <w:ind w:firstLine="560" w:firstLineChars="200"/>
        <w:rPr>
          <w:rFonts w:ascii="仿宋" w:eastAsia="仿宋" w:hAnsi="仿宋" w:cs="仿宋" w:hint="eastAsia"/>
          <w:sz w:val="28"/>
          <w:lang w:eastAsia="zh-CN"/>
        </w:rPr>
      </w:pPr>
      <w:bookmarkStart w:id="5" w:name="_Toc7631"/>
      <w:r>
        <w:rPr>
          <w:rFonts w:ascii="仿宋" w:eastAsia="仿宋" w:hAnsi="仿宋" w:cs="仿宋" w:hint="eastAsia"/>
          <w:sz w:val="28"/>
          <w:lang w:eastAsia="zh-CN"/>
        </w:rPr>
        <w:t>二、气肥煤项目危机管理</w:t>
      </w:r>
      <w:bookmarkEnd w:id="5"/>
    </w:p>
    <w:p>
      <w:pPr>
        <w:pStyle w:val="Heading2"/>
        <w:rPr>
          <w:rFonts w:ascii="仿宋" w:eastAsia="仿宋" w:hAnsi="仿宋" w:cs="仿宋" w:hint="eastAsia"/>
          <w:lang w:eastAsia="zh-CN"/>
        </w:rPr>
      </w:pPr>
      <w:bookmarkStart w:id="6" w:name="_Toc84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肥煤项目危机管理中，危机预警与识别是确保气肥煤项目稳健运行的核心步骤。通过建立全面的监测机制，气肥煤项目团队旨在及时发现和理解潜在的风险和危机因素，以便采取及时的预防和应对措施，确保气肥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首先，通过深入的风险评估，气肥煤项目团队全面分析了整个气肥煤项目和各个阶段可能存在的威胁。这包括准确评估每个潜在风险的发生概率和可能影响的程度，为后续危机预警提供了有力支持。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肥煤项目团队着重于明确定义气肥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肥煤项目进展的持续监控，团队能够及时发现潜在问题并作出迅速反应。气肥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在这一阶段，团队的专业素养和反应速度将发挥至关重要的作用，以确保潜在危机能够在初期得到有效的处理，最大程度地减轻负面影响。通过危机预警与识别，气肥煤项目得以更有序、可控地推进。</w:t>
      </w:r>
    </w:p>
    <w:p>
      <w:pPr>
        <w:pStyle w:val="Heading2"/>
        <w:ind w:firstLine="560" w:firstLineChars="200"/>
        <w:rPr>
          <w:rFonts w:ascii="仿宋" w:eastAsia="仿宋" w:hAnsi="仿宋" w:cs="仿宋" w:hint="eastAsia"/>
          <w:sz w:val="28"/>
          <w:lang w:eastAsia="zh-CN"/>
        </w:rPr>
      </w:pPr>
      <w:bookmarkStart w:id="7" w:name="_Toc453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在危机发生时，气肥煤项目团队立即行动，成立了应急小组。该小组的任务是迅速制定并实施紧急应对措施，以最小化潜在损失。以下是采取的主要措施：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暂停气肥煤项目进度：为遏制危机蔓延，气肥煤项目暂时停止进行，以便全面评估当前状况。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资源重新分配：重新评估气肥煤项目资源的分配，确保最大限度地减小损失。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实时沟通：与关键利益相关者建立实时沟通机制，向他们传递气肥煤项目危机的实际状况，保障气肥煤项目核心利益。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在紧急应对的同时，气肥煤项目团队强调了团队协作和有效沟通的重要性。以下是团队协作的关键举措：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信息共享机制：建立了信息共享平台，确保团队成员能够及时获取气肥煤项目危机的实时信息。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领导者沟通：气肥煤项目领导者通过定期会议和即时沟通工具，指导团队应对危机，保持团队稳定运行。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随着危机得到初步控制，气肥煤项目团队转向制定恢复计划，以确保气肥煤项目能够从中迅速恢复。主要恢复计划包括：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修复受损的进度计划：重新评估气肥煤项目进度，制定修复计划，确保气肥煤项目尽快回归正常进程。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重新调整资源分配：优化资源分配，确保气肥煤项目在有限资源下高效运转。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风险管理机制加强：对气肥煤项目风险进行全面评估，制定更强化的风险管理策略，以预防未来可能的危机。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79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61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气肥煤项目的技术管理特点体现在其创新导向。通过引入最先进的技术趋势和解决方案，气肥煤项目致力于提升科技含量、提高质量和效率水平。这意味着我们将采用最新的工具和方法，确保气肥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肥煤项目技术管理的显著特征。通过整合不同领域的技术资源，我们实现了跨学科的协同工作。这有助于优化技术架构，提高整体效能。此外，整合性策略还促进了不同技术团队之间的紧密沟通和高效合作，确保气肥煤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肥煤项目所采用的技术。通过不断优化技术方案，气肥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肥煤项目团队将在气肥煤项目初期识别可能的技术风险，并采取相应的预防和应对措施。通过建立健全的风险评估机制，气肥煤项目能够在实施过程中及时发现并解决潜在的技术问题，保障气肥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通过这些独特的技术管理特点，我们确信在气肥煤项目中，技术将成为气肥煤项目成功的有力支持。这一深度剖析揭示了技术管理在气肥煤项目实施中的关键作用，为气肥煤项目的技术基础奠定了坚实的基础。</w:t>
      </w:r>
    </w:p>
    <w:p>
      <w:pPr>
        <w:pStyle w:val="Heading2"/>
        <w:ind w:firstLine="560" w:firstLineChars="200"/>
        <w:rPr>
          <w:rFonts w:ascii="仿宋" w:eastAsia="仿宋" w:hAnsi="仿宋" w:cs="仿宋" w:hint="eastAsia"/>
          <w:sz w:val="28"/>
          <w:lang w:eastAsia="zh-CN"/>
        </w:rPr>
      </w:pPr>
      <w:bookmarkStart w:id="10" w:name="_Toc28045"/>
      <w:r>
        <w:rPr>
          <w:rFonts w:ascii="仿宋" w:eastAsia="仿宋" w:hAnsi="仿宋" w:cs="仿宋" w:hint="eastAsia"/>
          <w:sz w:val="28"/>
          <w:lang w:eastAsia="zh-CN"/>
        </w:rPr>
        <w:t>(二)、气肥煤项目工艺技术设计方案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肥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肥煤项目将严格按照相关行业规范要求进行组织。通过有效控制产品质量，气肥煤项目将致力于为顾客提供优质的气肥煤项目产品和良好的服务。这体现了气肥煤项目对于生产活动合规性和质量标准的高度重视，为气肥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肥煤项目注重生态效益和清洁生产原则。气肥煤项目建设将紧密结合地方特色经济发展，与社会经济发展规划和区域环境保护规划方案相协调一致。通过与当地区域自然生态系统的结合，气肥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肥煤项目产品具有多样化的客户需求和个性化的特点。因此，气肥煤项目产品规格品种多样，且单批生产数量较小。为满足这一特点，气肥煤项目承办单位将建设先进的柔性制造生产线。通过广泛应用柔性制造技术，气肥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肥煤项目采用的技术具有较高的技术含量和自动化水平，处于国内先进水平。这一技术选用不仅体现了对生产效率、质量和环境友好性的高标准要求，同时为气肥煤项目的可持续发展奠定了坚实的基础。</w:t>
      </w:r>
    </w:p>
    <w:p>
      <w:pPr>
        <w:pStyle w:val="Heading2"/>
        <w:ind w:firstLine="560" w:firstLineChars="200"/>
        <w:rPr>
          <w:rFonts w:ascii="仿宋" w:eastAsia="仿宋" w:hAnsi="仿宋" w:cs="仿宋" w:hint="eastAsia"/>
          <w:sz w:val="28"/>
          <w:lang w:eastAsia="zh-CN"/>
        </w:rPr>
      </w:pPr>
      <w:bookmarkStart w:id="11" w:name="_Toc410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为确保气肥煤项目的高效生产和技术实施，我们制定了一套精心设计的设备选型方案，以满足气肥煤项目生产、质量和环保的要求。该方案的主要特点如下：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肥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针对气肥煤项目产品的多样性和小批量生产的特点，我们将建设柔性制造生产线。通过在设备选型中考虑柔性制造技术，可以灵活应对不同产品规格和生产需求，实现生产线的高度灵活性和适应性。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34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108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气肥煤项目的主要产品是XXXX，预计年产值为XXX万元。这一产品在市场中占据着重要的地位，其广泛的应用范围使得该气肥煤项目的市场前景非常广阔。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肥煤项目的xxx产品作为重要的原材料之一，将在多个领域发挥关键作用。其在建筑、交通、能源等方面的广泛应用将为整个产业链提供强大的支持，形成产业协同效应。气肥煤项目的年产值XXX万XXX万XXX万万元不仅反映了其在市场上的巨大潜力，更预示着它对国民经济的积极贡献。这种关联度高、涉及面广的产业关系，使得该气肥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156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肥煤项目总征地面积为XXXX平方米，相当于约XX.XX亩，其中净用地面积为XXXX平方米，红线范围内相当于约XX.XX亩。这一用地规模充分考虑了气肥煤项目的建设需求，保障了气肥煤项目在合适的空间内得以充分发展。气肥煤项目规划的总建筑面积为XXXX平方米，其中主体工程建设占XXXX平方米，计容建筑面积达XXXX平方米。预计建筑工程的投资将达到XXXX万元，为气肥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肥煤项目计划购置的设备共计XXXX台（套），设备购置费用为XXXX万元。这一设备购置计划充分考虑到气肥煤项目的生产需求和技术要求，确保了气肥煤项目在生产运营中具备先进的技术装备和高效的生产能力。设备的合理配置将为气肥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气肥煤项目计划总投资为XXXX万元，预计年实现营业收入为XXXX万元。这一产能规模的设定旨在确保气肥煤项目能够在投资与回报之间取得平衡，实现长期可持续的发展。气肥煤项目的总投资充分考虑到各个方面的需求，包括用地建设、设备购置等多个环节，以确保气肥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821"/>
      <w:r>
        <w:rPr>
          <w:rFonts w:ascii="仿宋" w:eastAsia="仿宋" w:hAnsi="仿宋" w:cs="仿宋" w:hint="eastAsia"/>
          <w:sz w:val="28"/>
          <w:lang w:eastAsia="zh-CN"/>
        </w:rPr>
        <w:t>五、气肥煤项目土建工程</w:t>
      </w:r>
      <w:bookmarkEnd w:id="15"/>
    </w:p>
    <w:p>
      <w:pPr>
        <w:pStyle w:val="Heading2"/>
        <w:rPr>
          <w:rFonts w:ascii="仿宋" w:eastAsia="仿宋" w:hAnsi="仿宋" w:cs="仿宋" w:hint="eastAsia"/>
          <w:lang w:eastAsia="zh-CN"/>
        </w:rPr>
      </w:pPr>
      <w:bookmarkStart w:id="16" w:name="_Toc2879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在气肥煤项目的建筑工程设计中，我们将秉承一系列重要的设计原则，以确保气肥煤项目建筑在功能、美观、可持续性等方面达到最佳效果。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首要原则是确保建筑的功能性得到最大化的发挥。我们将充分理解气肥煤项目的实际需求，合理布局各个功能区域，保证建筑在满足业务需求的同时，提供高效的工作环境。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在建筑设计中，我们将综合考虑建设和运营成本。通过精细的经济效益分析，确保设计方案在高效利用资源的同时，对气肥煤项目的长期盈利能力有积极的贡献。</w:t>
      </w:r>
    </w:p>
    <w:p>
      <w:pPr>
        <w:pStyle w:val="Heading2"/>
        <w:ind w:firstLine="560" w:firstLineChars="200"/>
        <w:rPr>
          <w:rFonts w:ascii="仿宋" w:eastAsia="仿宋" w:hAnsi="仿宋" w:cs="仿宋" w:hint="eastAsia"/>
          <w:sz w:val="28"/>
          <w:lang w:eastAsia="zh-CN"/>
        </w:rPr>
      </w:pPr>
      <w:bookmarkStart w:id="17" w:name="_Toc184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肥煤项目的土建工程设计中，我们将精准设定设计年限，结合气肥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肥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92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气肥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肥煤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肥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80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本期工程气肥煤项目预计总建筑面积XXX平方米，其中：计容建筑面积XXX平方米，计划建筑工程投资XX万元，占气肥煤项目总投资的XX%。</w:t>
      </w:r>
    </w:p>
    <w:p>
      <w:pPr>
        <w:pStyle w:val="Heading1"/>
        <w:ind w:firstLine="560" w:firstLineChars="200"/>
        <w:rPr>
          <w:rFonts w:ascii="仿宋" w:eastAsia="仿宋" w:hAnsi="仿宋" w:cs="仿宋" w:hint="eastAsia"/>
          <w:sz w:val="28"/>
          <w:lang w:eastAsia="zh-CN"/>
        </w:rPr>
      </w:pPr>
      <w:bookmarkStart w:id="20" w:name="_Toc27672"/>
      <w:r>
        <w:rPr>
          <w:rFonts w:ascii="仿宋" w:eastAsia="仿宋" w:hAnsi="仿宋" w:cs="仿宋" w:hint="eastAsia"/>
          <w:sz w:val="28"/>
          <w:lang w:eastAsia="zh-CN"/>
        </w:rPr>
        <w:t>六、气肥煤项目建设背景及必要性分析</w:t>
      </w:r>
      <w:bookmarkEnd w:id="20"/>
    </w:p>
    <w:p>
      <w:pPr>
        <w:pStyle w:val="Heading2"/>
        <w:rPr>
          <w:rFonts w:ascii="仿宋" w:eastAsia="仿宋" w:hAnsi="仿宋" w:cs="仿宋" w:hint="eastAsia"/>
          <w:lang w:eastAsia="zh-CN"/>
        </w:rPr>
      </w:pPr>
      <w:bookmarkStart w:id="21" w:name="_Toc14454"/>
      <w:r>
        <w:rPr>
          <w:rFonts w:ascii="仿宋" w:eastAsia="仿宋" w:hAnsi="仿宋" w:cs="仿宋" w:hint="eastAsia"/>
          <w:lang w:eastAsia="zh-CN"/>
        </w:rPr>
        <w:t>(一)、气肥煤项目背景分析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肥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肥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我们的背景分析将深入挖掘当前行业的发展趋势，通过对竞争态势的全面审视，找到气肥煤项目在这个潮流中的定位。同时，我们将关注行业内涌现的新兴机遇，以便气肥煤项目更好地融入行业发展的潮流中。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https://d.book118.com/586115233100010053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气肥煤项目规划设计纲要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A697C"/>
    <w:rsid w:val="600A6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15233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2024-02-22T05:48:00Z</dcterms:created>
  <dcterms:modified xsi:type="dcterms:W3CDTF">2024-02-22T05:49:10Z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B794B69CBEAE43B2A8899A17128126B4_11</vt:lpwstr>
  </property>
  <property fmtid="{D5CDD505-2E9C-101B-9397-08002B2CF9AE}" pid="3" name="KSOProductBuildVer">
    <vt:lpwstr>2052-12.1.0.16250</vt:lpwstr>
  </property>
</Properties>
</file>