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耐高温可加工陶瓷项目规划设计纲要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81" w:history="1">
        <w:r>
          <w:rPr>
            <w:rFonts w:ascii="仿宋" w:eastAsia="仿宋" w:hAnsi="仿宋" w:cs="仿宋" w:hint="eastAsia"/>
            <w:lang w:eastAsia="zh-CN"/>
          </w:rPr>
          <w:t>前言</w:t>
        </w:r>
        <w:r>
          <w:tab/>
        </w:r>
        <w:r>
          <w:fldChar w:fldCharType="begin"/>
        </w:r>
        <w:r>
          <w:instrText xml:space="preserve"> PAGEREF _Toc5481 \h </w:instrText>
        </w:r>
        <w:r>
          <w:fldChar w:fldCharType="separate"/>
        </w:r>
        <w:r>
          <w:t>3</w:t>
        </w:r>
        <w:r>
          <w:fldChar w:fldCharType="end"/>
        </w:r>
      </w:hyperlink>
    </w:p>
    <w:p>
      <w:pPr>
        <w:pStyle w:val="TOC1"/>
        <w:tabs>
          <w:tab w:val="right" w:leader="dot" w:pos="8306"/>
        </w:tabs>
      </w:pPr>
      <w:hyperlink w:anchor="_Toc27466" w:history="1">
        <w:r>
          <w:rPr>
            <w:rFonts w:ascii="仿宋" w:eastAsia="仿宋" w:hAnsi="仿宋" w:cs="仿宋" w:hint="eastAsia"/>
            <w:lang w:eastAsia="zh-CN"/>
          </w:rPr>
          <w:t>一、耐高温可加工陶瓷项目土建工程</w:t>
        </w:r>
        <w:r>
          <w:tab/>
        </w:r>
        <w:r>
          <w:fldChar w:fldCharType="begin"/>
        </w:r>
        <w:r>
          <w:instrText xml:space="preserve"> PAGEREF _Toc27466 \h </w:instrText>
        </w:r>
        <w:r>
          <w:fldChar w:fldCharType="separate"/>
        </w:r>
        <w:r>
          <w:t>3</w:t>
        </w:r>
        <w:r>
          <w:fldChar w:fldCharType="end"/>
        </w:r>
      </w:hyperlink>
    </w:p>
    <w:p>
      <w:pPr>
        <w:pStyle w:val="TOC2"/>
        <w:tabs>
          <w:tab w:val="right" w:leader="dot" w:pos="8306"/>
        </w:tabs>
      </w:pPr>
      <w:hyperlink w:anchor="_Toc9806" w:history="1">
        <w:r>
          <w:rPr>
            <w:rFonts w:ascii="仿宋" w:eastAsia="仿宋" w:hAnsi="仿宋" w:cs="仿宋" w:hint="eastAsia"/>
            <w:lang w:eastAsia="zh-CN"/>
          </w:rPr>
          <w:t>(一)、建筑工程设计原则</w:t>
        </w:r>
        <w:r>
          <w:tab/>
        </w:r>
        <w:r>
          <w:fldChar w:fldCharType="begin"/>
        </w:r>
        <w:r>
          <w:instrText xml:space="preserve"> PAGEREF _Toc9806 \h </w:instrText>
        </w:r>
        <w:r>
          <w:fldChar w:fldCharType="separate"/>
        </w:r>
        <w:r>
          <w:t>3</w:t>
        </w:r>
        <w:r>
          <w:fldChar w:fldCharType="end"/>
        </w:r>
      </w:hyperlink>
    </w:p>
    <w:p>
      <w:pPr>
        <w:pStyle w:val="TOC2"/>
        <w:tabs>
          <w:tab w:val="right" w:leader="dot" w:pos="8306"/>
        </w:tabs>
      </w:pPr>
      <w:hyperlink w:anchor="_Toc15034" w:history="1">
        <w:r>
          <w:rPr>
            <w:rFonts w:ascii="仿宋" w:eastAsia="仿宋" w:hAnsi="仿宋" w:cs="仿宋" w:hint="eastAsia"/>
            <w:lang w:eastAsia="zh-CN"/>
          </w:rPr>
          <w:t>(二)、土建工程设计年限及安全等级</w:t>
        </w:r>
        <w:r>
          <w:tab/>
        </w:r>
        <w:r>
          <w:fldChar w:fldCharType="begin"/>
        </w:r>
        <w:r>
          <w:instrText xml:space="preserve"> PAGEREF _Toc15034 \h </w:instrText>
        </w:r>
        <w:r>
          <w:fldChar w:fldCharType="separate"/>
        </w:r>
        <w:r>
          <w:t>4</w:t>
        </w:r>
        <w:r>
          <w:fldChar w:fldCharType="end"/>
        </w:r>
      </w:hyperlink>
    </w:p>
    <w:p>
      <w:pPr>
        <w:pStyle w:val="TOC2"/>
        <w:tabs>
          <w:tab w:val="right" w:leader="dot" w:pos="8306"/>
        </w:tabs>
      </w:pPr>
      <w:hyperlink w:anchor="_Toc31422" w:history="1">
        <w:r>
          <w:rPr>
            <w:rFonts w:ascii="仿宋" w:eastAsia="仿宋" w:hAnsi="仿宋" w:cs="仿宋" w:hint="eastAsia"/>
            <w:lang w:eastAsia="zh-CN"/>
          </w:rPr>
          <w:t>(三)、建筑工程设计总体要求</w:t>
        </w:r>
        <w:r>
          <w:tab/>
        </w:r>
        <w:r>
          <w:fldChar w:fldCharType="begin"/>
        </w:r>
        <w:r>
          <w:instrText xml:space="preserve"> PAGEREF _Toc31422 \h </w:instrText>
        </w:r>
        <w:r>
          <w:fldChar w:fldCharType="separate"/>
        </w:r>
        <w:r>
          <w:t>5</w:t>
        </w:r>
        <w:r>
          <w:fldChar w:fldCharType="end"/>
        </w:r>
      </w:hyperlink>
    </w:p>
    <w:p>
      <w:pPr>
        <w:pStyle w:val="TOC2"/>
        <w:tabs>
          <w:tab w:val="right" w:leader="dot" w:pos="8306"/>
        </w:tabs>
      </w:pPr>
      <w:hyperlink w:anchor="_Toc6600" w:history="1">
        <w:r>
          <w:rPr>
            <w:rFonts w:ascii="仿宋" w:eastAsia="仿宋" w:hAnsi="仿宋" w:cs="仿宋" w:hint="eastAsia"/>
            <w:lang w:eastAsia="zh-CN"/>
          </w:rPr>
          <w:t>(四)、土建工程建设指标</w:t>
        </w:r>
        <w:r>
          <w:tab/>
        </w:r>
        <w:r>
          <w:fldChar w:fldCharType="begin"/>
        </w:r>
        <w:r>
          <w:instrText xml:space="preserve"> PAGEREF _Toc6600 \h </w:instrText>
        </w:r>
        <w:r>
          <w:fldChar w:fldCharType="separate"/>
        </w:r>
        <w:r>
          <w:t>6</w:t>
        </w:r>
        <w:r>
          <w:fldChar w:fldCharType="end"/>
        </w:r>
      </w:hyperlink>
    </w:p>
    <w:p>
      <w:pPr>
        <w:pStyle w:val="TOC1"/>
        <w:tabs>
          <w:tab w:val="right" w:leader="dot" w:pos="8306"/>
        </w:tabs>
      </w:pPr>
      <w:hyperlink w:anchor="_Toc23195" w:history="1">
        <w:r>
          <w:rPr>
            <w:rFonts w:ascii="仿宋" w:eastAsia="仿宋" w:hAnsi="仿宋" w:cs="仿宋" w:hint="eastAsia"/>
            <w:lang w:eastAsia="zh-CN"/>
          </w:rPr>
          <w:t>二、产品规划分析</w:t>
        </w:r>
        <w:r>
          <w:tab/>
        </w:r>
        <w:r>
          <w:fldChar w:fldCharType="begin"/>
        </w:r>
        <w:r>
          <w:instrText xml:space="preserve"> PAGEREF _Toc23195 \h </w:instrText>
        </w:r>
        <w:r>
          <w:fldChar w:fldCharType="separate"/>
        </w:r>
        <w:r>
          <w:t>6</w:t>
        </w:r>
        <w:r>
          <w:fldChar w:fldCharType="end"/>
        </w:r>
      </w:hyperlink>
    </w:p>
    <w:p>
      <w:pPr>
        <w:pStyle w:val="TOC2"/>
        <w:tabs>
          <w:tab w:val="right" w:leader="dot" w:pos="8306"/>
        </w:tabs>
      </w:pPr>
      <w:hyperlink w:anchor="_Toc19645" w:history="1">
        <w:r>
          <w:rPr>
            <w:rFonts w:ascii="仿宋" w:eastAsia="仿宋" w:hAnsi="仿宋" w:cs="仿宋" w:hint="eastAsia"/>
            <w:lang w:eastAsia="zh-CN"/>
          </w:rPr>
          <w:t>(一)、产品规划</w:t>
        </w:r>
        <w:r>
          <w:tab/>
        </w:r>
        <w:r>
          <w:fldChar w:fldCharType="begin"/>
        </w:r>
        <w:r>
          <w:instrText xml:space="preserve"> PAGEREF _Toc19645 \h </w:instrText>
        </w:r>
        <w:r>
          <w:fldChar w:fldCharType="separate"/>
        </w:r>
        <w:r>
          <w:t>6</w:t>
        </w:r>
        <w:r>
          <w:fldChar w:fldCharType="end"/>
        </w:r>
      </w:hyperlink>
    </w:p>
    <w:p>
      <w:pPr>
        <w:pStyle w:val="TOC2"/>
        <w:tabs>
          <w:tab w:val="right" w:leader="dot" w:pos="8306"/>
        </w:tabs>
      </w:pPr>
      <w:hyperlink w:anchor="_Toc27951" w:history="1">
        <w:r>
          <w:rPr>
            <w:rFonts w:ascii="仿宋" w:eastAsia="仿宋" w:hAnsi="仿宋" w:cs="仿宋" w:hint="eastAsia"/>
            <w:lang w:eastAsia="zh-CN"/>
          </w:rPr>
          <w:t>(二)、建设规模</w:t>
        </w:r>
        <w:r>
          <w:tab/>
        </w:r>
        <w:r>
          <w:fldChar w:fldCharType="begin"/>
        </w:r>
        <w:r>
          <w:instrText xml:space="preserve"> PAGEREF _Toc27951 \h </w:instrText>
        </w:r>
        <w:r>
          <w:fldChar w:fldCharType="separate"/>
        </w:r>
        <w:r>
          <w:t>7</w:t>
        </w:r>
        <w:r>
          <w:fldChar w:fldCharType="end"/>
        </w:r>
      </w:hyperlink>
    </w:p>
    <w:p>
      <w:pPr>
        <w:pStyle w:val="TOC1"/>
        <w:tabs>
          <w:tab w:val="right" w:leader="dot" w:pos="8306"/>
        </w:tabs>
      </w:pPr>
      <w:hyperlink w:anchor="_Toc10563" w:history="1">
        <w:r>
          <w:rPr>
            <w:rFonts w:ascii="仿宋" w:eastAsia="仿宋" w:hAnsi="仿宋" w:cs="仿宋" w:hint="eastAsia"/>
            <w:lang w:eastAsia="zh-CN"/>
          </w:rPr>
          <w:t>三、耐高温可加工陶瓷项目建设背景及必要性分析</w:t>
        </w:r>
        <w:r>
          <w:tab/>
        </w:r>
        <w:r>
          <w:fldChar w:fldCharType="begin"/>
        </w:r>
        <w:r>
          <w:instrText xml:space="preserve"> PAGEREF _Toc10563 \h </w:instrText>
        </w:r>
        <w:r>
          <w:fldChar w:fldCharType="separate"/>
        </w:r>
        <w:r>
          <w:t>8</w:t>
        </w:r>
        <w:r>
          <w:fldChar w:fldCharType="end"/>
        </w:r>
      </w:hyperlink>
    </w:p>
    <w:p>
      <w:pPr>
        <w:pStyle w:val="TOC2"/>
        <w:tabs>
          <w:tab w:val="right" w:leader="dot" w:pos="8306"/>
        </w:tabs>
      </w:pPr>
      <w:hyperlink w:anchor="_Toc22270" w:history="1">
        <w:r>
          <w:rPr>
            <w:rFonts w:ascii="仿宋" w:eastAsia="仿宋" w:hAnsi="仿宋" w:cs="仿宋" w:hint="eastAsia"/>
            <w:lang w:eastAsia="zh-CN"/>
          </w:rPr>
          <w:t>(一)、耐高温可加工陶瓷项目背景分析</w:t>
        </w:r>
        <w:r>
          <w:tab/>
        </w:r>
        <w:r>
          <w:fldChar w:fldCharType="begin"/>
        </w:r>
        <w:r>
          <w:instrText xml:space="preserve"> PAGEREF _Toc22270 \h </w:instrText>
        </w:r>
        <w:r>
          <w:fldChar w:fldCharType="separate"/>
        </w:r>
        <w:r>
          <w:t>8</w:t>
        </w:r>
        <w:r>
          <w:fldChar w:fldCharType="end"/>
        </w:r>
      </w:hyperlink>
    </w:p>
    <w:p>
      <w:pPr>
        <w:pStyle w:val="TOC2"/>
        <w:tabs>
          <w:tab w:val="right" w:leader="dot" w:pos="8306"/>
        </w:tabs>
      </w:pPr>
      <w:hyperlink w:anchor="_Toc14683" w:history="1">
        <w:r>
          <w:rPr>
            <w:rFonts w:ascii="仿宋" w:eastAsia="仿宋" w:hAnsi="仿宋" w:cs="仿宋" w:hint="eastAsia"/>
            <w:lang w:eastAsia="zh-CN"/>
          </w:rPr>
          <w:t>(二)、耐高温可加工陶瓷项目建设必要性分析</w:t>
        </w:r>
        <w:r>
          <w:tab/>
        </w:r>
        <w:r>
          <w:fldChar w:fldCharType="begin"/>
        </w:r>
        <w:r>
          <w:instrText xml:space="preserve"> PAGEREF _Toc14683 \h </w:instrText>
        </w:r>
        <w:r>
          <w:fldChar w:fldCharType="separate"/>
        </w:r>
        <w:r>
          <w:t>10</w:t>
        </w:r>
        <w:r>
          <w:fldChar w:fldCharType="end"/>
        </w:r>
      </w:hyperlink>
    </w:p>
    <w:p>
      <w:pPr>
        <w:pStyle w:val="TOC1"/>
        <w:tabs>
          <w:tab w:val="right" w:leader="dot" w:pos="8306"/>
        </w:tabs>
      </w:pPr>
      <w:hyperlink w:anchor="_Toc23366" w:history="1">
        <w:r>
          <w:rPr>
            <w:rFonts w:ascii="仿宋" w:eastAsia="仿宋" w:hAnsi="仿宋" w:cs="仿宋" w:hint="eastAsia"/>
            <w:lang w:eastAsia="zh-CN"/>
          </w:rPr>
          <w:t>四、耐高温可加工陶瓷项目危机管理</w:t>
        </w:r>
        <w:r>
          <w:tab/>
        </w:r>
        <w:r>
          <w:fldChar w:fldCharType="begin"/>
        </w:r>
        <w:r>
          <w:instrText xml:space="preserve"> PAGEREF _Toc23366 \h </w:instrText>
        </w:r>
        <w:r>
          <w:fldChar w:fldCharType="separate"/>
        </w:r>
        <w:r>
          <w:t>11</w:t>
        </w:r>
        <w:r>
          <w:fldChar w:fldCharType="end"/>
        </w:r>
      </w:hyperlink>
    </w:p>
    <w:p>
      <w:pPr>
        <w:pStyle w:val="TOC2"/>
        <w:tabs>
          <w:tab w:val="right" w:leader="dot" w:pos="8306"/>
        </w:tabs>
      </w:pPr>
      <w:hyperlink w:anchor="_Toc14189" w:history="1">
        <w:r>
          <w:rPr>
            <w:rFonts w:ascii="仿宋" w:eastAsia="仿宋" w:hAnsi="仿宋" w:cs="仿宋" w:hint="eastAsia"/>
            <w:lang w:eastAsia="zh-CN"/>
          </w:rPr>
          <w:t>(一)、危机预警与识别</w:t>
        </w:r>
        <w:r>
          <w:tab/>
        </w:r>
        <w:r>
          <w:fldChar w:fldCharType="begin"/>
        </w:r>
        <w:r>
          <w:instrText xml:space="preserve"> PAGEREF _Toc14189 \h </w:instrText>
        </w:r>
        <w:r>
          <w:fldChar w:fldCharType="separate"/>
        </w:r>
        <w:r>
          <w:t>11</w:t>
        </w:r>
        <w:r>
          <w:fldChar w:fldCharType="end"/>
        </w:r>
      </w:hyperlink>
    </w:p>
    <w:p>
      <w:pPr>
        <w:pStyle w:val="TOC2"/>
        <w:tabs>
          <w:tab w:val="right" w:leader="dot" w:pos="8306"/>
        </w:tabs>
      </w:pPr>
      <w:hyperlink w:anchor="_Toc18032" w:history="1">
        <w:r>
          <w:rPr>
            <w:rFonts w:ascii="仿宋" w:eastAsia="仿宋" w:hAnsi="仿宋" w:cs="仿宋" w:hint="eastAsia"/>
            <w:lang w:eastAsia="zh-CN"/>
          </w:rPr>
          <w:t>(二)、危机应对与恢复</w:t>
        </w:r>
        <w:r>
          <w:tab/>
        </w:r>
        <w:r>
          <w:fldChar w:fldCharType="begin"/>
        </w:r>
        <w:r>
          <w:instrText xml:space="preserve"> PAGEREF _Toc18032 \h </w:instrText>
        </w:r>
        <w:r>
          <w:fldChar w:fldCharType="separate"/>
        </w:r>
        <w:r>
          <w:t>12</w:t>
        </w:r>
        <w:r>
          <w:fldChar w:fldCharType="end"/>
        </w:r>
      </w:hyperlink>
    </w:p>
    <w:p>
      <w:pPr>
        <w:pStyle w:val="TOC1"/>
        <w:tabs>
          <w:tab w:val="right" w:leader="dot" w:pos="8306"/>
        </w:tabs>
      </w:pPr>
      <w:hyperlink w:anchor="_Toc13171" w:history="1">
        <w:r>
          <w:rPr>
            <w:rFonts w:ascii="仿宋" w:eastAsia="仿宋" w:hAnsi="仿宋" w:cs="仿宋" w:hint="eastAsia"/>
            <w:lang w:eastAsia="zh-CN"/>
          </w:rPr>
          <w:t>五、耐高温可加工陶瓷项目绩效评估</w:t>
        </w:r>
        <w:r>
          <w:tab/>
        </w:r>
        <w:r>
          <w:fldChar w:fldCharType="begin"/>
        </w:r>
        <w:r>
          <w:instrText xml:space="preserve"> PAGEREF _Toc13171 \h </w:instrText>
        </w:r>
        <w:r>
          <w:fldChar w:fldCharType="separate"/>
        </w:r>
        <w:r>
          <w:t>14</w:t>
        </w:r>
        <w:r>
          <w:fldChar w:fldCharType="end"/>
        </w:r>
      </w:hyperlink>
    </w:p>
    <w:p>
      <w:pPr>
        <w:pStyle w:val="TOC2"/>
        <w:tabs>
          <w:tab w:val="right" w:leader="dot" w:pos="8306"/>
        </w:tabs>
      </w:pPr>
      <w:hyperlink w:anchor="_Toc20724" w:history="1">
        <w:r>
          <w:rPr>
            <w:rFonts w:ascii="仿宋" w:eastAsia="仿宋" w:hAnsi="仿宋" w:cs="仿宋" w:hint="eastAsia"/>
            <w:lang w:eastAsia="zh-CN"/>
          </w:rPr>
          <w:t>(一)、绩效评估指标</w:t>
        </w:r>
        <w:r>
          <w:tab/>
        </w:r>
        <w:r>
          <w:fldChar w:fldCharType="begin"/>
        </w:r>
        <w:r>
          <w:instrText xml:space="preserve"> PAGEREF _Toc20724 \h </w:instrText>
        </w:r>
        <w:r>
          <w:fldChar w:fldCharType="separate"/>
        </w:r>
        <w:r>
          <w:t>14</w:t>
        </w:r>
        <w:r>
          <w:fldChar w:fldCharType="end"/>
        </w:r>
      </w:hyperlink>
    </w:p>
    <w:p>
      <w:pPr>
        <w:pStyle w:val="TOC2"/>
        <w:tabs>
          <w:tab w:val="right" w:leader="dot" w:pos="8306"/>
        </w:tabs>
      </w:pPr>
      <w:hyperlink w:anchor="_Toc29381" w:history="1">
        <w:r>
          <w:rPr>
            <w:rFonts w:ascii="仿宋" w:eastAsia="仿宋" w:hAnsi="仿宋" w:cs="仿宋" w:hint="eastAsia"/>
            <w:lang w:eastAsia="zh-CN"/>
          </w:rPr>
          <w:t>(二)、绩效评估方法</w:t>
        </w:r>
        <w:r>
          <w:tab/>
        </w:r>
        <w:r>
          <w:fldChar w:fldCharType="begin"/>
        </w:r>
        <w:r>
          <w:instrText xml:space="preserve"> PAGEREF _Toc29381 \h </w:instrText>
        </w:r>
        <w:r>
          <w:fldChar w:fldCharType="separate"/>
        </w:r>
        <w:r>
          <w:t>15</w:t>
        </w:r>
        <w:r>
          <w:fldChar w:fldCharType="end"/>
        </w:r>
      </w:hyperlink>
    </w:p>
    <w:p>
      <w:pPr>
        <w:pStyle w:val="TOC2"/>
        <w:tabs>
          <w:tab w:val="right" w:leader="dot" w:pos="8306"/>
        </w:tabs>
      </w:pPr>
      <w:hyperlink w:anchor="_Toc26245" w:history="1">
        <w:r>
          <w:rPr>
            <w:rFonts w:ascii="仿宋" w:eastAsia="仿宋" w:hAnsi="仿宋" w:cs="仿宋" w:hint="eastAsia"/>
            <w:lang w:eastAsia="zh-CN"/>
          </w:rPr>
          <w:t>(三)、绩效评估周期</w:t>
        </w:r>
        <w:r>
          <w:tab/>
        </w:r>
        <w:r>
          <w:fldChar w:fldCharType="begin"/>
        </w:r>
        <w:r>
          <w:instrText xml:space="preserve"> PAGEREF _Toc26245 \h </w:instrText>
        </w:r>
        <w:r>
          <w:fldChar w:fldCharType="separate"/>
        </w:r>
        <w:r>
          <w:t>16</w:t>
        </w:r>
        <w:r>
          <w:fldChar w:fldCharType="end"/>
        </w:r>
      </w:hyperlink>
    </w:p>
    <w:p>
      <w:pPr>
        <w:pStyle w:val="TOC1"/>
        <w:tabs>
          <w:tab w:val="right" w:leader="dot" w:pos="8306"/>
        </w:tabs>
      </w:pPr>
      <w:hyperlink w:anchor="_Toc26396" w:history="1">
        <w:r>
          <w:rPr>
            <w:rFonts w:ascii="仿宋" w:eastAsia="仿宋" w:hAnsi="仿宋" w:cs="仿宋" w:hint="eastAsia"/>
            <w:lang w:eastAsia="zh-CN"/>
          </w:rPr>
          <w:t>六、市场分析、调研</w:t>
        </w:r>
        <w:r>
          <w:tab/>
        </w:r>
        <w:r>
          <w:fldChar w:fldCharType="begin"/>
        </w:r>
        <w:r>
          <w:instrText xml:space="preserve"> PAGEREF _Toc26396 \h </w:instrText>
        </w:r>
        <w:r>
          <w:fldChar w:fldCharType="separate"/>
        </w:r>
        <w:r>
          <w:t>17</w:t>
        </w:r>
        <w:r>
          <w:fldChar w:fldCharType="end"/>
        </w:r>
      </w:hyperlink>
    </w:p>
    <w:p>
      <w:pPr>
        <w:pStyle w:val="TOC2"/>
        <w:tabs>
          <w:tab w:val="right" w:leader="dot" w:pos="8306"/>
        </w:tabs>
      </w:pPr>
      <w:hyperlink w:anchor="_Toc23426" w:history="1">
        <w:r>
          <w:rPr>
            <w:rFonts w:ascii="仿宋" w:eastAsia="仿宋" w:hAnsi="仿宋" w:cs="仿宋" w:hint="eastAsia"/>
            <w:lang w:eastAsia="zh-CN"/>
          </w:rPr>
          <w:t>(一)、耐高温可加工陶瓷行业分析</w:t>
        </w:r>
        <w:r>
          <w:tab/>
        </w:r>
        <w:r>
          <w:fldChar w:fldCharType="begin"/>
        </w:r>
        <w:r>
          <w:instrText xml:space="preserve"> PAGEREF _Toc23426 \h </w:instrText>
        </w:r>
        <w:r>
          <w:fldChar w:fldCharType="separate"/>
        </w:r>
        <w:r>
          <w:t>17</w:t>
        </w:r>
        <w:r>
          <w:fldChar w:fldCharType="end"/>
        </w:r>
      </w:hyperlink>
    </w:p>
    <w:p>
      <w:pPr>
        <w:pStyle w:val="TOC2"/>
        <w:tabs>
          <w:tab w:val="right" w:leader="dot" w:pos="8306"/>
        </w:tabs>
      </w:pPr>
      <w:hyperlink w:anchor="_Toc16060" w:history="1">
        <w:r>
          <w:rPr>
            <w:rFonts w:ascii="仿宋" w:eastAsia="仿宋" w:hAnsi="仿宋" w:cs="仿宋" w:hint="eastAsia"/>
            <w:lang w:eastAsia="zh-CN"/>
          </w:rPr>
          <w:t>(二)、耐高温可加工陶瓷市场分析预测</w:t>
        </w:r>
        <w:r>
          <w:tab/>
        </w:r>
        <w:r>
          <w:fldChar w:fldCharType="begin"/>
        </w:r>
        <w:r>
          <w:instrText xml:space="preserve"> PAGEREF _Toc16060 \h </w:instrText>
        </w:r>
        <w:r>
          <w:fldChar w:fldCharType="separate"/>
        </w:r>
        <w:r>
          <w:t>18</w:t>
        </w:r>
        <w:r>
          <w:fldChar w:fldCharType="end"/>
        </w:r>
      </w:hyperlink>
    </w:p>
    <w:p>
      <w:pPr>
        <w:pStyle w:val="TOC1"/>
        <w:tabs>
          <w:tab w:val="right" w:leader="dot" w:pos="8306"/>
        </w:tabs>
      </w:pPr>
      <w:hyperlink w:anchor="_Toc11003" w:history="1">
        <w:r>
          <w:rPr>
            <w:rFonts w:ascii="仿宋" w:eastAsia="仿宋" w:hAnsi="仿宋" w:cs="仿宋" w:hint="eastAsia"/>
            <w:lang w:eastAsia="zh-CN"/>
          </w:rPr>
          <w:t>七、耐高温可加工陶瓷项目人力资源培养与发展</w:t>
        </w:r>
        <w:r>
          <w:tab/>
        </w:r>
        <w:r>
          <w:fldChar w:fldCharType="begin"/>
        </w:r>
        <w:r>
          <w:instrText xml:space="preserve"> PAGEREF _Toc11003 \h </w:instrText>
        </w:r>
        <w:r>
          <w:fldChar w:fldCharType="separate"/>
        </w:r>
        <w:r>
          <w:t>19</w:t>
        </w:r>
        <w:r>
          <w:fldChar w:fldCharType="end"/>
        </w:r>
      </w:hyperlink>
    </w:p>
    <w:p>
      <w:pPr>
        <w:pStyle w:val="TOC2"/>
        <w:tabs>
          <w:tab w:val="right" w:leader="dot" w:pos="8306"/>
        </w:tabs>
      </w:pPr>
      <w:hyperlink w:anchor="_Toc24297" w:history="1">
        <w:r>
          <w:rPr>
            <w:rFonts w:ascii="仿宋" w:eastAsia="仿宋" w:hAnsi="仿宋" w:cs="仿宋" w:hint="eastAsia"/>
            <w:lang w:eastAsia="zh-CN"/>
          </w:rPr>
          <w:t>(一)、人才需求与规划</w:t>
        </w:r>
        <w:r>
          <w:tab/>
        </w:r>
        <w:r>
          <w:fldChar w:fldCharType="begin"/>
        </w:r>
        <w:r>
          <w:instrText xml:space="preserve"> PAGEREF _Toc24297 \h </w:instrText>
        </w:r>
        <w:r>
          <w:fldChar w:fldCharType="separate"/>
        </w:r>
        <w:r>
          <w:t>19</w:t>
        </w:r>
        <w:r>
          <w:fldChar w:fldCharType="end"/>
        </w:r>
      </w:hyperlink>
    </w:p>
    <w:p>
      <w:pPr>
        <w:pStyle w:val="TOC2"/>
        <w:tabs>
          <w:tab w:val="right" w:leader="dot" w:pos="8306"/>
        </w:tabs>
      </w:pPr>
      <w:hyperlink w:anchor="_Toc27082" w:history="1">
        <w:r>
          <w:rPr>
            <w:rFonts w:ascii="仿宋" w:eastAsia="仿宋" w:hAnsi="仿宋" w:cs="仿宋" w:hint="eastAsia"/>
            <w:lang w:eastAsia="zh-CN"/>
          </w:rPr>
          <w:t>(二)、培训与发展计划</w:t>
        </w:r>
        <w:r>
          <w:tab/>
        </w:r>
        <w:r>
          <w:fldChar w:fldCharType="begin"/>
        </w:r>
        <w:r>
          <w:instrText xml:space="preserve"> PAGEREF _Toc27082 \h </w:instrText>
        </w:r>
        <w:r>
          <w:fldChar w:fldCharType="separate"/>
        </w:r>
        <w:r>
          <w:t>19</w:t>
        </w:r>
        <w:r>
          <w:fldChar w:fldCharType="end"/>
        </w:r>
      </w:hyperlink>
    </w:p>
    <w:p>
      <w:pPr>
        <w:pStyle w:val="TOC1"/>
        <w:tabs>
          <w:tab w:val="right" w:leader="dot" w:pos="8306"/>
        </w:tabs>
      </w:pPr>
      <w:hyperlink w:anchor="_Toc25366" w:history="1">
        <w:r>
          <w:rPr>
            <w:rFonts w:ascii="仿宋" w:eastAsia="仿宋" w:hAnsi="仿宋" w:cs="仿宋" w:hint="eastAsia"/>
            <w:lang w:eastAsia="zh-CN"/>
          </w:rPr>
          <w:t>八、耐高温可加工陶瓷项目社会影响</w:t>
        </w:r>
        <w:r>
          <w:tab/>
        </w:r>
        <w:r>
          <w:fldChar w:fldCharType="begin"/>
        </w:r>
        <w:r>
          <w:instrText xml:space="preserve"> PAGEREF _Toc25366 \h </w:instrText>
        </w:r>
        <w:r>
          <w:fldChar w:fldCharType="separate"/>
        </w:r>
        <w:r>
          <w:t>20</w:t>
        </w:r>
        <w:r>
          <w:fldChar w:fldCharType="end"/>
        </w:r>
      </w:hyperlink>
    </w:p>
    <w:p>
      <w:pPr>
        <w:pStyle w:val="TOC2"/>
        <w:tabs>
          <w:tab w:val="right" w:leader="dot" w:pos="8306"/>
        </w:tabs>
      </w:pPr>
      <w:hyperlink w:anchor="_Toc16275" w:history="1">
        <w:r>
          <w:rPr>
            <w:rFonts w:ascii="仿宋" w:eastAsia="仿宋" w:hAnsi="仿宋" w:cs="仿宋" w:hint="eastAsia"/>
            <w:lang w:eastAsia="zh-CN"/>
          </w:rPr>
          <w:t>(一)、社会责任与义务</w:t>
        </w:r>
        <w:r>
          <w:tab/>
        </w:r>
        <w:r>
          <w:fldChar w:fldCharType="begin"/>
        </w:r>
        <w:r>
          <w:instrText xml:space="preserve"> PAGEREF _Toc16275 \h </w:instrText>
        </w:r>
        <w:r>
          <w:fldChar w:fldCharType="separate"/>
        </w:r>
        <w:r>
          <w:t>20</w:t>
        </w:r>
        <w:r>
          <w:fldChar w:fldCharType="end"/>
        </w:r>
      </w:hyperlink>
    </w:p>
    <w:p>
      <w:pPr>
        <w:pStyle w:val="TOC2"/>
        <w:tabs>
          <w:tab w:val="right" w:leader="dot" w:pos="8306"/>
        </w:tabs>
      </w:pPr>
      <w:hyperlink w:anchor="_Toc20076" w:history="1">
        <w:r>
          <w:rPr>
            <w:rFonts w:ascii="仿宋" w:eastAsia="仿宋" w:hAnsi="仿宋" w:cs="仿宋" w:hint="eastAsia"/>
            <w:lang w:eastAsia="zh-CN"/>
          </w:rPr>
          <w:t>(二)、社会参与与沟通</w:t>
        </w:r>
        <w:r>
          <w:tab/>
        </w:r>
        <w:r>
          <w:fldChar w:fldCharType="begin"/>
        </w:r>
        <w:r>
          <w:instrText xml:space="preserve"> PAGEREF _Toc20076 \h </w:instrText>
        </w:r>
        <w:r>
          <w:fldChar w:fldCharType="separate"/>
        </w:r>
        <w:r>
          <w:t>21</w:t>
        </w:r>
        <w:r>
          <w:fldChar w:fldCharType="end"/>
        </w:r>
      </w:hyperlink>
    </w:p>
    <w:p>
      <w:pPr>
        <w:pStyle w:val="TOC1"/>
        <w:tabs>
          <w:tab w:val="right" w:leader="dot" w:pos="8306"/>
        </w:tabs>
      </w:pPr>
      <w:hyperlink w:anchor="_Toc31911" w:history="1">
        <w:r>
          <w:rPr>
            <w:rFonts w:ascii="仿宋" w:eastAsia="仿宋" w:hAnsi="仿宋" w:cs="仿宋" w:hint="eastAsia"/>
            <w:lang w:eastAsia="zh-CN"/>
          </w:rPr>
          <w:t>九、耐高温可加工陶瓷项目人力资源管理</w:t>
        </w:r>
        <w:r>
          <w:tab/>
        </w:r>
        <w:r>
          <w:fldChar w:fldCharType="begin"/>
        </w:r>
        <w:r>
          <w:instrText xml:space="preserve"> PAGEREF _Toc31911 \h </w:instrText>
        </w:r>
        <w:r>
          <w:fldChar w:fldCharType="separate"/>
        </w:r>
        <w:r>
          <w:t>22</w:t>
        </w:r>
        <w:r>
          <w:fldChar w:fldCharType="end"/>
        </w:r>
      </w:hyperlink>
    </w:p>
    <w:p>
      <w:pPr>
        <w:pStyle w:val="TOC2"/>
        <w:tabs>
          <w:tab w:val="right" w:leader="dot" w:pos="8306"/>
        </w:tabs>
      </w:pPr>
      <w:hyperlink w:anchor="_Toc19092" w:history="1">
        <w:r>
          <w:rPr>
            <w:rFonts w:ascii="仿宋" w:eastAsia="仿宋" w:hAnsi="仿宋" w:cs="仿宋" w:hint="eastAsia"/>
            <w:lang w:eastAsia="zh-CN"/>
          </w:rPr>
          <w:t>(一)、建立健全的预算管理制度</w:t>
        </w:r>
        <w:r>
          <w:tab/>
        </w:r>
        <w:r>
          <w:fldChar w:fldCharType="begin"/>
        </w:r>
        <w:r>
          <w:instrText xml:space="preserve"> PAGEREF _Toc19092 \h </w:instrText>
        </w:r>
        <w:r>
          <w:fldChar w:fldCharType="separate"/>
        </w:r>
        <w:r>
          <w:t>22</w:t>
        </w:r>
        <w:r>
          <w:fldChar w:fldCharType="end"/>
        </w:r>
      </w:hyperlink>
    </w:p>
    <w:p>
      <w:pPr>
        <w:pStyle w:val="TOC2"/>
        <w:tabs>
          <w:tab w:val="right" w:leader="dot" w:pos="8306"/>
        </w:tabs>
      </w:pPr>
      <w:hyperlink w:anchor="_Toc23583" w:history="1">
        <w:r>
          <w:rPr>
            <w:rFonts w:ascii="仿宋" w:eastAsia="仿宋" w:hAnsi="仿宋" w:cs="仿宋" w:hint="eastAsia"/>
            <w:lang w:eastAsia="zh-CN"/>
          </w:rPr>
          <w:t>(二)、加强资金流动监控</w:t>
        </w:r>
        <w:r>
          <w:tab/>
        </w:r>
        <w:r>
          <w:fldChar w:fldCharType="begin"/>
        </w:r>
        <w:r>
          <w:instrText xml:space="preserve"> PAGEREF _Toc23583 \h </w:instrText>
        </w:r>
        <w:r>
          <w:fldChar w:fldCharType="separate"/>
        </w:r>
        <w:r>
          <w:t>24</w:t>
        </w:r>
        <w:r>
          <w:fldChar w:fldCharType="end"/>
        </w:r>
      </w:hyperlink>
    </w:p>
    <w:p>
      <w:pPr>
        <w:pStyle w:val="TOC2"/>
        <w:tabs>
          <w:tab w:val="right" w:leader="dot" w:pos="8306"/>
        </w:tabs>
      </w:pPr>
      <w:hyperlink w:anchor="_Toc26104" w:history="1">
        <w:r>
          <w:rPr>
            <w:rFonts w:ascii="仿宋" w:eastAsia="仿宋" w:hAnsi="仿宋" w:cs="仿宋" w:hint="eastAsia"/>
            <w:lang w:eastAsia="zh-CN"/>
          </w:rPr>
          <w:t>(三)、制定完善的风险控制机制</w:t>
        </w:r>
        <w:r>
          <w:tab/>
        </w:r>
        <w:r>
          <w:fldChar w:fldCharType="begin"/>
        </w:r>
        <w:r>
          <w:instrText xml:space="preserve"> PAGEREF _Toc26104 \h </w:instrText>
        </w:r>
        <w:r>
          <w:fldChar w:fldCharType="separate"/>
        </w:r>
        <w:r>
          <w:t>25</w:t>
        </w:r>
        <w:r>
          <w:fldChar w:fldCharType="end"/>
        </w:r>
      </w:hyperlink>
    </w:p>
    <w:p>
      <w:pPr>
        <w:pStyle w:val="TOC2"/>
        <w:tabs>
          <w:tab w:val="right" w:leader="dot" w:pos="8306"/>
        </w:tabs>
      </w:pPr>
      <w:hyperlink w:anchor="_Toc15274" w:history="1">
        <w:r>
          <w:rPr>
            <w:rFonts w:ascii="仿宋" w:eastAsia="仿宋" w:hAnsi="仿宋" w:cs="仿宋" w:hint="eastAsia"/>
            <w:lang w:eastAsia="zh-CN"/>
          </w:rPr>
          <w:t>(四)、优化成本管理</w:t>
        </w:r>
        <w:r>
          <w:tab/>
        </w:r>
        <w:r>
          <w:fldChar w:fldCharType="begin"/>
        </w:r>
        <w:r>
          <w:instrText xml:space="preserve"> PAGEREF _Toc15274 \h </w:instrText>
        </w:r>
        <w:r>
          <w:fldChar w:fldCharType="separate"/>
        </w:r>
        <w:r>
          <w:t>26</w:t>
        </w:r>
        <w:r>
          <w:fldChar w:fldCharType="end"/>
        </w:r>
      </w:hyperlink>
    </w:p>
    <w:p>
      <w:pPr>
        <w:pStyle w:val="TOC1"/>
        <w:tabs>
          <w:tab w:val="right" w:leader="dot" w:pos="8306"/>
        </w:tabs>
      </w:pPr>
      <w:hyperlink w:anchor="_Toc5328" w:history="1">
        <w:r>
          <w:rPr>
            <w:rFonts w:ascii="仿宋" w:eastAsia="仿宋" w:hAnsi="仿宋" w:cs="仿宋" w:hint="eastAsia"/>
            <w:lang w:eastAsia="zh-CN"/>
          </w:rPr>
          <w:t>十、耐高温可加工陶瓷项目环境影响分析</w:t>
        </w:r>
        <w:r>
          <w:tab/>
        </w:r>
        <w:r>
          <w:fldChar w:fldCharType="begin"/>
        </w:r>
        <w:r>
          <w:instrText xml:space="preserve"> PAGEREF _Toc5328 \h </w:instrText>
        </w:r>
        <w:r>
          <w:fldChar w:fldCharType="separate"/>
        </w:r>
        <w:r>
          <w:t>28</w:t>
        </w:r>
        <w:r>
          <w:fldChar w:fldCharType="end"/>
        </w:r>
      </w:hyperlink>
    </w:p>
    <w:p>
      <w:pPr>
        <w:pStyle w:val="TOC2"/>
        <w:tabs>
          <w:tab w:val="right" w:leader="dot" w:pos="8306"/>
        </w:tabs>
      </w:pPr>
      <w:hyperlink w:anchor="_Toc7901" w:history="1">
        <w:r>
          <w:rPr>
            <w:rFonts w:ascii="仿宋" w:eastAsia="仿宋" w:hAnsi="仿宋" w:cs="仿宋" w:hint="eastAsia"/>
            <w:lang w:eastAsia="zh-CN"/>
          </w:rPr>
          <w:t>(一)、建设区域环境质量现状</w:t>
        </w:r>
        <w:r>
          <w:tab/>
        </w:r>
        <w:r>
          <w:fldChar w:fldCharType="begin"/>
        </w:r>
        <w:r>
          <w:instrText xml:space="preserve"> PAGEREF _Toc7901 \h </w:instrText>
        </w:r>
        <w:r>
          <w:fldChar w:fldCharType="separate"/>
        </w:r>
        <w:r>
          <w:t>28</w:t>
        </w:r>
        <w:r>
          <w:fldChar w:fldCharType="end"/>
        </w:r>
      </w:hyperlink>
    </w:p>
    <w:p>
      <w:pPr>
        <w:pStyle w:val="TOC2"/>
        <w:tabs>
          <w:tab w:val="right" w:leader="dot" w:pos="8306"/>
        </w:tabs>
      </w:pPr>
      <w:hyperlink w:anchor="_Toc5035" w:history="1">
        <w:r>
          <w:rPr>
            <w:rFonts w:ascii="仿宋" w:eastAsia="仿宋" w:hAnsi="仿宋" w:cs="仿宋" w:hint="eastAsia"/>
            <w:lang w:eastAsia="zh-CN"/>
          </w:rPr>
          <w:t>(二)、建设期环境保护</w:t>
        </w:r>
        <w:r>
          <w:tab/>
        </w:r>
        <w:r>
          <w:fldChar w:fldCharType="begin"/>
        </w:r>
        <w:r>
          <w:instrText xml:space="preserve"> PAGEREF _Toc5035 \h </w:instrText>
        </w:r>
        <w:r>
          <w:fldChar w:fldCharType="separate"/>
        </w:r>
        <w:r>
          <w:t>29</w:t>
        </w:r>
        <w:r>
          <w:fldChar w:fldCharType="end"/>
        </w:r>
      </w:hyperlink>
    </w:p>
    <w:p>
      <w:pPr>
        <w:pStyle w:val="TOC2"/>
        <w:tabs>
          <w:tab w:val="right" w:leader="dot" w:pos="8306"/>
        </w:tabs>
      </w:pPr>
      <w:hyperlink w:anchor="_Toc16911" w:history="1">
        <w:r>
          <w:rPr>
            <w:rFonts w:ascii="仿宋" w:eastAsia="仿宋" w:hAnsi="仿宋" w:cs="仿宋" w:hint="eastAsia"/>
            <w:lang w:eastAsia="zh-CN"/>
          </w:rPr>
          <w:t>(三)、运营期环境保护</w:t>
        </w:r>
        <w:r>
          <w:tab/>
        </w:r>
        <w:r>
          <w:fldChar w:fldCharType="begin"/>
        </w:r>
        <w:r>
          <w:instrText xml:space="preserve"> PAGEREF _Toc16911 \h </w:instrText>
        </w:r>
        <w:r>
          <w:fldChar w:fldCharType="separate"/>
        </w:r>
        <w:r>
          <w:t>30</w:t>
        </w:r>
        <w:r>
          <w:fldChar w:fldCharType="end"/>
        </w:r>
      </w:hyperlink>
    </w:p>
    <w:p>
      <w:pPr>
        <w:pStyle w:val="TOC2"/>
        <w:tabs>
          <w:tab w:val="right" w:leader="dot" w:pos="8306"/>
        </w:tabs>
      </w:pPr>
      <w:hyperlink w:anchor="_Toc32616" w:history="1">
        <w:r>
          <w:rPr>
            <w:rFonts w:ascii="仿宋" w:eastAsia="仿宋" w:hAnsi="仿宋" w:cs="仿宋" w:hint="eastAsia"/>
            <w:lang w:eastAsia="zh-CN"/>
          </w:rPr>
          <w:t>(四)、耐高温可加工陶瓷项目建设对区域经济的影响</w:t>
        </w:r>
        <w:r>
          <w:tab/>
        </w:r>
        <w:r>
          <w:fldChar w:fldCharType="begin"/>
        </w:r>
        <w:r>
          <w:instrText xml:space="preserve"> PAGEREF _Toc32616 \h </w:instrText>
        </w:r>
        <w:r>
          <w:fldChar w:fldCharType="separate"/>
        </w:r>
        <w:r>
          <w:t>32</w:t>
        </w:r>
        <w:r>
          <w:fldChar w:fldCharType="end"/>
        </w:r>
      </w:hyperlink>
    </w:p>
    <w:p>
      <w:pPr>
        <w:pStyle w:val="TOC2"/>
        <w:tabs>
          <w:tab w:val="right" w:leader="dot" w:pos="8306"/>
        </w:tabs>
      </w:pPr>
      <w:hyperlink w:anchor="_Toc24835" w:history="1">
        <w:r>
          <w:rPr>
            <w:rFonts w:ascii="仿宋" w:eastAsia="仿宋" w:hAnsi="仿宋" w:cs="仿宋" w:hint="eastAsia"/>
            <w:lang w:eastAsia="zh-CN"/>
          </w:rPr>
          <w:t>(五)、废弃物处理</w:t>
        </w:r>
        <w:r>
          <w:tab/>
        </w:r>
        <w:r>
          <w:fldChar w:fldCharType="begin"/>
        </w:r>
        <w:r>
          <w:instrText xml:space="preserve"> PAGEREF _Toc24835 \h </w:instrText>
        </w:r>
        <w:r>
          <w:fldChar w:fldCharType="separate"/>
        </w:r>
        <w:r>
          <w:t>34</w:t>
        </w:r>
        <w:r>
          <w:fldChar w:fldCharType="end"/>
        </w:r>
      </w:hyperlink>
    </w:p>
    <w:p>
      <w:pPr>
        <w:pStyle w:val="TOC2"/>
        <w:tabs>
          <w:tab w:val="right" w:leader="dot" w:pos="8306"/>
        </w:tabs>
      </w:pPr>
      <w:hyperlink w:anchor="_Toc21932" w:history="1">
        <w:r>
          <w:rPr>
            <w:rFonts w:ascii="仿宋" w:eastAsia="仿宋" w:hAnsi="仿宋" w:cs="仿宋" w:hint="eastAsia"/>
            <w:lang w:eastAsia="zh-CN"/>
          </w:rPr>
          <w:t>(六)、特殊环境影响分析</w:t>
        </w:r>
        <w:r>
          <w:tab/>
        </w:r>
        <w:r>
          <w:fldChar w:fldCharType="begin"/>
        </w:r>
        <w:r>
          <w:instrText xml:space="preserve"> PAGEREF _Toc21932 \h </w:instrText>
        </w:r>
        <w:r>
          <w:fldChar w:fldCharType="separate"/>
        </w:r>
        <w:r>
          <w:t>35</w:t>
        </w:r>
        <w:r>
          <w:fldChar w:fldCharType="end"/>
        </w:r>
      </w:hyperlink>
    </w:p>
    <w:p>
      <w:pPr>
        <w:pStyle w:val="TOC2"/>
        <w:tabs>
          <w:tab w:val="right" w:leader="dot" w:pos="8306"/>
        </w:tabs>
      </w:pPr>
      <w:hyperlink w:anchor="_Toc14319" w:history="1">
        <w:r>
          <w:rPr>
            <w:rFonts w:ascii="仿宋" w:eastAsia="仿宋" w:hAnsi="仿宋" w:cs="仿宋" w:hint="eastAsia"/>
            <w:lang w:eastAsia="zh-CN"/>
          </w:rPr>
          <w:t>(七)、清洁生产</w:t>
        </w:r>
        <w:r>
          <w:tab/>
        </w:r>
        <w:r>
          <w:fldChar w:fldCharType="begin"/>
        </w:r>
        <w:r>
          <w:instrText xml:space="preserve"> PAGEREF _Toc14319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30" w:history="1">
        <w:r>
          <w:rPr>
            <w:rFonts w:ascii="仿宋" w:eastAsia="仿宋" w:hAnsi="仿宋" w:cs="仿宋" w:hint="eastAsia"/>
            <w:lang w:eastAsia="zh-CN"/>
          </w:rPr>
          <w:t>(八)、环境保护综合评价</w:t>
        </w:r>
        <w:r>
          <w:tab/>
        </w:r>
        <w:r>
          <w:fldChar w:fldCharType="begin"/>
        </w:r>
        <w:r>
          <w:instrText xml:space="preserve"> PAGEREF _Toc27230 \h </w:instrText>
        </w:r>
        <w:r>
          <w:fldChar w:fldCharType="separate"/>
        </w:r>
        <w:r>
          <w:t>37</w:t>
        </w:r>
        <w:r>
          <w:fldChar w:fldCharType="end"/>
        </w:r>
      </w:hyperlink>
    </w:p>
    <w:p>
      <w:pPr>
        <w:pStyle w:val="TOC1"/>
        <w:tabs>
          <w:tab w:val="right" w:leader="dot" w:pos="8306"/>
        </w:tabs>
      </w:pPr>
      <w:hyperlink w:anchor="_Toc14747" w:history="1">
        <w:r>
          <w:rPr>
            <w:rFonts w:ascii="仿宋" w:eastAsia="仿宋" w:hAnsi="仿宋" w:cs="仿宋" w:hint="eastAsia"/>
            <w:lang w:eastAsia="zh-CN"/>
          </w:rPr>
          <w:t>十一、耐高温可加工陶瓷项目计划安排</w:t>
        </w:r>
        <w:r>
          <w:tab/>
        </w:r>
        <w:r>
          <w:fldChar w:fldCharType="begin"/>
        </w:r>
        <w:r>
          <w:instrText xml:space="preserve"> PAGEREF _Toc14747 \h </w:instrText>
        </w:r>
        <w:r>
          <w:fldChar w:fldCharType="separate"/>
        </w:r>
        <w:r>
          <w:t>39</w:t>
        </w:r>
        <w:r>
          <w:fldChar w:fldCharType="end"/>
        </w:r>
      </w:hyperlink>
    </w:p>
    <w:p>
      <w:pPr>
        <w:pStyle w:val="TOC2"/>
        <w:tabs>
          <w:tab w:val="right" w:leader="dot" w:pos="8306"/>
        </w:tabs>
      </w:pPr>
      <w:hyperlink w:anchor="_Toc434" w:history="1">
        <w:r>
          <w:rPr>
            <w:rFonts w:ascii="仿宋" w:eastAsia="仿宋" w:hAnsi="仿宋" w:cs="仿宋" w:hint="eastAsia"/>
            <w:lang w:eastAsia="zh-CN"/>
          </w:rPr>
          <w:t>(一)、建设周期</w:t>
        </w:r>
        <w:r>
          <w:tab/>
        </w:r>
        <w:r>
          <w:fldChar w:fldCharType="begin"/>
        </w:r>
        <w:r>
          <w:instrText xml:space="preserve"> PAGEREF _Toc434 \h </w:instrText>
        </w:r>
        <w:r>
          <w:fldChar w:fldCharType="separate"/>
        </w:r>
        <w:r>
          <w:t>39</w:t>
        </w:r>
        <w:r>
          <w:fldChar w:fldCharType="end"/>
        </w:r>
      </w:hyperlink>
    </w:p>
    <w:p>
      <w:pPr>
        <w:pStyle w:val="TOC2"/>
        <w:tabs>
          <w:tab w:val="right" w:leader="dot" w:pos="8306"/>
        </w:tabs>
      </w:pPr>
      <w:hyperlink w:anchor="_Toc2999" w:history="1">
        <w:r>
          <w:rPr>
            <w:rFonts w:ascii="仿宋" w:eastAsia="仿宋" w:hAnsi="仿宋" w:cs="仿宋" w:hint="eastAsia"/>
            <w:lang w:eastAsia="zh-CN"/>
          </w:rPr>
          <w:t>(二)、建设进度</w:t>
        </w:r>
        <w:r>
          <w:tab/>
        </w:r>
        <w:r>
          <w:fldChar w:fldCharType="begin"/>
        </w:r>
        <w:r>
          <w:instrText xml:space="preserve"> PAGEREF _Toc2999 \h </w:instrText>
        </w:r>
        <w:r>
          <w:fldChar w:fldCharType="separate"/>
        </w:r>
        <w:r>
          <w:t>40</w:t>
        </w:r>
        <w:r>
          <w:fldChar w:fldCharType="end"/>
        </w:r>
      </w:hyperlink>
    </w:p>
    <w:p>
      <w:pPr>
        <w:pStyle w:val="TOC2"/>
        <w:tabs>
          <w:tab w:val="right" w:leader="dot" w:pos="8306"/>
        </w:tabs>
      </w:pPr>
      <w:hyperlink w:anchor="_Toc31679" w:history="1">
        <w:r>
          <w:rPr>
            <w:rFonts w:ascii="仿宋" w:eastAsia="仿宋" w:hAnsi="仿宋" w:cs="仿宋" w:hint="eastAsia"/>
            <w:lang w:eastAsia="zh-CN"/>
          </w:rPr>
          <w:t>(三)、进度安排注意事项</w:t>
        </w:r>
        <w:r>
          <w:tab/>
        </w:r>
        <w:r>
          <w:fldChar w:fldCharType="begin"/>
        </w:r>
        <w:r>
          <w:instrText xml:space="preserve"> PAGEREF _Toc31679 \h </w:instrText>
        </w:r>
        <w:r>
          <w:fldChar w:fldCharType="separate"/>
        </w:r>
        <w:r>
          <w:t>41</w:t>
        </w:r>
        <w:r>
          <w:fldChar w:fldCharType="end"/>
        </w:r>
      </w:hyperlink>
    </w:p>
    <w:p>
      <w:pPr>
        <w:pStyle w:val="TOC2"/>
        <w:tabs>
          <w:tab w:val="right" w:leader="dot" w:pos="8306"/>
        </w:tabs>
      </w:pPr>
      <w:hyperlink w:anchor="_Toc8849" w:history="1">
        <w:r>
          <w:rPr>
            <w:rFonts w:ascii="仿宋" w:eastAsia="仿宋" w:hAnsi="仿宋" w:cs="仿宋" w:hint="eastAsia"/>
            <w:lang w:eastAsia="zh-CN"/>
          </w:rPr>
          <w:t>(四)、人力资源配置</w:t>
        </w:r>
        <w:r>
          <w:tab/>
        </w:r>
        <w:r>
          <w:fldChar w:fldCharType="begin"/>
        </w:r>
        <w:r>
          <w:instrText xml:space="preserve"> PAGEREF _Toc8849 \h </w:instrText>
        </w:r>
        <w:r>
          <w:fldChar w:fldCharType="separate"/>
        </w:r>
        <w:r>
          <w:t>42</w:t>
        </w:r>
        <w:r>
          <w:fldChar w:fldCharType="end"/>
        </w:r>
      </w:hyperlink>
    </w:p>
    <w:p>
      <w:pPr>
        <w:pStyle w:val="TOC1"/>
        <w:tabs>
          <w:tab w:val="right" w:leader="dot" w:pos="8306"/>
        </w:tabs>
      </w:pPr>
      <w:hyperlink w:anchor="_Toc9670" w:history="1">
        <w:r>
          <w:rPr>
            <w:rFonts w:ascii="仿宋" w:eastAsia="仿宋" w:hAnsi="仿宋" w:cs="仿宋" w:hint="eastAsia"/>
            <w:lang w:eastAsia="zh-CN"/>
          </w:rPr>
          <w:t>十二、耐高温可加工陶瓷项目经营效益</w:t>
        </w:r>
        <w:r>
          <w:tab/>
        </w:r>
        <w:r>
          <w:fldChar w:fldCharType="begin"/>
        </w:r>
        <w:r>
          <w:instrText xml:space="preserve"> PAGEREF _Toc9670 \h </w:instrText>
        </w:r>
        <w:r>
          <w:fldChar w:fldCharType="separate"/>
        </w:r>
        <w:r>
          <w:t>43</w:t>
        </w:r>
        <w:r>
          <w:fldChar w:fldCharType="end"/>
        </w:r>
      </w:hyperlink>
    </w:p>
    <w:p>
      <w:pPr>
        <w:pStyle w:val="TOC2"/>
        <w:tabs>
          <w:tab w:val="right" w:leader="dot" w:pos="8306"/>
        </w:tabs>
      </w:pPr>
      <w:hyperlink w:anchor="_Toc24536" w:history="1">
        <w:r>
          <w:rPr>
            <w:rFonts w:ascii="仿宋" w:eastAsia="仿宋" w:hAnsi="仿宋" w:cs="仿宋" w:hint="eastAsia"/>
            <w:lang w:eastAsia="zh-CN"/>
          </w:rPr>
          <w:t>(一)、经济评价财务测算</w:t>
        </w:r>
        <w:r>
          <w:tab/>
        </w:r>
        <w:r>
          <w:fldChar w:fldCharType="begin"/>
        </w:r>
        <w:r>
          <w:instrText xml:space="preserve"> PAGEREF _Toc24536 \h </w:instrText>
        </w:r>
        <w:r>
          <w:fldChar w:fldCharType="separate"/>
        </w:r>
        <w:r>
          <w:t>43</w:t>
        </w:r>
        <w:r>
          <w:fldChar w:fldCharType="end"/>
        </w:r>
      </w:hyperlink>
    </w:p>
    <w:p>
      <w:pPr>
        <w:pStyle w:val="TOC2"/>
        <w:tabs>
          <w:tab w:val="right" w:leader="dot" w:pos="8306"/>
        </w:tabs>
      </w:pPr>
      <w:hyperlink w:anchor="_Toc9859" w:history="1">
        <w:r>
          <w:rPr>
            <w:rFonts w:ascii="仿宋" w:eastAsia="仿宋" w:hAnsi="仿宋" w:cs="仿宋" w:hint="eastAsia"/>
            <w:lang w:eastAsia="zh-CN"/>
          </w:rPr>
          <w:t>(二)、耐高温可加工陶瓷项目盈利能力分析</w:t>
        </w:r>
        <w:r>
          <w:tab/>
        </w:r>
        <w:r>
          <w:fldChar w:fldCharType="begin"/>
        </w:r>
        <w:r>
          <w:instrText xml:space="preserve"> PAGEREF _Toc9859 \h </w:instrText>
        </w:r>
        <w:r>
          <w:fldChar w:fldCharType="separate"/>
        </w:r>
        <w:r>
          <w:t>44</w:t>
        </w:r>
        <w:r>
          <w:fldChar w:fldCharType="end"/>
        </w:r>
      </w:hyperlink>
    </w:p>
    <w:p>
      <w:pPr>
        <w:pStyle w:val="TOC1"/>
        <w:tabs>
          <w:tab w:val="right" w:leader="dot" w:pos="8306"/>
        </w:tabs>
      </w:pPr>
      <w:hyperlink w:anchor="_Toc29707" w:history="1">
        <w:r>
          <w:rPr>
            <w:rFonts w:ascii="仿宋" w:eastAsia="仿宋" w:hAnsi="仿宋" w:cs="仿宋" w:hint="eastAsia"/>
            <w:lang w:eastAsia="zh-CN"/>
          </w:rPr>
          <w:t>十三、耐高温可加工陶瓷项目工程方案分析</w:t>
        </w:r>
        <w:r>
          <w:tab/>
        </w:r>
        <w:r>
          <w:fldChar w:fldCharType="begin"/>
        </w:r>
        <w:r>
          <w:instrText xml:space="preserve"> PAGEREF _Toc29707 \h </w:instrText>
        </w:r>
        <w:r>
          <w:fldChar w:fldCharType="separate"/>
        </w:r>
        <w:r>
          <w:t>45</w:t>
        </w:r>
        <w:r>
          <w:fldChar w:fldCharType="end"/>
        </w:r>
      </w:hyperlink>
    </w:p>
    <w:p>
      <w:pPr>
        <w:pStyle w:val="TOC2"/>
        <w:tabs>
          <w:tab w:val="right" w:leader="dot" w:pos="8306"/>
        </w:tabs>
      </w:pPr>
      <w:hyperlink w:anchor="_Toc26185" w:history="1">
        <w:r>
          <w:rPr>
            <w:rFonts w:ascii="仿宋" w:eastAsia="仿宋" w:hAnsi="仿宋" w:cs="仿宋" w:hint="eastAsia"/>
            <w:lang w:eastAsia="zh-CN"/>
          </w:rPr>
          <w:t>(一)、建筑工程设计原则</w:t>
        </w:r>
        <w:r>
          <w:tab/>
        </w:r>
        <w:r>
          <w:fldChar w:fldCharType="begin"/>
        </w:r>
        <w:r>
          <w:instrText xml:space="preserve"> PAGEREF _Toc26185 \h </w:instrText>
        </w:r>
        <w:r>
          <w:fldChar w:fldCharType="separate"/>
        </w:r>
        <w:r>
          <w:t>45</w:t>
        </w:r>
        <w:r>
          <w:fldChar w:fldCharType="end"/>
        </w:r>
      </w:hyperlink>
    </w:p>
    <w:p>
      <w:pPr>
        <w:pStyle w:val="TOC2"/>
        <w:tabs>
          <w:tab w:val="right" w:leader="dot" w:pos="8306"/>
        </w:tabs>
      </w:pPr>
      <w:hyperlink w:anchor="_Toc192" w:history="1">
        <w:r>
          <w:rPr>
            <w:rFonts w:ascii="仿宋" w:eastAsia="仿宋" w:hAnsi="仿宋" w:cs="仿宋" w:hint="eastAsia"/>
            <w:lang w:eastAsia="zh-CN"/>
          </w:rPr>
          <w:t>(二)、土建工程建设指标</w:t>
        </w:r>
        <w:r>
          <w:tab/>
        </w:r>
        <w:r>
          <w:fldChar w:fldCharType="begin"/>
        </w:r>
        <w:r>
          <w:instrText xml:space="preserve"> PAGEREF _Toc192 \h </w:instrText>
        </w:r>
        <w:r>
          <w:fldChar w:fldCharType="separate"/>
        </w:r>
        <w:r>
          <w:t>49</w:t>
        </w:r>
        <w:r>
          <w:fldChar w:fldCharType="end"/>
        </w:r>
      </w:hyperlink>
    </w:p>
    <w:p>
      <w:pPr>
        <w:pStyle w:val="TOC1"/>
        <w:tabs>
          <w:tab w:val="right" w:leader="dot" w:pos="8306"/>
        </w:tabs>
      </w:pPr>
      <w:hyperlink w:anchor="_Toc6325" w:history="1">
        <w:r>
          <w:rPr>
            <w:rFonts w:ascii="仿宋" w:eastAsia="仿宋" w:hAnsi="仿宋" w:cs="仿宋" w:hint="eastAsia"/>
            <w:lang w:eastAsia="zh-CN"/>
          </w:rPr>
          <w:t>十四、质量管理体系</w:t>
        </w:r>
        <w:r>
          <w:tab/>
        </w:r>
        <w:r>
          <w:fldChar w:fldCharType="begin"/>
        </w:r>
        <w:r>
          <w:instrText xml:space="preserve"> PAGEREF _Toc6325 \h </w:instrText>
        </w:r>
        <w:r>
          <w:fldChar w:fldCharType="separate"/>
        </w:r>
        <w:r>
          <w:t>50</w:t>
        </w:r>
        <w:r>
          <w:fldChar w:fldCharType="end"/>
        </w:r>
      </w:hyperlink>
    </w:p>
    <w:p>
      <w:pPr>
        <w:pStyle w:val="TOC2"/>
        <w:tabs>
          <w:tab w:val="right" w:leader="dot" w:pos="8306"/>
        </w:tabs>
      </w:pPr>
      <w:hyperlink w:anchor="_Toc10744" w:history="1">
        <w:r>
          <w:rPr>
            <w:rFonts w:ascii="仿宋" w:eastAsia="仿宋" w:hAnsi="仿宋" w:cs="仿宋" w:hint="eastAsia"/>
            <w:lang w:eastAsia="zh-CN"/>
          </w:rPr>
          <w:t>(一)、质量目标与方针</w:t>
        </w:r>
        <w:r>
          <w:tab/>
        </w:r>
        <w:r>
          <w:fldChar w:fldCharType="begin"/>
        </w:r>
        <w:r>
          <w:instrText xml:space="preserve"> PAGEREF _Toc10744 \h </w:instrText>
        </w:r>
        <w:r>
          <w:fldChar w:fldCharType="separate"/>
        </w:r>
        <w:r>
          <w:t>50</w:t>
        </w:r>
        <w:r>
          <w:fldChar w:fldCharType="end"/>
        </w:r>
      </w:hyperlink>
    </w:p>
    <w:p>
      <w:pPr>
        <w:pStyle w:val="TOC2"/>
        <w:tabs>
          <w:tab w:val="right" w:leader="dot" w:pos="8306"/>
        </w:tabs>
      </w:pPr>
      <w:hyperlink w:anchor="_Toc32056" w:history="1">
        <w:r>
          <w:rPr>
            <w:rFonts w:ascii="仿宋" w:eastAsia="仿宋" w:hAnsi="仿宋" w:cs="仿宋" w:hint="eastAsia"/>
            <w:lang w:eastAsia="zh-CN"/>
          </w:rPr>
          <w:t>(二)、质量管理责任</w:t>
        </w:r>
        <w:r>
          <w:tab/>
        </w:r>
        <w:r>
          <w:fldChar w:fldCharType="begin"/>
        </w:r>
        <w:r>
          <w:instrText xml:space="preserve"> PAGEREF _Toc32056 \h </w:instrText>
        </w:r>
        <w:r>
          <w:fldChar w:fldCharType="separate"/>
        </w:r>
        <w:r>
          <w:t>51</w:t>
        </w:r>
        <w:r>
          <w:fldChar w:fldCharType="end"/>
        </w:r>
      </w:hyperlink>
    </w:p>
    <w:p>
      <w:pPr>
        <w:pStyle w:val="TOC2"/>
        <w:tabs>
          <w:tab w:val="right" w:leader="dot" w:pos="8306"/>
        </w:tabs>
      </w:pPr>
      <w:hyperlink w:anchor="_Toc30474" w:history="1">
        <w:r>
          <w:rPr>
            <w:rFonts w:ascii="仿宋" w:eastAsia="仿宋" w:hAnsi="仿宋" w:cs="仿宋" w:hint="eastAsia"/>
            <w:lang w:eastAsia="zh-CN"/>
          </w:rPr>
          <w:t>(三)、质量管理体系文件</w:t>
        </w:r>
        <w:r>
          <w:tab/>
        </w:r>
        <w:r>
          <w:fldChar w:fldCharType="begin"/>
        </w:r>
        <w:r>
          <w:instrText xml:space="preserve"> PAGEREF _Toc30474 \h </w:instrText>
        </w:r>
        <w:r>
          <w:fldChar w:fldCharType="separate"/>
        </w:r>
        <w:r>
          <w:t>53</w:t>
        </w:r>
        <w:r>
          <w:fldChar w:fldCharType="end"/>
        </w:r>
      </w:hyperlink>
    </w:p>
    <w:p>
      <w:pPr>
        <w:pStyle w:val="TOC2"/>
        <w:tabs>
          <w:tab w:val="right" w:leader="dot" w:pos="8306"/>
        </w:tabs>
      </w:pPr>
      <w:hyperlink w:anchor="_Toc21716" w:history="1">
        <w:r>
          <w:rPr>
            <w:rFonts w:ascii="仿宋" w:eastAsia="仿宋" w:hAnsi="仿宋" w:cs="仿宋" w:hint="eastAsia"/>
            <w:lang w:eastAsia="zh-CN"/>
          </w:rPr>
          <w:t>(四)、质量培训与教育</w:t>
        </w:r>
        <w:r>
          <w:tab/>
        </w:r>
        <w:r>
          <w:fldChar w:fldCharType="begin"/>
        </w:r>
        <w:r>
          <w:instrText xml:space="preserve"> PAGEREF _Toc21716 \h </w:instrText>
        </w:r>
        <w:r>
          <w:fldChar w:fldCharType="separate"/>
        </w:r>
        <w:r>
          <w:t>55</w:t>
        </w:r>
        <w:r>
          <w:fldChar w:fldCharType="end"/>
        </w:r>
      </w:hyperlink>
    </w:p>
    <w:p>
      <w:pPr>
        <w:pStyle w:val="TOC2"/>
        <w:tabs>
          <w:tab w:val="right" w:leader="dot" w:pos="8306"/>
        </w:tabs>
      </w:pPr>
      <w:hyperlink w:anchor="_Toc10220" w:history="1">
        <w:r>
          <w:rPr>
            <w:rFonts w:ascii="仿宋" w:eastAsia="仿宋" w:hAnsi="仿宋" w:cs="仿宋" w:hint="eastAsia"/>
            <w:lang w:eastAsia="zh-CN"/>
          </w:rPr>
          <w:t>(五)、质量审核与评价</w:t>
        </w:r>
        <w:r>
          <w:tab/>
        </w:r>
        <w:r>
          <w:fldChar w:fldCharType="begin"/>
        </w:r>
        <w:r>
          <w:instrText xml:space="preserve"> PAGEREF _Toc10220 \h </w:instrText>
        </w:r>
        <w:r>
          <w:fldChar w:fldCharType="separate"/>
        </w:r>
        <w:r>
          <w:t>56</w:t>
        </w:r>
        <w:r>
          <w:fldChar w:fldCharType="end"/>
        </w:r>
      </w:hyperlink>
    </w:p>
    <w:p>
      <w:pPr>
        <w:pStyle w:val="TOC2"/>
        <w:tabs>
          <w:tab w:val="right" w:leader="dot" w:pos="8306"/>
        </w:tabs>
      </w:pPr>
      <w:hyperlink w:anchor="_Toc16047" w:history="1">
        <w:r>
          <w:rPr>
            <w:rFonts w:ascii="仿宋" w:eastAsia="仿宋" w:hAnsi="仿宋" w:cs="仿宋" w:hint="eastAsia"/>
            <w:lang w:eastAsia="zh-CN"/>
          </w:rPr>
          <w:t>(六)、不符合与纠正措施</w:t>
        </w:r>
        <w:r>
          <w:tab/>
        </w:r>
        <w:r>
          <w:fldChar w:fldCharType="begin"/>
        </w:r>
        <w:r>
          <w:instrText xml:space="preserve"> PAGEREF _Toc16047 \h </w:instrText>
        </w:r>
        <w:r>
          <w:fldChar w:fldCharType="separate"/>
        </w:r>
        <w:r>
          <w:t>57</w:t>
        </w:r>
        <w:r>
          <w:fldChar w:fldCharType="end"/>
        </w:r>
      </w:hyperlink>
    </w:p>
    <w:p>
      <w:pPr>
        <w:pStyle w:val="TOC1"/>
        <w:tabs>
          <w:tab w:val="right" w:leader="dot" w:pos="8306"/>
        </w:tabs>
      </w:pPr>
      <w:hyperlink w:anchor="_Toc2545" w:history="1">
        <w:r>
          <w:rPr>
            <w:rFonts w:ascii="仿宋" w:eastAsia="仿宋" w:hAnsi="仿宋" w:cs="仿宋" w:hint="eastAsia"/>
            <w:lang w:eastAsia="zh-CN"/>
          </w:rPr>
          <w:t>十五、风险识别与分类</w:t>
        </w:r>
        <w:r>
          <w:tab/>
        </w:r>
        <w:r>
          <w:fldChar w:fldCharType="begin"/>
        </w:r>
        <w:r>
          <w:instrText xml:space="preserve"> PAGEREF _Toc2545 \h </w:instrText>
        </w:r>
        <w:r>
          <w:fldChar w:fldCharType="separate"/>
        </w:r>
        <w:r>
          <w:t>58</w:t>
        </w:r>
        <w:r>
          <w:fldChar w:fldCharType="end"/>
        </w:r>
      </w:hyperlink>
    </w:p>
    <w:p>
      <w:pPr>
        <w:pStyle w:val="TOC2"/>
        <w:tabs>
          <w:tab w:val="right" w:leader="dot" w:pos="8306"/>
        </w:tabs>
      </w:pPr>
      <w:hyperlink w:anchor="_Toc31352" w:history="1">
        <w:r>
          <w:rPr>
            <w:rFonts w:ascii="仿宋" w:eastAsia="仿宋" w:hAnsi="仿宋" w:cs="仿宋" w:hint="eastAsia"/>
            <w:lang w:eastAsia="zh-CN"/>
          </w:rPr>
          <w:t>(一)、风险识别</w:t>
        </w:r>
        <w:r>
          <w:tab/>
        </w:r>
        <w:r>
          <w:fldChar w:fldCharType="begin"/>
        </w:r>
        <w:r>
          <w:instrText xml:space="preserve"> PAGEREF _Toc31352 \h </w:instrText>
        </w:r>
        <w:r>
          <w:fldChar w:fldCharType="separate"/>
        </w:r>
        <w:r>
          <w:t>58</w:t>
        </w:r>
        <w:r>
          <w:fldChar w:fldCharType="end"/>
        </w:r>
      </w:hyperlink>
    </w:p>
    <w:p>
      <w:pPr>
        <w:pStyle w:val="TOC2"/>
        <w:tabs>
          <w:tab w:val="right" w:leader="dot" w:pos="8306"/>
        </w:tabs>
      </w:pPr>
      <w:hyperlink w:anchor="_Toc28459" w:history="1">
        <w:r>
          <w:rPr>
            <w:rFonts w:ascii="仿宋" w:eastAsia="仿宋" w:hAnsi="仿宋" w:cs="仿宋" w:hint="eastAsia"/>
            <w:lang w:eastAsia="zh-CN"/>
          </w:rPr>
          <w:t>(二)、风险分类</w:t>
        </w:r>
        <w:r>
          <w:tab/>
        </w:r>
        <w:r>
          <w:fldChar w:fldCharType="begin"/>
        </w:r>
        <w:r>
          <w:instrText xml:space="preserve"> PAGEREF _Toc28459 \h </w:instrText>
        </w:r>
        <w:r>
          <w:fldChar w:fldCharType="separate"/>
        </w:r>
        <w:r>
          <w:t>60</w:t>
        </w:r>
        <w:r>
          <w:fldChar w:fldCharType="end"/>
        </w:r>
      </w:hyperlink>
    </w:p>
    <w:p>
      <w:pPr>
        <w:pStyle w:val="TOC1"/>
        <w:tabs>
          <w:tab w:val="right" w:leader="dot" w:pos="8306"/>
        </w:tabs>
      </w:pPr>
      <w:hyperlink w:anchor="_Toc18092" w:history="1">
        <w:r>
          <w:rPr>
            <w:rFonts w:ascii="仿宋" w:eastAsia="仿宋" w:hAnsi="仿宋" w:cs="仿宋" w:hint="eastAsia"/>
            <w:lang w:eastAsia="zh-CN"/>
          </w:rPr>
          <w:t>十六、耐高温可加工陶瓷项目实施时间节点</w:t>
        </w:r>
        <w:r>
          <w:tab/>
        </w:r>
        <w:r>
          <w:fldChar w:fldCharType="begin"/>
        </w:r>
        <w:r>
          <w:instrText xml:space="preserve"> PAGEREF _Toc18092 \h </w:instrText>
        </w:r>
        <w:r>
          <w:fldChar w:fldCharType="separate"/>
        </w:r>
        <w:r>
          <w:t>62</w:t>
        </w:r>
        <w:r>
          <w:fldChar w:fldCharType="end"/>
        </w:r>
      </w:hyperlink>
    </w:p>
    <w:p>
      <w:pPr>
        <w:pStyle w:val="TOC2"/>
        <w:tabs>
          <w:tab w:val="right" w:leader="dot" w:pos="8306"/>
        </w:tabs>
      </w:pPr>
      <w:hyperlink w:anchor="_Toc17931" w:history="1">
        <w:r>
          <w:rPr>
            <w:rFonts w:ascii="仿宋" w:eastAsia="仿宋" w:hAnsi="仿宋" w:cs="仿宋" w:hint="eastAsia"/>
            <w:lang w:eastAsia="zh-CN"/>
          </w:rPr>
          <w:t>(一)、耐高温可加工陶瓷项目启动阶段时间节点</w:t>
        </w:r>
        <w:r>
          <w:tab/>
        </w:r>
        <w:r>
          <w:fldChar w:fldCharType="begin"/>
        </w:r>
        <w:r>
          <w:instrText xml:space="preserve"> PAGEREF _Toc17931 \h </w:instrText>
        </w:r>
        <w:r>
          <w:fldChar w:fldCharType="separate"/>
        </w:r>
        <w:r>
          <w:t>62</w:t>
        </w:r>
        <w:r>
          <w:fldChar w:fldCharType="end"/>
        </w:r>
      </w:hyperlink>
    </w:p>
    <w:p>
      <w:pPr>
        <w:pStyle w:val="TOC2"/>
        <w:tabs>
          <w:tab w:val="right" w:leader="dot" w:pos="8306"/>
        </w:tabs>
      </w:pPr>
      <w:hyperlink w:anchor="_Toc568" w:history="1">
        <w:r>
          <w:rPr>
            <w:rFonts w:ascii="仿宋" w:eastAsia="仿宋" w:hAnsi="仿宋" w:cs="仿宋" w:hint="eastAsia"/>
            <w:lang w:eastAsia="zh-CN"/>
          </w:rPr>
          <w:t>(二)、耐高温可加工陶瓷项目执行阶段时间节点</w:t>
        </w:r>
        <w:r>
          <w:tab/>
        </w:r>
        <w:r>
          <w:fldChar w:fldCharType="begin"/>
        </w:r>
        <w:r>
          <w:instrText xml:space="preserve"> PAGEREF _Toc568 \h </w:instrText>
        </w:r>
        <w:r>
          <w:fldChar w:fldCharType="separate"/>
        </w:r>
        <w:r>
          <w:t>63</w:t>
        </w:r>
        <w:r>
          <w:fldChar w:fldCharType="end"/>
        </w:r>
      </w:hyperlink>
    </w:p>
    <w:p>
      <w:pPr>
        <w:pStyle w:val="TOC2"/>
        <w:tabs>
          <w:tab w:val="right" w:leader="dot" w:pos="8306"/>
        </w:tabs>
      </w:pPr>
      <w:hyperlink w:anchor="_Toc31492" w:history="1">
        <w:r>
          <w:rPr>
            <w:rFonts w:ascii="仿宋" w:eastAsia="仿宋" w:hAnsi="仿宋" w:cs="仿宋" w:hint="eastAsia"/>
            <w:lang w:eastAsia="zh-CN"/>
          </w:rPr>
          <w:t>(三)、耐高温可加工陶瓷项目完成阶段时间节点</w:t>
        </w:r>
        <w:r>
          <w:tab/>
        </w:r>
        <w:r>
          <w:fldChar w:fldCharType="begin"/>
        </w:r>
        <w:r>
          <w:instrText xml:space="preserve"> PAGEREF _Toc31492 \h </w:instrText>
        </w:r>
        <w:r>
          <w:fldChar w:fldCharType="separate"/>
        </w:r>
        <w:r>
          <w:t>64</w:t>
        </w:r>
        <w:r>
          <w:fldChar w:fldCharType="end"/>
        </w:r>
      </w:hyperlink>
    </w:p>
    <w:p>
      <w:pPr>
        <w:pStyle w:val="TOC1"/>
        <w:tabs>
          <w:tab w:val="right" w:leader="dot" w:pos="8306"/>
        </w:tabs>
      </w:pPr>
      <w:hyperlink w:anchor="_Toc13334" w:history="1">
        <w:r>
          <w:rPr>
            <w:rFonts w:ascii="仿宋" w:eastAsia="仿宋" w:hAnsi="仿宋" w:cs="仿宋" w:hint="eastAsia"/>
            <w:lang w:eastAsia="zh-CN"/>
          </w:rPr>
          <w:t>十七、耐高温可加工陶瓷项目治理与监督</w:t>
        </w:r>
        <w:r>
          <w:tab/>
        </w:r>
        <w:r>
          <w:fldChar w:fldCharType="begin"/>
        </w:r>
        <w:r>
          <w:instrText xml:space="preserve"> PAGEREF _Toc13334 \h </w:instrText>
        </w:r>
        <w:r>
          <w:fldChar w:fldCharType="separate"/>
        </w:r>
        <w:r>
          <w:t>65</w:t>
        </w:r>
        <w:r>
          <w:fldChar w:fldCharType="end"/>
        </w:r>
      </w:hyperlink>
    </w:p>
    <w:p>
      <w:pPr>
        <w:pStyle w:val="TOC2"/>
        <w:tabs>
          <w:tab w:val="right" w:leader="dot" w:pos="8306"/>
        </w:tabs>
      </w:pPr>
      <w:hyperlink w:anchor="_Toc23604" w:history="1">
        <w:r>
          <w:rPr>
            <w:rFonts w:ascii="仿宋" w:eastAsia="仿宋" w:hAnsi="仿宋" w:cs="仿宋" w:hint="eastAsia"/>
            <w:lang w:eastAsia="zh-CN"/>
          </w:rPr>
          <w:t>(一)、耐高温可加工陶瓷项目治理结构</w:t>
        </w:r>
        <w:r>
          <w:tab/>
        </w:r>
        <w:r>
          <w:fldChar w:fldCharType="begin"/>
        </w:r>
        <w:r>
          <w:instrText xml:space="preserve"> PAGEREF _Toc23604 \h </w:instrText>
        </w:r>
        <w:r>
          <w:fldChar w:fldCharType="separate"/>
        </w:r>
        <w:r>
          <w:t>65</w:t>
        </w:r>
        <w:r>
          <w:fldChar w:fldCharType="end"/>
        </w:r>
      </w:hyperlink>
    </w:p>
    <w:p>
      <w:pPr>
        <w:pStyle w:val="TOC2"/>
        <w:tabs>
          <w:tab w:val="right" w:leader="dot" w:pos="8306"/>
        </w:tabs>
      </w:pPr>
      <w:hyperlink w:anchor="_Toc28876" w:history="1">
        <w:r>
          <w:rPr>
            <w:rFonts w:ascii="仿宋" w:eastAsia="仿宋" w:hAnsi="仿宋" w:cs="仿宋" w:hint="eastAsia"/>
            <w:lang w:eastAsia="zh-CN"/>
          </w:rPr>
          <w:t>(二)、监督与审计</w:t>
        </w:r>
        <w:r>
          <w:tab/>
        </w:r>
        <w:r>
          <w:fldChar w:fldCharType="begin"/>
        </w:r>
        <w:r>
          <w:instrText xml:space="preserve"> PAGEREF _Toc28876 \h </w:instrText>
        </w:r>
        <w:r>
          <w:fldChar w:fldCharType="separate"/>
        </w:r>
        <w:r>
          <w:t>67</w:t>
        </w:r>
        <w:r>
          <w:fldChar w:fldCharType="end"/>
        </w:r>
      </w:hyperlink>
    </w:p>
    <w:p>
      <w:pPr>
        <w:pStyle w:val="TOC1"/>
        <w:tabs>
          <w:tab w:val="right" w:leader="dot" w:pos="8306"/>
        </w:tabs>
      </w:pPr>
      <w:hyperlink w:anchor="_Toc14176" w:history="1">
        <w:r>
          <w:rPr>
            <w:rFonts w:ascii="仿宋" w:eastAsia="仿宋" w:hAnsi="仿宋" w:cs="仿宋" w:hint="eastAsia"/>
            <w:lang w:eastAsia="zh-CN"/>
          </w:rPr>
          <w:t>十八、营销与推广策略</w:t>
        </w:r>
        <w:r>
          <w:tab/>
        </w:r>
        <w:r>
          <w:fldChar w:fldCharType="begin"/>
        </w:r>
        <w:r>
          <w:instrText xml:space="preserve"> PAGEREF _Toc14176 \h </w:instrText>
        </w:r>
        <w:r>
          <w:fldChar w:fldCharType="separate"/>
        </w:r>
        <w:r>
          <w:t>68</w:t>
        </w:r>
        <w:r>
          <w:fldChar w:fldCharType="end"/>
        </w:r>
      </w:hyperlink>
    </w:p>
    <w:p>
      <w:pPr>
        <w:pStyle w:val="TOC2"/>
        <w:tabs>
          <w:tab w:val="right" w:leader="dot" w:pos="8306"/>
        </w:tabs>
      </w:pPr>
      <w:hyperlink w:anchor="_Toc5374" w:history="1">
        <w:r>
          <w:rPr>
            <w:rFonts w:ascii="仿宋" w:eastAsia="仿宋" w:hAnsi="仿宋" w:cs="仿宋" w:hint="eastAsia"/>
            <w:lang w:eastAsia="zh-CN"/>
          </w:rPr>
          <w:t>(一)、产品/服务定位与特点</w:t>
        </w:r>
        <w:r>
          <w:tab/>
        </w:r>
        <w:r>
          <w:fldChar w:fldCharType="begin"/>
        </w:r>
        <w:r>
          <w:instrText xml:space="preserve"> PAGEREF _Toc5374 \h </w:instrText>
        </w:r>
        <w:r>
          <w:fldChar w:fldCharType="separate"/>
        </w:r>
        <w:r>
          <w:t>68</w:t>
        </w:r>
        <w:r>
          <w:fldChar w:fldCharType="end"/>
        </w:r>
      </w:hyperlink>
    </w:p>
    <w:p>
      <w:pPr>
        <w:pStyle w:val="TOC2"/>
        <w:tabs>
          <w:tab w:val="right" w:leader="dot" w:pos="8306"/>
        </w:tabs>
      </w:pPr>
      <w:hyperlink w:anchor="_Toc27847" w:history="1">
        <w:r>
          <w:rPr>
            <w:rFonts w:ascii="仿宋" w:eastAsia="仿宋" w:hAnsi="仿宋" w:cs="仿宋" w:hint="eastAsia"/>
            <w:lang w:eastAsia="zh-CN"/>
          </w:rPr>
          <w:t>(二)、市场定位与竞争分析</w:t>
        </w:r>
        <w:r>
          <w:tab/>
        </w:r>
        <w:r>
          <w:fldChar w:fldCharType="begin"/>
        </w:r>
        <w:r>
          <w:instrText xml:space="preserve"> PAGEREF _Toc27847 \h </w:instrText>
        </w:r>
        <w:r>
          <w:fldChar w:fldCharType="separate"/>
        </w:r>
        <w:r>
          <w:t>69</w:t>
        </w:r>
        <w:r>
          <w:fldChar w:fldCharType="end"/>
        </w:r>
      </w:hyperlink>
    </w:p>
    <w:p>
      <w:pPr>
        <w:pStyle w:val="TOC2"/>
        <w:tabs>
          <w:tab w:val="right" w:leader="dot" w:pos="8306"/>
        </w:tabs>
      </w:pPr>
      <w:hyperlink w:anchor="_Toc17775" w:history="1">
        <w:r>
          <w:rPr>
            <w:rFonts w:ascii="仿宋" w:eastAsia="仿宋" w:hAnsi="仿宋" w:cs="仿宋" w:hint="eastAsia"/>
            <w:lang w:eastAsia="zh-CN"/>
          </w:rPr>
          <w:t>(三)、营销渠道与策略</w:t>
        </w:r>
        <w:r>
          <w:tab/>
        </w:r>
        <w:r>
          <w:fldChar w:fldCharType="begin"/>
        </w:r>
        <w:r>
          <w:instrText xml:space="preserve"> PAGEREF _Toc17775 \h </w:instrText>
        </w:r>
        <w:r>
          <w:fldChar w:fldCharType="separate"/>
        </w:r>
        <w:r>
          <w:t>71</w:t>
        </w:r>
        <w:r>
          <w:fldChar w:fldCharType="end"/>
        </w:r>
      </w:hyperlink>
    </w:p>
    <w:p>
      <w:pPr>
        <w:pStyle w:val="TOC2"/>
        <w:tabs>
          <w:tab w:val="right" w:leader="dot" w:pos="8306"/>
        </w:tabs>
      </w:pPr>
      <w:hyperlink w:anchor="_Toc17818" w:history="1">
        <w:r>
          <w:rPr>
            <w:rFonts w:ascii="仿宋" w:eastAsia="仿宋" w:hAnsi="仿宋" w:cs="仿宋" w:hint="eastAsia"/>
            <w:lang w:eastAsia="zh-CN"/>
          </w:rPr>
          <w:t>(四)、推广与宣传活动</w:t>
        </w:r>
        <w:r>
          <w:tab/>
        </w:r>
        <w:r>
          <w:fldChar w:fldCharType="begin"/>
        </w:r>
        <w:r>
          <w:instrText xml:space="preserve"> PAGEREF _Toc17818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466"/>
      <w:r>
        <w:rPr>
          <w:rFonts w:ascii="仿宋" w:eastAsia="仿宋" w:hAnsi="仿宋" w:cs="仿宋" w:hint="eastAsia"/>
          <w:sz w:val="28"/>
          <w:lang w:eastAsia="zh-CN"/>
        </w:rPr>
        <w:t>一、耐高温可加工陶瓷项目土建工程</w:t>
      </w:r>
      <w:bookmarkEnd w:id="2"/>
    </w:p>
    <w:p>
      <w:pPr>
        <w:pStyle w:val="Heading2"/>
        <w:rPr>
          <w:rFonts w:ascii="仿宋" w:eastAsia="仿宋" w:hAnsi="仿宋" w:cs="仿宋" w:hint="eastAsia"/>
          <w:lang w:eastAsia="zh-CN"/>
        </w:rPr>
      </w:pPr>
      <w:bookmarkStart w:id="3" w:name="_Toc980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在耐高温可加工陶瓷项目的建筑工程设计中，我们将秉承一系列重要的设计原则，以确保耐高温可加工陶瓷项目建筑在功能、美观、可持续性等方面达到最佳效果。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首要原则是确保建筑的功能性得到最大化的发挥。我们将充分理解耐高温可加工陶瓷项目的实际需求，合理布局各个功能区域，保证建筑在满足业务需求的同时，提供高效的工作环境。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在建筑设计中，我们将综合考虑建设和运营成本。通过精细的经济效益分析，确保设计方案在高效利用资源的同时，对耐高温可加工陶瓷项目的长期盈利能力有积极的贡献。</w:t>
      </w:r>
    </w:p>
    <w:p>
      <w:pPr>
        <w:pStyle w:val="Heading2"/>
        <w:ind w:firstLine="560" w:firstLineChars="200"/>
        <w:rPr>
          <w:rFonts w:ascii="仿宋" w:eastAsia="仿宋" w:hAnsi="仿宋" w:cs="仿宋" w:hint="eastAsia"/>
          <w:sz w:val="28"/>
          <w:lang w:eastAsia="zh-CN"/>
        </w:rPr>
      </w:pPr>
      <w:bookmarkStart w:id="4" w:name="_Toc1503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高温可加工陶瓷项目的土建工程设计中，我们将精准设定设计年限，结合耐高温可加工陶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耐高温可加工陶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142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耐高温可加工陶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耐高温可加工陶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耐高温可加工陶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60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本期工程耐高温可加工陶瓷项目预计总建筑面积XXX平方米，其中：计容建筑面积XXX平方米，计划建筑工程投资XX万元，占耐高温可加工陶瓷项目总投资的XX%。</w:t>
      </w:r>
    </w:p>
    <w:p>
      <w:pPr>
        <w:pStyle w:val="Heading1"/>
        <w:ind w:firstLine="560" w:firstLineChars="200"/>
        <w:rPr>
          <w:rFonts w:ascii="仿宋" w:eastAsia="仿宋" w:hAnsi="仿宋" w:cs="仿宋" w:hint="eastAsia"/>
          <w:sz w:val="28"/>
          <w:lang w:eastAsia="zh-CN"/>
        </w:rPr>
      </w:pPr>
      <w:bookmarkStart w:id="7" w:name="_Toc23195"/>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9645"/>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耐高温可加工陶瓷项目的主要产品是XXXX，预计年产值为XXX万元。这一产品在市场中占据着重要的地位，其广泛的应用范围使得该耐高温可加工陶瓷项目的市场前景非常广阔。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耐高温可加工陶瓷项目的xxx产品作为重要的原材料之一，将在多个领域发挥关键作用。其在建筑、交通、能源等方面的广泛应用将为整个产业链提供强大的支持，形成产业协同效应。耐高温可加工陶瓷项目的年产值XXX万XXX万XXX万万元不仅反映了其在市场上的巨大潜力，更预示着它对国民经济的积极贡献。这种关联度高、涉及面广的产业关系，使得该耐高温可加工陶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7951"/>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总征地面积为XXXX平方米，相当于约XX.XX亩，其中净用地面积为XXXX平方米，红线范围内相当于约XX.XX亩。这一用地规模充分考虑了耐高温可加工陶瓷项目的建设需求，保障了耐高温可加工陶瓷项目在合适的空间内得以充分发展。耐高温可加工陶瓷项目规划的总建筑面积为XXXX平方米，其中主体工程建设占XXXX平方米，计容建筑面积达XXXX平方米。预计建筑工程的投资将达到XXXX万元，为耐高温可加工陶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计划购置的设备共计XXXX台（套），设备购置费用为XXXX万元。这一设备购置计划充分考虑到耐高温可加工陶瓷项目的生产需求和技术要求，确保了耐高温可加工陶瓷项目在生产运营中具备先进的技术装备和高效的生产能力。设备的合理配置将为耐高温可加工陶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计划总投资为XXXX万元，预计年实现营业收入为XXXX万元。这一产能规模的设定旨在确保耐高温可加工陶瓷项目能够在投资与回报之间取得平衡，实现长期可持续的发展。耐高温可加工陶瓷项目的总投资充分考虑到各个方面的需求，包括用地建设、设备购置等多个环节，以确保耐高温可加工陶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0563"/>
      <w:r>
        <w:rPr>
          <w:rFonts w:ascii="仿宋" w:eastAsia="仿宋" w:hAnsi="仿宋" w:cs="仿宋" w:hint="eastAsia"/>
          <w:sz w:val="28"/>
          <w:lang w:eastAsia="zh-CN"/>
        </w:rPr>
        <w:t>三、耐高温可加工陶瓷项目建设背景及必要性分析</w:t>
      </w:r>
      <w:bookmarkEnd w:id="10"/>
    </w:p>
    <w:p>
      <w:pPr>
        <w:pStyle w:val="Heading2"/>
        <w:rPr>
          <w:rFonts w:ascii="仿宋" w:eastAsia="仿宋" w:hAnsi="仿宋" w:cs="仿宋" w:hint="eastAsia"/>
          <w:lang w:eastAsia="zh-CN"/>
        </w:rPr>
      </w:pPr>
      <w:bookmarkStart w:id="11" w:name="_Toc22270"/>
      <w:r>
        <w:rPr>
          <w:rFonts w:ascii="仿宋" w:eastAsia="仿宋" w:hAnsi="仿宋" w:cs="仿宋" w:hint="eastAsia"/>
          <w:lang w:eastAsia="zh-CN"/>
        </w:rPr>
        <w:t>(一)、耐高温可加工陶瓷项目背景分析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耐高温可加工陶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耐高温可加工陶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耐高温可加工陶瓷项目在这个潮流中的定位。同时，我们将关注行业内涌现的新兴机遇，以便耐高温可加工陶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耐高温可加工陶瓷项目提供了强大的发展动力。我们将聚焦于行业内最新的技术发展趋势，包括但不限于人工智能、大数据分析、物联网等领域。通过深度的技术研究，我们将确保耐高温可加工陶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耐高温可加工陶瓷项目发展的源泉。我们将投入更多的精力对市场需求进行深入剖析，超越表面的需求，深入挖掘潜在的市场痛点和机遇。通过对市场需求的细致了解，耐高温可加工陶瓷项目将更有针对性地设计解决方案，满足市场的多样化需求，从而更好地促进耐高温可加工陶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耐高温可加工陶瓷项目战略至关重要。我们将对竞争态势进行更为深入的分析，包括但不限于市场份额、产品特点、客户满意度等多个维度。通过深度的竞争分析，耐高温可加工陶瓷项目将能够更准确地把握市场脉搏，制定具有竞争力的耐高温可加工陶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耐高温可加工陶瓷项目的发展具有直接的影响。我们将进行更为全面的法规和政策分析，了解行业发展中的潜在法律风险和合规挑战。通过充分了解和遵守相关法规，耐高温可加工陶瓷项目将确保在法律框架内合法合规运营，为耐高温可加工陶瓷项目的稳健发展提供有力支持。</w:t>
      </w:r>
    </w:p>
    <w:p>
      <w:pPr>
        <w:pStyle w:val="Heading2"/>
        <w:ind w:firstLine="560" w:firstLineChars="200"/>
        <w:rPr>
          <w:rFonts w:ascii="仿宋" w:eastAsia="仿宋" w:hAnsi="仿宋" w:cs="仿宋" w:hint="eastAsia"/>
          <w:sz w:val="28"/>
          <w:lang w:eastAsia="zh-CN"/>
        </w:rPr>
      </w:pPr>
      <w:bookmarkStart w:id="12" w:name="_Toc14683"/>
      <w:r>
        <w:rPr>
          <w:rFonts w:ascii="仿宋" w:eastAsia="仿宋" w:hAnsi="仿宋" w:cs="仿宋" w:hint="eastAsia"/>
          <w:sz w:val="28"/>
          <w:lang w:eastAsia="zh-CN"/>
        </w:rPr>
        <w:t>(二)、耐高温可加工陶瓷项目建设必要性分析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建设的迫切性源于对行业发展趋势的深刻洞察。我们正处于一个行业变革的时代，科技创新、数字化转型成为企业发展的关键动力。耐高温可加工陶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建设不仅仅是为了跟上潮流，更是为了通过技术创新推动企业的持续发展。通过引入先进的技术和解决方案，耐高温可加工陶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耐高温可加工陶瓷项目的建设成为必然选择，通过提高产品质量、拓展服务领域，从而在竞争中获得更多的机会。耐高温可加工陶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耐高温可加工陶瓷项目建设的必要性体现在对客户需求更精准的满足。通过耐高温可加工陶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建设的背后是对企业持续创新的追求。只有通过不断创新，企业才能在竞争中立于不败之地。耐高温可加工陶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3366"/>
      <w:r>
        <w:rPr>
          <w:rFonts w:ascii="仿宋" w:eastAsia="仿宋" w:hAnsi="仿宋" w:cs="仿宋" w:hint="eastAsia"/>
          <w:sz w:val="28"/>
          <w:lang w:eastAsia="zh-CN"/>
        </w:rPr>
        <w:t>四、耐高温可加工陶瓷项目危机管理</w:t>
      </w:r>
      <w:bookmarkEnd w:id="13"/>
    </w:p>
    <w:p>
      <w:pPr>
        <w:pStyle w:val="Heading2"/>
        <w:rPr>
          <w:rFonts w:ascii="仿宋" w:eastAsia="仿宋" w:hAnsi="仿宋" w:cs="仿宋" w:hint="eastAsia"/>
          <w:lang w:eastAsia="zh-CN"/>
        </w:rPr>
      </w:pPr>
      <w:bookmarkStart w:id="14" w:name="_Toc14189"/>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耐高温可加工陶瓷项目危机管理中，危机预警与识别是确保耐高温可加工陶瓷项目稳健运行的核心步骤。通过建立全面的监测机制，耐高温可加工陶瓷项目团队旨在及时发现和理解潜在的风险和危机因素，以便采取及时的预防和应对措施，确保耐高温可加工陶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耐高温可加工陶瓷项目团队全面分析了整个耐高温可加工陶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耐高温可加工陶瓷项目团队着重于明确定义耐高温可加工陶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耐高温可加工陶瓷项目进展的持续监控，团队能够及时发现潜在问题并作出迅速反应。耐高温可加工陶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在这一阶段，团队的专业素养和反应速度将发挥至关重要的作用，以确保潜在危机能够在初期得到有效的处理，最大程度地减轻负面影响。通过危机预警与识别，耐高温可加工陶瓷项目得以更有序、可控地推进。</w:t>
      </w:r>
    </w:p>
    <w:p>
      <w:pPr>
        <w:pStyle w:val="Heading2"/>
        <w:ind w:firstLine="560" w:firstLineChars="200"/>
        <w:rPr>
          <w:rFonts w:ascii="仿宋" w:eastAsia="仿宋" w:hAnsi="仿宋" w:cs="仿宋" w:hint="eastAsia"/>
          <w:sz w:val="28"/>
          <w:lang w:eastAsia="zh-CN"/>
        </w:rPr>
      </w:pPr>
      <w:bookmarkStart w:id="15" w:name="_Toc18032"/>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在危机发生时，耐高温可加工陶瓷项目团队立即行动，成立了应急小组。该小组的任务是迅速制定并实施紧急应对措施，以最小化潜在损失。以下是采取的主要措施：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暂停耐高温可加工陶瓷项目进度：为遏制危机蔓延，耐高温可加工陶瓷项目暂时停止进行，以便全面评估当前状况。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资源重新分配：重新评估耐高温可加工陶瓷项目资源的分配，确保最大限度地减小损失。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实时沟通：与关键利益相关者建立实时沟通机制，向他们传递耐高温可加工陶瓷项目危机的实际状况，保障耐高温可加工陶瓷项目核心利益。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在紧急应对的同时，耐高温可加工陶瓷项目团队强调了团队协作和有效沟通的重要性。以下是团队协作的关键举措：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信息共享机制：建立了信息共享平台，确保团队成员能够及时获取耐高温可加工陶瓷项目危机的实时信息。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领导者沟通：耐高温可加工陶瓷项目领导者通过定期会议和即时沟通工具，指导团队应对危机，保持团队稳定运行。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随着危机得到初步控制，耐高温可加工陶瓷项目团队转向制定恢复计划，以确保耐高温可加工陶瓷项目能够从中迅速恢复。主要恢复计划包括：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修复受损的进度计划：重新评估耐高温可加工陶瓷项目进度，制定修复计划，确保耐高温可加工陶瓷项目尽快回归正常进程。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重新调整资源分配：优化资源分配，确保耐高温可加工陶瓷项目在有限资源下高效运转。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风险管理机制加强：对耐高温可加工陶瓷项目风险进行全面评估，制定更强化的风险管理策略，以预防未来可能的危机。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3171"/>
      <w:r>
        <w:rPr>
          <w:rFonts w:ascii="仿宋" w:eastAsia="仿宋" w:hAnsi="仿宋" w:cs="仿宋" w:hint="eastAsia"/>
          <w:sz w:val="28"/>
          <w:lang w:eastAsia="zh-CN"/>
        </w:rPr>
        <w:t>五、耐高温可加工陶瓷项目绩效评估</w:t>
      </w:r>
      <w:bookmarkEnd w:id="16"/>
    </w:p>
    <w:p>
      <w:pPr>
        <w:pStyle w:val="Heading2"/>
        <w:rPr>
          <w:rFonts w:ascii="仿宋" w:eastAsia="仿宋" w:hAnsi="仿宋" w:cs="仿宋" w:hint="eastAsia"/>
          <w:lang w:eastAsia="zh-CN"/>
        </w:rPr>
      </w:pPr>
      <w:bookmarkStart w:id="17" w:name="_Toc20724"/>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耐高温可加工陶瓷项目中，我们设计了一套全面的绩效评估指标，以确保耐高温可加工陶瓷项目的可控和成功交付。这些指标跨足耐高温可加工陶瓷项目目标、成本、进度和质量等多个维度，为我们提供了全面洞察耐高温可加工陶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目标达成率是我们关注的首要指标。我们设定了明确的目标，并通过定期监测和评估，迅速发现并应对潜在的目标偏差。这为耐高温可加工陶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成本绩效是另一个核心关注点。通过实际成本与预算成本的对比分析，我们深入了解成本差异的原因，及时调整资源分配，保持耐高温可加工陶瓷项目在经济效益方面的合理水平。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进度作为关键的绩效指标之一，得到了精心的关注。我们制定了详细的耐高温可加工陶瓷项目进度计划，并设立了进度符合度指标，确保实际进度与计划进度保持一致。这使我们能够快速发现和解决潜在的进度问题，保持耐高温可加工陶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耐高温可加工陶瓷项目绩效的不可或缺的一环。我们引入了一系列的质量标准和客户满意度指标，以确保耐高温可加工陶瓷项目交付的成果在质量上达到或超越预期水平。通过持续监测这些指标，我们努力提升耐高温可加工陶瓷项目整体质量水平，为耐高温可加工陶瓷项目的成功交付提供有力保障。通过这些科学且全面的绩效评估，我们能够更好地引导耐高温可加工陶瓷项目的持续改进，确保耐高温可加工陶瓷项目目标的顺利达成。</w:t>
      </w:r>
    </w:p>
    <w:p>
      <w:pPr>
        <w:pStyle w:val="Heading2"/>
        <w:ind w:firstLine="560" w:firstLineChars="200"/>
        <w:rPr>
          <w:rFonts w:ascii="仿宋" w:eastAsia="仿宋" w:hAnsi="仿宋" w:cs="仿宋" w:hint="eastAsia"/>
          <w:sz w:val="28"/>
          <w:lang w:eastAsia="zh-CN"/>
        </w:rPr>
      </w:pPr>
      <w:bookmarkStart w:id="18" w:name="_Toc29381"/>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绩效评估是耐高温可加工陶瓷项目中的关键环节，为确保耐高温可加工陶瓷项目达到预期目标，我们采用了多层次、多维度的绩效评估方法。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耐高温可加工陶瓷项目的战略目标对齐，确保每个决策和行动都与耐高温可加工陶瓷项目整体目标保持一致。团队会定期召开战略对齐会议，审视当前工作与耐高温可加工陶瓷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耐高温可加工陶瓷项目进度、质量、成本和风险等方面。这些指标通过数据收集和分析，为耐高温可加工陶瓷项目管理团队提供了客观的评估依据。例如，我们通过耐高温可加工陶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耐高温可加工陶瓷项目内部，还考虑了耐高温可加工陶瓷项目对外部环境的影响。我们定期进行干系人满意度调查，以了解各利益相关方对耐高温可加工陶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这种多层次、多角度的绩效评估方法，使得我们能够全面了解耐高温可加工陶瓷项目的运行状态，及时做出调整，确保耐高温可加工陶瓷项目在不断变化的环境中保持稳健前行。</w:t>
      </w:r>
    </w:p>
    <w:p>
      <w:pPr>
        <w:pStyle w:val="Heading2"/>
        <w:ind w:firstLine="560" w:firstLineChars="200"/>
        <w:rPr>
          <w:rFonts w:ascii="仿宋" w:eastAsia="仿宋" w:hAnsi="仿宋" w:cs="仿宋" w:hint="eastAsia"/>
          <w:sz w:val="28"/>
          <w:lang w:eastAsia="zh-CN"/>
        </w:rPr>
      </w:pPr>
      <w:bookmarkStart w:id="19" w:name="_Toc26245"/>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为了确保耐高温可加工陶瓷项目的有效管理和不断优化，我们采用了精心设计的绩效评估周期。这个周期旨在实现灵活、实时和全面的评估，以适应耐高温可加工陶瓷项目执行中的各种挑战。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https://d.book118.com/586131054011010035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2723DF"/>
    <w:rsid w:val="0A2723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13105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2024-01-15T12:20:00Z</dcterms:created>
  <dcterms:modified xsi:type="dcterms:W3CDTF">2024-01-15T12:20:24Z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176E8B564ED04A5AA0EC15878A1D02A5_11</vt:lpwstr>
  </property>
  <property fmtid="{D5CDD505-2E9C-101B-9397-08002B2CF9AE}" pid="3" name="KSOProductBuildVer">
    <vt:lpwstr>2052-12.1.0.16120</vt:lpwstr>
  </property>
</Properties>
</file>