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numPr>
          <w:ilvl w:val="0"/>
          <w:numId w:val="47"/>
        </w:numPr>
        <w:tabs>
          <w:tab w:val="left" w:pos="2871"/>
        </w:tabs>
        <w:spacing w:before="8" w:after="0" w:line="240" w:lineRule="auto"/>
        <w:ind w:left="2870" w:right="0" w:hanging="487"/>
        <w:jc w:val="left"/>
      </w:pPr>
      <w:r>
        <w:rPr>
          <w:w w:val="95"/>
        </w:rPr>
        <w:t>各分局部项工程的主要施工方案与技术措施</w:t>
      </w:r>
    </w:p>
    <w:p>
      <w:pPr>
        <w:pStyle w:val="Heading2"/>
        <w:numPr>
          <w:ilvl w:val="1"/>
          <w:numId w:val="46"/>
        </w:numPr>
        <w:tabs>
          <w:tab w:val="left" w:pos="2381"/>
        </w:tabs>
        <w:spacing w:before="272" w:after="0" w:line="240" w:lineRule="auto"/>
        <w:ind w:left="2381" w:right="0" w:hanging="742"/>
        <w:jc w:val="left"/>
      </w:pPr>
      <w:r>
        <w:rPr>
          <w:w w:val="95"/>
        </w:rPr>
        <w:t>工程概况</w:t>
      </w:r>
    </w:p>
    <w:p>
      <w:pPr>
        <w:pStyle w:val="ListParagraph"/>
        <w:numPr>
          <w:ilvl w:val="2"/>
          <w:numId w:val="46"/>
        </w:numPr>
        <w:tabs>
          <w:tab w:val="left" w:pos="2795"/>
        </w:tabs>
        <w:spacing w:before="218" w:after="0" w:line="240" w:lineRule="auto"/>
        <w:ind w:left="2795" w:right="0" w:hanging="1160"/>
        <w:jc w:val="left"/>
        <w:rPr>
          <w:sz w:val="42"/>
        </w:rPr>
      </w:pPr>
      <w:r>
        <w:rPr>
          <w:sz w:val="42"/>
        </w:rPr>
        <w:t>工程简述</w:t>
      </w:r>
    </w:p>
    <w:p>
      <w:pPr>
        <w:pStyle w:val="BodyText"/>
        <w:spacing w:before="214" w:line="333" w:lineRule="auto"/>
        <w:ind w:right="589"/>
      </w:pPr>
      <w:r>
        <w:rPr>
          <w:spacing w:val="-13"/>
        </w:rPr>
        <w:t>安徽大学龙河校区老图书馆改造、加固及建工程，总建筑面积约</w:t>
      </w:r>
      <w:r>
        <w:rPr>
          <w:w w:val="100"/>
        </w:rPr>
        <w:t>8880</w:t>
      </w:r>
      <w:r>
        <w:rPr>
          <w:spacing w:val="1"/>
          <w:w w:val="100"/>
        </w:rPr>
        <w:t>m</w:t>
      </w:r>
      <w:r>
        <w:rPr>
          <w:w w:val="99"/>
          <w:position w:val="3"/>
          <w:sz w:val="21"/>
        </w:rPr>
        <w:t>2</w:t>
      </w:r>
      <w:r>
        <w:rPr>
          <w:spacing w:val="-20"/>
          <w:w w:val="100"/>
        </w:rPr>
        <w:t>，招标单位为安徽大学，招标代理为安徽博鸿工程询问。</w:t>
      </w:r>
    </w:p>
    <w:p>
      <w:pPr>
        <w:pStyle w:val="BodyText"/>
        <w:spacing w:before="2" w:line="333" w:lineRule="auto"/>
        <w:ind w:right="816"/>
        <w:jc w:val="both"/>
      </w:pPr>
      <w:r>
        <w:rPr>
          <w:spacing w:val="-10"/>
        </w:rPr>
        <w:t xml:space="preserve">本工程施工工期要求为 </w:t>
      </w:r>
      <w:r>
        <w:t>180</w:t>
      </w:r>
      <w:r>
        <w:rPr>
          <w:spacing w:val="-21"/>
        </w:rPr>
        <w:t xml:space="preserve"> 个日历天，质量标准要求合格，安全文</w:t>
      </w:r>
      <w:r>
        <w:rPr>
          <w:spacing w:val="-14"/>
        </w:rPr>
        <w:t>明要求必需确保安全文明施工，遵守国家现行相关规定。招标范围为图</w:t>
      </w:r>
      <w:r>
        <w:rPr>
          <w:spacing w:val="-16"/>
        </w:rPr>
        <w:t>纸设计范围、招标文件、工程量清单及补充答疑文件全部内容。承包方</w:t>
      </w:r>
      <w:r>
        <w:t>式为施工总承包。</w:t>
      </w:r>
    </w:p>
    <w:p>
      <w:pPr>
        <w:pStyle w:val="ListParagraph"/>
        <w:numPr>
          <w:ilvl w:val="2"/>
          <w:numId w:val="46"/>
        </w:numPr>
        <w:tabs>
          <w:tab w:val="left" w:pos="2795"/>
        </w:tabs>
        <w:spacing w:before="11" w:after="0" w:line="240" w:lineRule="auto"/>
        <w:ind w:left="2795" w:right="0" w:hanging="1160"/>
        <w:jc w:val="both"/>
        <w:rPr>
          <w:sz w:val="42"/>
        </w:rPr>
      </w:pPr>
      <w:r>
        <w:rPr>
          <w:sz w:val="42"/>
        </w:rPr>
        <w:t>工程设计概况</w:t>
      </w:r>
    </w:p>
    <w:p>
      <w:pPr>
        <w:pStyle w:val="BodyText"/>
        <w:spacing w:before="236" w:line="348" w:lineRule="auto"/>
        <w:ind w:right="583"/>
      </w:pPr>
      <w:r>
        <w:rPr>
          <w:w w:val="100"/>
        </w:rPr>
        <w:t>本工程位于安徽大学龙河校区〔肥西路</w:t>
      </w:r>
      <w:r>
        <w:rPr>
          <w:spacing w:val="-126"/>
        </w:rPr>
        <w:t xml:space="preserve"> </w:t>
      </w:r>
      <w:r>
        <w:rPr>
          <w:w w:val="100"/>
        </w:rPr>
        <w:t>3#</w:t>
      </w:r>
      <w:r>
        <w:rPr>
          <w:spacing w:val="-209"/>
          <w:w w:val="100"/>
        </w:rPr>
        <w:t>〕</w:t>
      </w:r>
      <w:r>
        <w:rPr>
          <w:w w:val="100"/>
        </w:rPr>
        <w:t>，修理改造：南三层，</w:t>
      </w:r>
      <w:r>
        <w:rPr>
          <w:spacing w:val="-25"/>
        </w:rPr>
        <w:t xml:space="preserve">每层约 </w:t>
      </w:r>
      <w:r>
        <w:t>800m</w:t>
      </w:r>
      <w:r>
        <w:rPr>
          <w:position w:val="3"/>
          <w:sz w:val="21"/>
        </w:rPr>
        <w:t>2</w:t>
      </w:r>
      <w:r>
        <w:rPr>
          <w:spacing w:val="31"/>
        </w:rPr>
        <w:t>，计</w:t>
      </w:r>
      <w:r>
        <w:t>2400m</w:t>
      </w:r>
      <w:r>
        <w:rPr>
          <w:position w:val="3"/>
          <w:sz w:val="21"/>
        </w:rPr>
        <w:t>2</w:t>
      </w:r>
      <w:r>
        <w:rPr>
          <w:spacing w:val="1"/>
        </w:rPr>
        <w:t>；北楼三层，每层约</w:t>
      </w:r>
      <w:r>
        <w:t>800m</w:t>
      </w:r>
      <w:r>
        <w:rPr>
          <w:position w:val="3"/>
          <w:sz w:val="21"/>
        </w:rPr>
        <w:t>2</w:t>
      </w:r>
      <w:r>
        <w:rPr>
          <w:spacing w:val="32"/>
        </w:rPr>
        <w:t>，计</w:t>
      </w:r>
      <w:r>
        <w:t>2400m</w:t>
      </w:r>
      <w:r>
        <w:rPr>
          <w:position w:val="3"/>
          <w:sz w:val="21"/>
        </w:rPr>
        <w:t>2</w:t>
      </w:r>
      <w:r>
        <w:t>，西楼四</w:t>
      </w:r>
      <w:r>
        <w:rPr>
          <w:spacing w:val="-18"/>
        </w:rPr>
        <w:t xml:space="preserve">层，每层约 </w:t>
      </w:r>
      <w:r>
        <w:t>470m</w:t>
      </w:r>
      <w:r>
        <w:rPr>
          <w:position w:val="3"/>
          <w:sz w:val="21"/>
        </w:rPr>
        <w:t>2</w:t>
      </w:r>
      <w:r>
        <w:rPr>
          <w:spacing w:val="-34"/>
        </w:rPr>
        <w:t xml:space="preserve">，计 </w:t>
      </w:r>
      <w:r>
        <w:t>1880m</w:t>
      </w:r>
      <w:r>
        <w:rPr>
          <w:position w:val="3"/>
          <w:sz w:val="21"/>
        </w:rPr>
        <w:t>2</w:t>
      </w:r>
      <w:r>
        <w:rPr>
          <w:spacing w:val="-16"/>
        </w:rPr>
        <w:t xml:space="preserve">，书库撤除约 </w:t>
      </w:r>
      <w:r>
        <w:t>3600m</w:t>
      </w:r>
      <w:r>
        <w:rPr>
          <w:position w:val="3"/>
          <w:sz w:val="21"/>
        </w:rPr>
        <w:t>2</w:t>
      </w:r>
      <w:r>
        <w:t>，撤除后建建筑面</w:t>
      </w:r>
      <w:r>
        <w:rPr>
          <w:spacing w:val="-32"/>
        </w:rPr>
        <w:t xml:space="preserve">积约 </w:t>
      </w:r>
      <w:r>
        <w:t>2240m</w:t>
      </w:r>
      <w:r>
        <w:rPr>
          <w:position w:val="3"/>
          <w:sz w:val="21"/>
        </w:rPr>
        <w:t>2</w:t>
      </w:r>
      <w:r>
        <w:rPr>
          <w:spacing w:val="-17"/>
        </w:rPr>
        <w:t>。施工范围主要有建筑物室内外装修改造，建筑物强弱电及供水设施改造，构造抗震加固、建工程等。建工程主要为框架独立</w:t>
      </w:r>
      <w:r>
        <w:rPr>
          <w:spacing w:val="-21"/>
        </w:rPr>
        <w:t xml:space="preserve">柱根底，垫层为 </w:t>
      </w:r>
      <w:r>
        <w:t>C15</w:t>
      </w:r>
      <w:r>
        <w:rPr>
          <w:spacing w:val="-38"/>
        </w:rPr>
        <w:t xml:space="preserve"> 砼，根底为 </w:t>
      </w:r>
      <w:r>
        <w:t>C35</w:t>
      </w:r>
      <w:r>
        <w:rPr>
          <w:spacing w:val="-8"/>
        </w:rPr>
        <w:t xml:space="preserve"> 砼，根底梁为</w:t>
      </w:r>
      <w:r>
        <w:t>C35</w:t>
      </w:r>
      <w:r>
        <w:rPr>
          <w:spacing w:val="10"/>
        </w:rPr>
        <w:t>，梁板柱为</w:t>
      </w:r>
      <w:r>
        <w:t>C30，</w:t>
      </w:r>
      <w:r>
        <w:rPr>
          <w:spacing w:val="-207"/>
        </w:rPr>
        <w:t xml:space="preserve"> </w:t>
      </w:r>
      <w:r>
        <w:rPr>
          <w:spacing w:val="4"/>
        </w:rPr>
        <w:t>圈梁、过梁、构造柱为</w:t>
      </w:r>
      <w:r>
        <w:t>C25，外填充墙为煤矸石多孔砖，内填充墙为加</w:t>
      </w:r>
      <w:r>
        <w:rPr>
          <w:spacing w:val="-17"/>
        </w:rPr>
        <w:t>气砼砌块；内装饰为内墙乳胶漆，天棚为内墙乳胶漆，外装饰为仿石外</w:t>
      </w:r>
      <w:r>
        <w:rPr>
          <w:spacing w:val="-16"/>
        </w:rPr>
        <w:t>墙涂料，楼地面主要有玻化砖及橡胶卷材楼地面；屋面为非上人保温层</w:t>
      </w:r>
      <w:r>
        <w:t>屋面，主要为水泥砂浆找平层，隔粒砼找坡层，三元乙丙卷材防水层，</w:t>
      </w:r>
      <w:r>
        <w:rPr>
          <w:spacing w:val="-207"/>
        </w:rPr>
        <w:t xml:space="preserve"> </w:t>
      </w:r>
      <w:r>
        <w:t>40</w:t>
      </w:r>
      <w:r>
        <w:rPr>
          <w:spacing w:val="-41"/>
        </w:rPr>
        <w:t xml:space="preserve"> 厚 </w:t>
      </w:r>
      <w:r>
        <w:t>C20</w:t>
      </w:r>
      <w:r>
        <w:rPr>
          <w:spacing w:val="-9"/>
        </w:rPr>
        <w:t xml:space="preserve"> 细石砼刚性防水层等。门窗工程主要有夹板木门、断桥铝合</w:t>
      </w:r>
      <w:r>
        <w:t>金中空玻璃门窗、防火门等。撤除加固局部主要原有楼面，砖墙撤除，</w:t>
      </w:r>
      <w:r>
        <w:rPr>
          <w:spacing w:val="-207"/>
        </w:rPr>
        <w:t xml:space="preserve"> </w:t>
      </w:r>
      <w:r>
        <w:rPr>
          <w:spacing w:val="-16"/>
        </w:rPr>
        <w:t>做砼楼板，梁板加固；墙体加固承受植筋加抹水泥砂浆法，加构造</w:t>
      </w:r>
      <w:r>
        <w:t>柱等措施，梁板加固承受增加梁截及加筋等方式。</w:t>
      </w:r>
    </w:p>
    <w:p>
      <w:pPr>
        <w:pStyle w:val="Heading2"/>
        <w:numPr>
          <w:ilvl w:val="1"/>
          <w:numId w:val="46"/>
        </w:numPr>
        <w:tabs>
          <w:tab w:val="left" w:pos="2381"/>
        </w:tabs>
        <w:spacing w:before="0" w:after="0" w:line="535" w:lineRule="exact"/>
        <w:ind w:left="2381" w:right="0" w:hanging="742"/>
        <w:jc w:val="left"/>
      </w:pPr>
      <w:r>
        <w:rPr>
          <w:w w:val="95"/>
        </w:rPr>
        <w:t>施工前期预备及施工总体安排</w:t>
      </w:r>
    </w:p>
    <w:p>
      <w:pPr>
        <w:pStyle w:val="ListParagraph"/>
        <w:numPr>
          <w:ilvl w:val="2"/>
          <w:numId w:val="46"/>
        </w:numPr>
        <w:tabs>
          <w:tab w:val="left" w:pos="2795"/>
        </w:tabs>
        <w:spacing w:before="243" w:after="0" w:line="240" w:lineRule="auto"/>
        <w:ind w:left="2795" w:right="0" w:hanging="1160"/>
        <w:jc w:val="left"/>
        <w:rPr>
          <w:sz w:val="42"/>
        </w:rPr>
      </w:pPr>
      <w:r>
        <w:rPr>
          <w:sz w:val="42"/>
        </w:rPr>
        <w:t>施工前期预备</w:t>
      </w:r>
    </w:p>
    <w:p>
      <w:pPr>
        <w:spacing w:after="0" w:line="240" w:lineRule="auto"/>
        <w:jc w:val="left"/>
        <w:rPr>
          <w:sz w:val="42"/>
        </w:rPr>
        <w:sectPr>
          <w:type w:val="continuous"/>
          <w:pgSz w:w="17860" w:h="25260"/>
          <w:pgMar w:top="2280" w:right="1520" w:bottom="280" w:left="1900" w:header="708" w:footer="708"/>
          <w:cols w:space="708"/>
        </w:sectPr>
      </w:pPr>
    </w:p>
    <w:p>
      <w:pPr>
        <w:pStyle w:val="BodyText"/>
        <w:spacing w:before="18"/>
        <w:ind w:left="1635" w:firstLine="0"/>
      </w:pPr>
      <w:r>
        <w:t>一、现场预备</w:t>
      </w:r>
    </w:p>
    <w:p>
      <w:pPr>
        <w:pStyle w:val="BodyText"/>
        <w:spacing w:before="239"/>
        <w:ind w:left="1635" w:firstLine="0"/>
      </w:pPr>
      <w:r>
        <w:t>1、现场交接预备</w:t>
      </w:r>
    </w:p>
    <w:p>
      <w:pPr>
        <w:pStyle w:val="BodyText"/>
        <w:spacing w:before="243" w:line="348" w:lineRule="auto"/>
        <w:ind w:right="583"/>
      </w:pPr>
      <w:r>
        <w:rPr>
          <w:spacing w:val="-16"/>
        </w:rPr>
        <w:t>假设有幸中标，我公司将首先进展现场交接的预备，与业主、监理单</w:t>
      </w:r>
      <w:r>
        <w:rPr>
          <w:spacing w:val="-17"/>
        </w:rPr>
        <w:t>位进展接触，其重点是对各掌握点、掌握线、标高等进展复核，对目前</w:t>
      </w:r>
      <w:r>
        <w:t>的施工现场进展调整，以使整个现场能符合我公司的布置原则及要求。这些工作在大批劳动力进场前全部完成。</w:t>
      </w:r>
    </w:p>
    <w:p>
      <w:pPr>
        <w:pStyle w:val="BodyText"/>
        <w:ind w:left="1635" w:firstLine="0"/>
      </w:pPr>
      <w:r>
        <w:t>2、进场后现场预备</w:t>
      </w:r>
    </w:p>
    <w:p>
      <w:pPr>
        <w:pStyle w:val="BodyText"/>
        <w:spacing w:before="241" w:line="348" w:lineRule="auto"/>
        <w:ind w:right="808"/>
        <w:jc w:val="both"/>
      </w:pPr>
      <w:r>
        <w:rPr>
          <w:spacing w:val="-15"/>
        </w:rPr>
        <w:t>与业主单位进展交接之后，还需依据现场标准化治理规定，将场地</w:t>
      </w:r>
      <w:r>
        <w:rPr>
          <w:spacing w:val="-17"/>
        </w:rPr>
        <w:t>进一步平坦，做好临时道路，进展施工现场地坪硬化处理，安排现场办</w:t>
      </w:r>
      <w:r>
        <w:t>公、生产车间的搭设、临时水电管线的布置、CI 形象设计与布置等工作，以上工作必需在开工前或初期穿插完成。</w:t>
      </w:r>
    </w:p>
    <w:p>
      <w:pPr>
        <w:pStyle w:val="BodyText"/>
        <w:ind w:left="1635" w:firstLine="0"/>
      </w:pPr>
      <w:r>
        <w:t>二、技术预备</w:t>
      </w:r>
    </w:p>
    <w:p>
      <w:pPr>
        <w:pStyle w:val="BodyText"/>
        <w:spacing w:before="243" w:line="348" w:lineRule="auto"/>
        <w:ind w:right="795"/>
        <w:jc w:val="both"/>
      </w:pPr>
      <w:r>
        <w:t>1、编制实施性施工组织设计，并将安全文明施工方案、现场总平</w:t>
      </w:r>
      <w:r>
        <w:rPr>
          <w:spacing w:val="-12"/>
        </w:rPr>
        <w:t>面图等相关资料报送当地建管局、安监站以及甲方和监理审批，依据审</w:t>
      </w:r>
      <w:r>
        <w:t>批意见，由工程经理公布实施。</w:t>
      </w:r>
    </w:p>
    <w:p>
      <w:pPr>
        <w:pStyle w:val="BodyText"/>
        <w:spacing w:line="348" w:lineRule="auto"/>
        <w:ind w:right="583"/>
      </w:pPr>
      <w:r>
        <w:t>2、由工程总工程师主持组织工程部及物资部人员生疏施工图纸，</w:t>
      </w:r>
      <w:r>
        <w:rPr>
          <w:spacing w:val="1"/>
        </w:rPr>
        <w:t xml:space="preserve"> </w:t>
      </w:r>
      <w:r>
        <w:t>了解设计意图，做好施工图纸会审预备工作，并编制技术作业指导书、施工方案、明确岗位责任制。</w:t>
      </w:r>
    </w:p>
    <w:p>
      <w:pPr>
        <w:pStyle w:val="BodyText"/>
        <w:spacing w:line="348" w:lineRule="auto"/>
        <w:ind w:right="795"/>
        <w:jc w:val="both"/>
      </w:pPr>
      <w:r>
        <w:t>3、在工程总工程师组织下，依据质量体系认证标准的要求，编制</w:t>
      </w:r>
      <w:r>
        <w:rPr>
          <w:spacing w:val="-16"/>
        </w:rPr>
        <w:t>工程质量打算，明确各分局部项工程所到达的质量目标，使质量在每个分项上到达具体量化，确定特别工序和关键工序，编制切实可行的各分项工程作业指导书，明确各项责任和程序及质量标准，使质量目标得以</w:t>
      </w:r>
      <w:r>
        <w:t>实现。</w:t>
      </w:r>
    </w:p>
    <w:p>
      <w:pPr>
        <w:pStyle w:val="BodyText"/>
        <w:spacing w:line="537" w:lineRule="exact"/>
        <w:ind w:left="1635" w:firstLine="0"/>
      </w:pPr>
      <w:r>
        <w:t>4、制定局部特别工种、治理人员的培训打算。</w:t>
      </w:r>
    </w:p>
    <w:p>
      <w:pPr>
        <w:pStyle w:val="BodyText"/>
        <w:spacing w:before="242" w:line="345" w:lineRule="auto"/>
        <w:ind w:left="1635" w:right="795" w:firstLine="0"/>
      </w:pPr>
      <w:r>
        <w:t>5、依据施工安排，提出主要材料打算、半成品打算及进场时间。三、施工机械预备</w:t>
      </w:r>
    </w:p>
    <w:p>
      <w:pPr>
        <w:spacing w:after="0" w:line="34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https://d.book118.com/586141052143010031</w:t>
        </w:r>
      </w:hyperlink>
    </w:p>
    <w:p>
      <w:pPr>
        <w:spacing w:after="0" w:line="345" w:lineRule="auto"/>
      </w:pPr>
    </w:p>
    <w:sectPr>
      <w:pgSz w:w="17860" w:h="25260"/>
      <w:pgMar w:top="2380" w:right="1520" w:bottom="280" w:left="19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903F2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1">
    <w:nsid w:val="057D666C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2">
    <w:nsid w:val="06928899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3">
    <w:nsid w:val="0BC1E617"/>
    <w:multiLevelType w:val="hybridMultilevel"/>
    <w:tmpl w:val="00000000"/>
    <w:lvl w:ilvl="0">
      <w:start w:val="1"/>
      <w:numFmt w:val="decimal"/>
      <w:lvlText w:val="%1."/>
      <w:lvlJc w:val="left"/>
      <w:pPr>
        <w:ind w:left="2870" w:hanging="486"/>
        <w:jc w:val="right"/>
      </w:pPr>
      <w:rPr>
        <w:rFonts w:ascii="宋体" w:eastAsia="宋体" w:hAnsi="宋体" w:cs="宋体" w:hint="default"/>
        <w:b/>
        <w:bCs/>
        <w:w w:val="98"/>
        <w:sz w:val="46"/>
        <w:szCs w:val="46"/>
      </w:rPr>
    </w:lvl>
    <w:lvl w:ilvl="1">
      <w:start w:val="1"/>
      <w:numFmt w:val="decimal"/>
      <w:lvlText w:val="%1.%2"/>
      <w:lvlJc w:val="left"/>
      <w:pPr>
        <w:ind w:left="2381" w:hanging="74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2795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880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31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2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4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5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6" w:hanging="1160"/>
      </w:pPr>
      <w:rPr>
        <w:rFonts w:hint="default"/>
      </w:rPr>
    </w:lvl>
  </w:abstractNum>
  <w:abstractNum w:abstractNumId="4">
    <w:nsid w:val="0F2C1F15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5">
    <w:nsid w:val="1015C029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6">
    <w:nsid w:val="146A4E00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7">
    <w:nsid w:val="15692512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8">
    <w:nsid w:val="173BE699"/>
    <w:multiLevelType w:val="hybridMultilevel"/>
    <w:tmpl w:val="00000000"/>
    <w:lvl w:ilvl="0">
      <w:start w:val="3"/>
      <w:numFmt w:val="decimal"/>
      <w:lvlText w:val="%1"/>
      <w:lvlJc w:val="left"/>
      <w:pPr>
        <w:ind w:left="2381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795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25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4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9" w:hanging="1160"/>
      </w:pPr>
      <w:rPr>
        <w:rFonts w:hint="default"/>
      </w:rPr>
    </w:lvl>
  </w:abstractNum>
  <w:abstractNum w:abstractNumId="9">
    <w:nsid w:val="195CF7BF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10">
    <w:nsid w:val="20733A9D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11">
    <w:nsid w:val="2128F588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12">
    <w:nsid w:val="26390BC2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13">
    <w:nsid w:val="2C7B5826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14">
    <w:nsid w:val="2C7E38D1"/>
    <w:multiLevelType w:val="hybridMultilevel"/>
    <w:tmpl w:val="00000000"/>
    <w:lvl w:ilvl="0">
      <w:start w:val="8"/>
      <w:numFmt w:val="decimal"/>
      <w:lvlText w:val="%1"/>
      <w:lvlJc w:val="left"/>
      <w:pPr>
        <w:ind w:left="2381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74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635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800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2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5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4" w:hanging="1160"/>
      </w:pPr>
      <w:rPr>
        <w:rFonts w:hint="default"/>
      </w:rPr>
    </w:lvl>
  </w:abstractNum>
  <w:abstractNum w:abstractNumId="15">
    <w:nsid w:val="2D61218C"/>
    <w:multiLevelType w:val="hybridMultilevel"/>
    <w:tmpl w:val="00000000"/>
    <w:lvl w:ilvl="0">
      <w:start w:val="4"/>
      <w:numFmt w:val="decimal"/>
      <w:lvlText w:val="%1"/>
      <w:lvlJc w:val="left"/>
      <w:pPr>
        <w:ind w:left="2381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797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059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9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1160"/>
      </w:pPr>
      <w:rPr>
        <w:rFonts w:hint="default"/>
      </w:rPr>
    </w:lvl>
  </w:abstractNum>
  <w:abstractNum w:abstractNumId="16">
    <w:nsid w:val="2E5EB36C"/>
    <w:multiLevelType w:val="hybridMultilevel"/>
    <w:tmpl w:val="00000000"/>
    <w:lvl w:ilvl="0">
      <w:start w:val="6"/>
      <w:numFmt w:val="decimal"/>
      <w:lvlText w:val="%1"/>
      <w:lvlJc w:val="left"/>
      <w:pPr>
        <w:ind w:left="2381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797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800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2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25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1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4" w:hanging="1160"/>
      </w:pPr>
      <w:rPr>
        <w:rFonts w:hint="default"/>
      </w:rPr>
    </w:lvl>
  </w:abstractNum>
  <w:abstractNum w:abstractNumId="17">
    <w:nsid w:val="2F112752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18">
    <w:nsid w:val="32ACBABF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19">
    <w:nsid w:val="33EB6F6B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20">
    <w:nsid w:val="36A63ECB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21">
    <w:nsid w:val="36CA176C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22">
    <w:nsid w:val="38077659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23">
    <w:nsid w:val="3DEAF138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24">
    <w:nsid w:val="4899109A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25">
    <w:nsid w:val="4ED13520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3"/>
        <w:jc w:val="left"/>
      </w:pPr>
      <w:rPr>
        <w:rFonts w:ascii="宋体" w:eastAsia="宋体" w:hAnsi="宋体" w:cs="宋体" w:hint="default"/>
        <w:spacing w:val="-10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3"/>
      </w:pPr>
      <w:rPr>
        <w:rFonts w:hint="default"/>
      </w:rPr>
    </w:lvl>
  </w:abstractNum>
  <w:abstractNum w:abstractNumId="26">
    <w:nsid w:val="504253A2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27">
    <w:nsid w:val="50A48816"/>
    <w:multiLevelType w:val="hybridMultilevel"/>
    <w:tmpl w:val="00000000"/>
    <w:lvl w:ilvl="0">
      <w:start w:val="1"/>
      <w:numFmt w:val="decimal"/>
      <w:lvlText w:val="%1"/>
      <w:lvlJc w:val="left"/>
      <w:pPr>
        <w:ind w:left="2381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1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795" w:hanging="1160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386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3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6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9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3" w:hanging="1160"/>
      </w:pPr>
      <w:rPr>
        <w:rFonts w:hint="default"/>
      </w:rPr>
    </w:lvl>
  </w:abstractNum>
  <w:abstractNum w:abstractNumId="28">
    <w:nsid w:val="511D1AE1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29">
    <w:nsid w:val="519EF52F"/>
    <w:multiLevelType w:val="hybridMultilevel"/>
    <w:tmpl w:val="00000000"/>
    <w:lvl w:ilvl="0">
      <w:start w:val="7"/>
      <w:numFmt w:val="decimal"/>
      <w:lvlText w:val="%1"/>
      <w:lvlJc w:val="left"/>
      <w:pPr>
        <w:ind w:left="237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7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797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25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4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9" w:hanging="1160"/>
      </w:pPr>
      <w:rPr>
        <w:rFonts w:hint="default"/>
      </w:rPr>
    </w:lvl>
  </w:abstractNum>
  <w:abstractNum w:abstractNumId="30">
    <w:nsid w:val="525907EA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31">
    <w:nsid w:val="527E1780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32">
    <w:nsid w:val="52AF4A97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33">
    <w:nsid w:val="53EE1DA1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34">
    <w:nsid w:val="546C94AB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35">
    <w:nsid w:val="5519F9F1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36">
    <w:nsid w:val="57ACFCED"/>
    <w:multiLevelType w:val="hybridMultilevel"/>
    <w:tmpl w:val="00000000"/>
    <w:lvl w:ilvl="0">
      <w:start w:val="5"/>
      <w:numFmt w:val="decimal"/>
      <w:lvlText w:val="%1"/>
      <w:lvlJc w:val="left"/>
      <w:pPr>
        <w:ind w:left="237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7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797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25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9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4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4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9" w:hanging="1160"/>
      </w:pPr>
      <w:rPr>
        <w:rFonts w:hint="default"/>
      </w:rPr>
    </w:lvl>
  </w:abstractNum>
  <w:abstractNum w:abstractNumId="37">
    <w:nsid w:val="58726259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38">
    <w:nsid w:val="5A4212A3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39">
    <w:nsid w:val="610049FE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40">
    <w:nsid w:val="62B3270B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41">
    <w:nsid w:val="64C24150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42">
    <w:nsid w:val="68C5E3E9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43">
    <w:nsid w:val="6E6397A4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44">
    <w:nsid w:val="7641B4AA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abstractNum w:abstractNumId="45">
    <w:nsid w:val="7973A8CE"/>
    <w:multiLevelType w:val="hybridMultilevel"/>
    <w:tmpl w:val="00000000"/>
    <w:lvl w:ilvl="0">
      <w:start w:val="1"/>
      <w:numFmt w:val="decimal"/>
      <w:lvlText w:val="（%1）"/>
      <w:lvlJc w:val="left"/>
      <w:pPr>
        <w:ind w:left="2691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1" w:hanging="1056"/>
      </w:pPr>
      <w:rPr>
        <w:rFonts w:hint="default"/>
      </w:rPr>
    </w:lvl>
  </w:abstractNum>
  <w:abstractNum w:abstractNumId="46">
    <w:nsid w:val="7B02A6C4"/>
    <w:multiLevelType w:val="hybridMultilevel"/>
    <w:tmpl w:val="00000000"/>
    <w:lvl w:ilvl="0">
      <w:start w:val="1"/>
      <w:numFmt w:val="decimal"/>
      <w:lvlText w:val="（%1）"/>
      <w:lvlJc w:val="left"/>
      <w:pPr>
        <w:ind w:left="797" w:hanging="1056"/>
        <w:jc w:val="left"/>
      </w:pPr>
      <w:rPr>
        <w:rFonts w:ascii="宋体" w:eastAsia="宋体" w:hAnsi="宋体" w:cs="宋体" w:hint="default"/>
        <w:spacing w:val="-7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56"/>
      </w:pPr>
      <w:rPr>
        <w:rFonts w:hint="default"/>
      </w:rPr>
    </w:lvl>
  </w:abstractNum>
  <w:num w:numId="1">
    <w:abstractNumId w:val="1"/>
  </w:num>
  <w:num w:numId="2">
    <w:abstractNumId w:val="14"/>
  </w:num>
  <w:num w:numId="3">
    <w:abstractNumId w:val="10"/>
  </w:num>
  <w:num w:numId="4">
    <w:abstractNumId w:val="21"/>
  </w:num>
  <w:num w:numId="5">
    <w:abstractNumId w:val="29"/>
  </w:num>
  <w:num w:numId="6">
    <w:abstractNumId w:val="16"/>
  </w:num>
  <w:num w:numId="7">
    <w:abstractNumId w:val="30"/>
  </w:num>
  <w:num w:numId="8">
    <w:abstractNumId w:val="35"/>
  </w:num>
  <w:num w:numId="9">
    <w:abstractNumId w:val="36"/>
  </w:num>
  <w:num w:numId="10">
    <w:abstractNumId w:val="15"/>
  </w:num>
  <w:num w:numId="11">
    <w:abstractNumId w:val="8"/>
  </w:num>
  <w:num w:numId="12">
    <w:abstractNumId w:val="26"/>
  </w:num>
  <w:num w:numId="13">
    <w:abstractNumId w:val="44"/>
  </w:num>
  <w:num w:numId="14">
    <w:abstractNumId w:val="7"/>
  </w:num>
  <w:num w:numId="15">
    <w:abstractNumId w:val="23"/>
  </w:num>
  <w:num w:numId="16">
    <w:abstractNumId w:val="18"/>
  </w:num>
  <w:num w:numId="17">
    <w:abstractNumId w:val="20"/>
  </w:num>
  <w:num w:numId="18">
    <w:abstractNumId w:val="13"/>
  </w:num>
  <w:num w:numId="19">
    <w:abstractNumId w:val="19"/>
  </w:num>
  <w:num w:numId="20">
    <w:abstractNumId w:val="45"/>
  </w:num>
  <w:num w:numId="21">
    <w:abstractNumId w:val="42"/>
  </w:num>
  <w:num w:numId="22">
    <w:abstractNumId w:val="9"/>
  </w:num>
  <w:num w:numId="23">
    <w:abstractNumId w:val="31"/>
  </w:num>
  <w:num w:numId="24">
    <w:abstractNumId w:val="43"/>
  </w:num>
  <w:num w:numId="25">
    <w:abstractNumId w:val="25"/>
  </w:num>
  <w:num w:numId="26">
    <w:abstractNumId w:val="34"/>
  </w:num>
  <w:num w:numId="27">
    <w:abstractNumId w:val="39"/>
  </w:num>
  <w:num w:numId="28">
    <w:abstractNumId w:val="46"/>
  </w:num>
  <w:num w:numId="29">
    <w:abstractNumId w:val="24"/>
  </w:num>
  <w:num w:numId="30">
    <w:abstractNumId w:val="0"/>
  </w:num>
  <w:num w:numId="31">
    <w:abstractNumId w:val="17"/>
  </w:num>
  <w:num w:numId="32">
    <w:abstractNumId w:val="38"/>
  </w:num>
  <w:num w:numId="33">
    <w:abstractNumId w:val="5"/>
  </w:num>
  <w:num w:numId="34">
    <w:abstractNumId w:val="40"/>
  </w:num>
  <w:num w:numId="35">
    <w:abstractNumId w:val="11"/>
  </w:num>
  <w:num w:numId="36">
    <w:abstractNumId w:val="33"/>
  </w:num>
  <w:num w:numId="37">
    <w:abstractNumId w:val="41"/>
  </w:num>
  <w:num w:numId="38">
    <w:abstractNumId w:val="22"/>
  </w:num>
  <w:num w:numId="39">
    <w:abstractNumId w:val="6"/>
  </w:num>
  <w:num w:numId="40">
    <w:abstractNumId w:val="28"/>
  </w:num>
  <w:num w:numId="41">
    <w:abstractNumId w:val="4"/>
  </w:num>
  <w:num w:numId="42">
    <w:abstractNumId w:val="2"/>
  </w:num>
  <w:num w:numId="43">
    <w:abstractNumId w:val="32"/>
  </w:num>
  <w:num w:numId="44">
    <w:abstractNumId w:val="12"/>
  </w:num>
  <w:num w:numId="45">
    <w:abstractNumId w:val="37"/>
  </w:num>
  <w:num w:numId="46">
    <w:abstractNumId w:val="27"/>
  </w:num>
  <w:num w:numId="4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97" w:firstLine="838"/>
    </w:pPr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8"/>
      <w:ind w:left="2147" w:hanging="487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2381" w:hanging="742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797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614105214301003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2023-10-11T17:29:24Z</dcterms:created>
  <dcterms:modified xsi:type="dcterms:W3CDTF">2023-10-11T17:29:24Z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LastSaved">
    <vt:filetime>2023-10-11T00:00:00Z</vt:filetime>
  </property>
</Properties>
</file>