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无功补偿装置项目规划设计蓝图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7" w:history="1">
        <w:r>
          <w:rPr>
            <w:rFonts w:ascii="仿宋" w:eastAsia="仿宋" w:hAnsi="仿宋" w:cs="仿宋" w:hint="eastAsia"/>
            <w:lang w:eastAsia="zh-CN"/>
          </w:rPr>
          <w:t>概论</w:t>
        </w:r>
        <w:r>
          <w:tab/>
        </w:r>
        <w:r>
          <w:fldChar w:fldCharType="begin"/>
        </w:r>
        <w:r>
          <w:instrText xml:space="preserve"> PAGEREF _Toc25537 \h </w:instrText>
        </w:r>
        <w:r>
          <w:fldChar w:fldCharType="separate"/>
        </w:r>
        <w:r>
          <w:t>3</w:t>
        </w:r>
        <w:r>
          <w:fldChar w:fldCharType="end"/>
        </w:r>
      </w:hyperlink>
    </w:p>
    <w:p>
      <w:pPr>
        <w:pStyle w:val="TOC1"/>
        <w:tabs>
          <w:tab w:val="right" w:leader="dot" w:pos="8306"/>
        </w:tabs>
      </w:pPr>
      <w:hyperlink w:anchor="_Toc17690" w:history="1">
        <w:r>
          <w:rPr>
            <w:rFonts w:ascii="仿宋" w:eastAsia="仿宋" w:hAnsi="仿宋" w:cs="仿宋" w:hint="eastAsia"/>
            <w:lang w:eastAsia="zh-CN"/>
          </w:rPr>
          <w:t>一、市场分析、调研</w:t>
        </w:r>
        <w:r>
          <w:tab/>
        </w:r>
        <w:r>
          <w:fldChar w:fldCharType="begin"/>
        </w:r>
        <w:r>
          <w:instrText xml:space="preserve"> PAGEREF _Toc17690 \h </w:instrText>
        </w:r>
        <w:r>
          <w:fldChar w:fldCharType="separate"/>
        </w:r>
        <w:r>
          <w:t>3</w:t>
        </w:r>
        <w:r>
          <w:fldChar w:fldCharType="end"/>
        </w:r>
      </w:hyperlink>
    </w:p>
    <w:p>
      <w:pPr>
        <w:pStyle w:val="TOC2"/>
        <w:tabs>
          <w:tab w:val="right" w:leader="dot" w:pos="8306"/>
        </w:tabs>
      </w:pPr>
      <w:hyperlink w:anchor="_Toc31561" w:history="1">
        <w:r>
          <w:rPr>
            <w:rFonts w:ascii="仿宋" w:eastAsia="仿宋" w:hAnsi="仿宋" w:cs="仿宋" w:hint="eastAsia"/>
            <w:lang w:eastAsia="zh-CN"/>
          </w:rPr>
          <w:t>(一)、无功补偿装置行业分析</w:t>
        </w:r>
        <w:r>
          <w:tab/>
        </w:r>
        <w:r>
          <w:fldChar w:fldCharType="begin"/>
        </w:r>
        <w:r>
          <w:instrText xml:space="preserve"> PAGEREF _Toc31561 \h </w:instrText>
        </w:r>
        <w:r>
          <w:fldChar w:fldCharType="separate"/>
        </w:r>
        <w:r>
          <w:t>3</w:t>
        </w:r>
        <w:r>
          <w:fldChar w:fldCharType="end"/>
        </w:r>
      </w:hyperlink>
    </w:p>
    <w:p>
      <w:pPr>
        <w:pStyle w:val="TOC2"/>
        <w:tabs>
          <w:tab w:val="right" w:leader="dot" w:pos="8306"/>
        </w:tabs>
      </w:pPr>
      <w:hyperlink w:anchor="_Toc16829" w:history="1">
        <w:r>
          <w:rPr>
            <w:rFonts w:ascii="仿宋" w:eastAsia="仿宋" w:hAnsi="仿宋" w:cs="仿宋" w:hint="eastAsia"/>
            <w:lang w:eastAsia="zh-CN"/>
          </w:rPr>
          <w:t>(二)、无功补偿装置市场分析预测</w:t>
        </w:r>
        <w:r>
          <w:tab/>
        </w:r>
        <w:r>
          <w:fldChar w:fldCharType="begin"/>
        </w:r>
        <w:r>
          <w:instrText xml:space="preserve"> PAGEREF _Toc16829 \h </w:instrText>
        </w:r>
        <w:r>
          <w:fldChar w:fldCharType="separate"/>
        </w:r>
        <w:r>
          <w:t>4</w:t>
        </w:r>
        <w:r>
          <w:fldChar w:fldCharType="end"/>
        </w:r>
      </w:hyperlink>
    </w:p>
    <w:p>
      <w:pPr>
        <w:pStyle w:val="TOC1"/>
        <w:tabs>
          <w:tab w:val="right" w:leader="dot" w:pos="8306"/>
        </w:tabs>
      </w:pPr>
      <w:hyperlink w:anchor="_Toc3147" w:history="1">
        <w:r>
          <w:rPr>
            <w:rFonts w:ascii="仿宋" w:eastAsia="仿宋" w:hAnsi="仿宋" w:cs="仿宋" w:hint="eastAsia"/>
            <w:lang w:eastAsia="zh-CN"/>
          </w:rPr>
          <w:t>二、无功补偿装置项目选址可行性分析</w:t>
        </w:r>
        <w:r>
          <w:tab/>
        </w:r>
        <w:r>
          <w:fldChar w:fldCharType="begin"/>
        </w:r>
        <w:r>
          <w:instrText xml:space="preserve"> PAGEREF _Toc3147 \h </w:instrText>
        </w:r>
        <w:r>
          <w:fldChar w:fldCharType="separate"/>
        </w:r>
        <w:r>
          <w:t>5</w:t>
        </w:r>
        <w:r>
          <w:fldChar w:fldCharType="end"/>
        </w:r>
      </w:hyperlink>
    </w:p>
    <w:p>
      <w:pPr>
        <w:pStyle w:val="TOC2"/>
        <w:tabs>
          <w:tab w:val="right" w:leader="dot" w:pos="8306"/>
        </w:tabs>
      </w:pPr>
      <w:hyperlink w:anchor="_Toc2063" w:history="1">
        <w:r>
          <w:rPr>
            <w:rFonts w:ascii="仿宋" w:eastAsia="仿宋" w:hAnsi="仿宋" w:cs="仿宋" w:hint="eastAsia"/>
            <w:lang w:eastAsia="zh-CN"/>
          </w:rPr>
          <w:t>(一)、无功补偿装置项目选址</w:t>
        </w:r>
        <w:r>
          <w:tab/>
        </w:r>
        <w:r>
          <w:fldChar w:fldCharType="begin"/>
        </w:r>
        <w:r>
          <w:instrText xml:space="preserve"> PAGEREF _Toc2063 \h </w:instrText>
        </w:r>
        <w:r>
          <w:fldChar w:fldCharType="separate"/>
        </w:r>
        <w:r>
          <w:t>5</w:t>
        </w:r>
        <w:r>
          <w:fldChar w:fldCharType="end"/>
        </w:r>
      </w:hyperlink>
    </w:p>
    <w:p>
      <w:pPr>
        <w:pStyle w:val="TOC2"/>
        <w:tabs>
          <w:tab w:val="right" w:leader="dot" w:pos="8306"/>
        </w:tabs>
      </w:pPr>
      <w:hyperlink w:anchor="_Toc8940" w:history="1">
        <w:r>
          <w:rPr>
            <w:rFonts w:ascii="仿宋" w:eastAsia="仿宋" w:hAnsi="仿宋" w:cs="仿宋" w:hint="eastAsia"/>
            <w:lang w:eastAsia="zh-CN"/>
          </w:rPr>
          <w:t>(二)、用地控制指标</w:t>
        </w:r>
        <w:r>
          <w:tab/>
        </w:r>
        <w:r>
          <w:fldChar w:fldCharType="begin"/>
        </w:r>
        <w:r>
          <w:instrText xml:space="preserve"> PAGEREF _Toc8940 \h </w:instrText>
        </w:r>
        <w:r>
          <w:fldChar w:fldCharType="separate"/>
        </w:r>
        <w:r>
          <w:t>5</w:t>
        </w:r>
        <w:r>
          <w:fldChar w:fldCharType="end"/>
        </w:r>
      </w:hyperlink>
    </w:p>
    <w:p>
      <w:pPr>
        <w:pStyle w:val="TOC2"/>
        <w:tabs>
          <w:tab w:val="right" w:leader="dot" w:pos="8306"/>
        </w:tabs>
      </w:pPr>
      <w:hyperlink w:anchor="_Toc1677" w:history="1">
        <w:r>
          <w:rPr>
            <w:rFonts w:ascii="仿宋" w:eastAsia="仿宋" w:hAnsi="仿宋" w:cs="仿宋" w:hint="eastAsia"/>
            <w:lang w:eastAsia="zh-CN"/>
          </w:rPr>
          <w:t>(三)、节约用地措施</w:t>
        </w:r>
        <w:r>
          <w:tab/>
        </w:r>
        <w:r>
          <w:fldChar w:fldCharType="begin"/>
        </w:r>
        <w:r>
          <w:instrText xml:space="preserve"> PAGEREF _Toc1677 \h </w:instrText>
        </w:r>
        <w:r>
          <w:fldChar w:fldCharType="separate"/>
        </w:r>
        <w:r>
          <w:t>7</w:t>
        </w:r>
        <w:r>
          <w:fldChar w:fldCharType="end"/>
        </w:r>
      </w:hyperlink>
    </w:p>
    <w:p>
      <w:pPr>
        <w:pStyle w:val="TOC2"/>
        <w:tabs>
          <w:tab w:val="right" w:leader="dot" w:pos="8306"/>
        </w:tabs>
      </w:pPr>
      <w:hyperlink w:anchor="_Toc25327" w:history="1">
        <w:r>
          <w:rPr>
            <w:rFonts w:ascii="仿宋" w:eastAsia="仿宋" w:hAnsi="仿宋" w:cs="仿宋" w:hint="eastAsia"/>
            <w:lang w:eastAsia="zh-CN"/>
          </w:rPr>
          <w:t>(四)、总图布置方案</w:t>
        </w:r>
        <w:r>
          <w:tab/>
        </w:r>
        <w:r>
          <w:fldChar w:fldCharType="begin"/>
        </w:r>
        <w:r>
          <w:instrText xml:space="preserve"> PAGEREF _Toc25327 \h </w:instrText>
        </w:r>
        <w:r>
          <w:fldChar w:fldCharType="separate"/>
        </w:r>
        <w:r>
          <w:t>8</w:t>
        </w:r>
        <w:r>
          <w:fldChar w:fldCharType="end"/>
        </w:r>
      </w:hyperlink>
    </w:p>
    <w:p>
      <w:pPr>
        <w:pStyle w:val="TOC2"/>
        <w:tabs>
          <w:tab w:val="right" w:leader="dot" w:pos="8306"/>
        </w:tabs>
      </w:pPr>
      <w:hyperlink w:anchor="_Toc3107" w:history="1">
        <w:r>
          <w:rPr>
            <w:rFonts w:ascii="仿宋" w:eastAsia="仿宋" w:hAnsi="仿宋" w:cs="仿宋" w:hint="eastAsia"/>
            <w:lang w:eastAsia="zh-CN"/>
          </w:rPr>
          <w:t>(五)、选址综合评价</w:t>
        </w:r>
        <w:r>
          <w:tab/>
        </w:r>
        <w:r>
          <w:fldChar w:fldCharType="begin"/>
        </w:r>
        <w:r>
          <w:instrText xml:space="preserve"> PAGEREF _Toc3107 \h </w:instrText>
        </w:r>
        <w:r>
          <w:fldChar w:fldCharType="separate"/>
        </w:r>
        <w:r>
          <w:t>9</w:t>
        </w:r>
        <w:r>
          <w:fldChar w:fldCharType="end"/>
        </w:r>
      </w:hyperlink>
    </w:p>
    <w:p>
      <w:pPr>
        <w:pStyle w:val="TOC1"/>
        <w:tabs>
          <w:tab w:val="right" w:leader="dot" w:pos="8306"/>
        </w:tabs>
      </w:pPr>
      <w:hyperlink w:anchor="_Toc6378" w:history="1">
        <w:r>
          <w:rPr>
            <w:rFonts w:ascii="仿宋" w:eastAsia="仿宋" w:hAnsi="仿宋" w:cs="仿宋" w:hint="eastAsia"/>
            <w:lang w:eastAsia="zh-CN"/>
          </w:rPr>
          <w:t>三、无功补偿装置项目绩效评估</w:t>
        </w:r>
        <w:r>
          <w:tab/>
        </w:r>
        <w:r>
          <w:fldChar w:fldCharType="begin"/>
        </w:r>
        <w:r>
          <w:instrText xml:space="preserve"> PAGEREF _Toc6378 \h </w:instrText>
        </w:r>
        <w:r>
          <w:fldChar w:fldCharType="separate"/>
        </w:r>
        <w:r>
          <w:t>10</w:t>
        </w:r>
        <w:r>
          <w:fldChar w:fldCharType="end"/>
        </w:r>
      </w:hyperlink>
    </w:p>
    <w:p>
      <w:pPr>
        <w:pStyle w:val="TOC2"/>
        <w:tabs>
          <w:tab w:val="right" w:leader="dot" w:pos="8306"/>
        </w:tabs>
      </w:pPr>
      <w:hyperlink w:anchor="_Toc20255" w:history="1">
        <w:r>
          <w:rPr>
            <w:rFonts w:ascii="仿宋" w:eastAsia="仿宋" w:hAnsi="仿宋" w:cs="仿宋" w:hint="eastAsia"/>
            <w:lang w:eastAsia="zh-CN"/>
          </w:rPr>
          <w:t>(一)、绩效评估指标</w:t>
        </w:r>
        <w:r>
          <w:tab/>
        </w:r>
        <w:r>
          <w:fldChar w:fldCharType="begin"/>
        </w:r>
        <w:r>
          <w:instrText xml:space="preserve"> PAGEREF _Toc20255 \h </w:instrText>
        </w:r>
        <w:r>
          <w:fldChar w:fldCharType="separate"/>
        </w:r>
        <w:r>
          <w:t>10</w:t>
        </w:r>
        <w:r>
          <w:fldChar w:fldCharType="end"/>
        </w:r>
      </w:hyperlink>
    </w:p>
    <w:p>
      <w:pPr>
        <w:pStyle w:val="TOC2"/>
        <w:tabs>
          <w:tab w:val="right" w:leader="dot" w:pos="8306"/>
        </w:tabs>
      </w:pPr>
      <w:hyperlink w:anchor="_Toc30159" w:history="1">
        <w:r>
          <w:rPr>
            <w:rFonts w:ascii="仿宋" w:eastAsia="仿宋" w:hAnsi="仿宋" w:cs="仿宋" w:hint="eastAsia"/>
            <w:lang w:eastAsia="zh-CN"/>
          </w:rPr>
          <w:t>(二)、绩效评估方法</w:t>
        </w:r>
        <w:r>
          <w:tab/>
        </w:r>
        <w:r>
          <w:fldChar w:fldCharType="begin"/>
        </w:r>
        <w:r>
          <w:instrText xml:space="preserve"> PAGEREF _Toc30159 \h </w:instrText>
        </w:r>
        <w:r>
          <w:fldChar w:fldCharType="separate"/>
        </w:r>
        <w:r>
          <w:t>11</w:t>
        </w:r>
        <w:r>
          <w:fldChar w:fldCharType="end"/>
        </w:r>
      </w:hyperlink>
    </w:p>
    <w:p>
      <w:pPr>
        <w:pStyle w:val="TOC2"/>
        <w:tabs>
          <w:tab w:val="right" w:leader="dot" w:pos="8306"/>
        </w:tabs>
      </w:pPr>
      <w:hyperlink w:anchor="_Toc18690" w:history="1">
        <w:r>
          <w:rPr>
            <w:rFonts w:ascii="仿宋" w:eastAsia="仿宋" w:hAnsi="仿宋" w:cs="仿宋" w:hint="eastAsia"/>
            <w:lang w:eastAsia="zh-CN"/>
          </w:rPr>
          <w:t>(三)、绩效评估周期</w:t>
        </w:r>
        <w:r>
          <w:tab/>
        </w:r>
        <w:r>
          <w:fldChar w:fldCharType="begin"/>
        </w:r>
        <w:r>
          <w:instrText xml:space="preserve"> PAGEREF _Toc18690 \h </w:instrText>
        </w:r>
        <w:r>
          <w:fldChar w:fldCharType="separate"/>
        </w:r>
        <w:r>
          <w:t>12</w:t>
        </w:r>
        <w:r>
          <w:fldChar w:fldCharType="end"/>
        </w:r>
      </w:hyperlink>
    </w:p>
    <w:p>
      <w:pPr>
        <w:pStyle w:val="TOC1"/>
        <w:tabs>
          <w:tab w:val="right" w:leader="dot" w:pos="8306"/>
        </w:tabs>
      </w:pPr>
      <w:hyperlink w:anchor="_Toc20496" w:history="1">
        <w:r>
          <w:rPr>
            <w:rFonts w:ascii="仿宋" w:eastAsia="仿宋" w:hAnsi="仿宋" w:cs="仿宋" w:hint="eastAsia"/>
            <w:lang w:eastAsia="zh-CN"/>
          </w:rPr>
          <w:t>四、产品规划分析</w:t>
        </w:r>
        <w:r>
          <w:tab/>
        </w:r>
        <w:r>
          <w:fldChar w:fldCharType="begin"/>
        </w:r>
        <w:r>
          <w:instrText xml:space="preserve"> PAGEREF _Toc20496 \h </w:instrText>
        </w:r>
        <w:r>
          <w:fldChar w:fldCharType="separate"/>
        </w:r>
        <w:r>
          <w:t>13</w:t>
        </w:r>
        <w:r>
          <w:fldChar w:fldCharType="end"/>
        </w:r>
      </w:hyperlink>
    </w:p>
    <w:p>
      <w:pPr>
        <w:pStyle w:val="TOC2"/>
        <w:tabs>
          <w:tab w:val="right" w:leader="dot" w:pos="8306"/>
        </w:tabs>
      </w:pPr>
      <w:hyperlink w:anchor="_Toc30113" w:history="1">
        <w:r>
          <w:rPr>
            <w:rFonts w:ascii="仿宋" w:eastAsia="仿宋" w:hAnsi="仿宋" w:cs="仿宋" w:hint="eastAsia"/>
            <w:lang w:eastAsia="zh-CN"/>
          </w:rPr>
          <w:t>(一)、产品规划</w:t>
        </w:r>
        <w:r>
          <w:tab/>
        </w:r>
        <w:r>
          <w:fldChar w:fldCharType="begin"/>
        </w:r>
        <w:r>
          <w:instrText xml:space="preserve"> PAGEREF _Toc30113 \h </w:instrText>
        </w:r>
        <w:r>
          <w:fldChar w:fldCharType="separate"/>
        </w:r>
        <w:r>
          <w:t>13</w:t>
        </w:r>
        <w:r>
          <w:fldChar w:fldCharType="end"/>
        </w:r>
      </w:hyperlink>
    </w:p>
    <w:p>
      <w:pPr>
        <w:pStyle w:val="TOC2"/>
        <w:tabs>
          <w:tab w:val="right" w:leader="dot" w:pos="8306"/>
        </w:tabs>
      </w:pPr>
      <w:hyperlink w:anchor="_Toc24241" w:history="1">
        <w:r>
          <w:rPr>
            <w:rFonts w:ascii="仿宋" w:eastAsia="仿宋" w:hAnsi="仿宋" w:cs="仿宋" w:hint="eastAsia"/>
            <w:lang w:eastAsia="zh-CN"/>
          </w:rPr>
          <w:t>(二)、建设规模</w:t>
        </w:r>
        <w:r>
          <w:tab/>
        </w:r>
        <w:r>
          <w:fldChar w:fldCharType="begin"/>
        </w:r>
        <w:r>
          <w:instrText xml:space="preserve"> PAGEREF _Toc24241 \h </w:instrText>
        </w:r>
        <w:r>
          <w:fldChar w:fldCharType="separate"/>
        </w:r>
        <w:r>
          <w:t>14</w:t>
        </w:r>
        <w:r>
          <w:fldChar w:fldCharType="end"/>
        </w:r>
      </w:hyperlink>
    </w:p>
    <w:p>
      <w:pPr>
        <w:pStyle w:val="TOC1"/>
        <w:tabs>
          <w:tab w:val="right" w:leader="dot" w:pos="8306"/>
        </w:tabs>
      </w:pPr>
      <w:hyperlink w:anchor="_Toc14442" w:history="1">
        <w:r>
          <w:rPr>
            <w:rFonts w:ascii="仿宋" w:eastAsia="仿宋" w:hAnsi="仿宋" w:cs="仿宋" w:hint="eastAsia"/>
            <w:lang w:eastAsia="zh-CN"/>
          </w:rPr>
          <w:t>五、无功补偿装置项目建设背景及必要性分析</w:t>
        </w:r>
        <w:r>
          <w:tab/>
        </w:r>
        <w:r>
          <w:fldChar w:fldCharType="begin"/>
        </w:r>
        <w:r>
          <w:instrText xml:space="preserve"> PAGEREF _Toc14442 \h </w:instrText>
        </w:r>
        <w:r>
          <w:fldChar w:fldCharType="separate"/>
        </w:r>
        <w:r>
          <w:t>15</w:t>
        </w:r>
        <w:r>
          <w:fldChar w:fldCharType="end"/>
        </w:r>
      </w:hyperlink>
    </w:p>
    <w:p>
      <w:pPr>
        <w:pStyle w:val="TOC2"/>
        <w:tabs>
          <w:tab w:val="right" w:leader="dot" w:pos="8306"/>
        </w:tabs>
      </w:pPr>
      <w:hyperlink w:anchor="_Toc17911" w:history="1">
        <w:r>
          <w:rPr>
            <w:rFonts w:ascii="仿宋" w:eastAsia="仿宋" w:hAnsi="仿宋" w:cs="仿宋" w:hint="eastAsia"/>
            <w:lang w:eastAsia="zh-CN"/>
          </w:rPr>
          <w:t>(一)、无功补偿装置项目背景分析</w:t>
        </w:r>
        <w:r>
          <w:tab/>
        </w:r>
        <w:r>
          <w:fldChar w:fldCharType="begin"/>
        </w:r>
        <w:r>
          <w:instrText xml:space="preserve"> PAGEREF _Toc17911 \h </w:instrText>
        </w:r>
        <w:r>
          <w:fldChar w:fldCharType="separate"/>
        </w:r>
        <w:r>
          <w:t>15</w:t>
        </w:r>
        <w:r>
          <w:fldChar w:fldCharType="end"/>
        </w:r>
      </w:hyperlink>
    </w:p>
    <w:p>
      <w:pPr>
        <w:pStyle w:val="TOC2"/>
        <w:tabs>
          <w:tab w:val="right" w:leader="dot" w:pos="8306"/>
        </w:tabs>
      </w:pPr>
      <w:hyperlink w:anchor="_Toc211" w:history="1">
        <w:r>
          <w:rPr>
            <w:rFonts w:ascii="仿宋" w:eastAsia="仿宋" w:hAnsi="仿宋" w:cs="仿宋" w:hint="eastAsia"/>
            <w:lang w:eastAsia="zh-CN"/>
          </w:rPr>
          <w:t>(二)、无功补偿装置项目建设必要性分析</w:t>
        </w:r>
        <w:r>
          <w:tab/>
        </w:r>
        <w:r>
          <w:fldChar w:fldCharType="begin"/>
        </w:r>
        <w:r>
          <w:instrText xml:space="preserve"> PAGEREF _Toc211 \h </w:instrText>
        </w:r>
        <w:r>
          <w:fldChar w:fldCharType="separate"/>
        </w:r>
        <w:r>
          <w:t>17</w:t>
        </w:r>
        <w:r>
          <w:fldChar w:fldCharType="end"/>
        </w:r>
      </w:hyperlink>
    </w:p>
    <w:p>
      <w:pPr>
        <w:pStyle w:val="TOC1"/>
        <w:tabs>
          <w:tab w:val="right" w:leader="dot" w:pos="8306"/>
        </w:tabs>
      </w:pPr>
      <w:hyperlink w:anchor="_Toc19108" w:history="1">
        <w:r>
          <w:rPr>
            <w:rFonts w:ascii="仿宋" w:eastAsia="仿宋" w:hAnsi="仿宋" w:cs="仿宋" w:hint="eastAsia"/>
            <w:lang w:eastAsia="zh-CN"/>
          </w:rPr>
          <w:t>六、无功补偿装置项目文档管理</w:t>
        </w:r>
        <w:r>
          <w:tab/>
        </w:r>
        <w:r>
          <w:fldChar w:fldCharType="begin"/>
        </w:r>
        <w:r>
          <w:instrText xml:space="preserve"> PAGEREF _Toc19108 \h </w:instrText>
        </w:r>
        <w:r>
          <w:fldChar w:fldCharType="separate"/>
        </w:r>
        <w:r>
          <w:t>18</w:t>
        </w:r>
        <w:r>
          <w:fldChar w:fldCharType="end"/>
        </w:r>
      </w:hyperlink>
    </w:p>
    <w:p>
      <w:pPr>
        <w:pStyle w:val="TOC2"/>
        <w:tabs>
          <w:tab w:val="right" w:leader="dot" w:pos="8306"/>
        </w:tabs>
      </w:pPr>
      <w:hyperlink w:anchor="_Toc20281" w:history="1">
        <w:r>
          <w:rPr>
            <w:rFonts w:ascii="仿宋" w:eastAsia="仿宋" w:hAnsi="仿宋" w:cs="仿宋" w:hint="eastAsia"/>
            <w:lang w:eastAsia="zh-CN"/>
          </w:rPr>
          <w:t>(一)、文档编制与审查</w:t>
        </w:r>
        <w:r>
          <w:tab/>
        </w:r>
        <w:r>
          <w:fldChar w:fldCharType="begin"/>
        </w:r>
        <w:r>
          <w:instrText xml:space="preserve"> PAGEREF _Toc20281 \h </w:instrText>
        </w:r>
        <w:r>
          <w:fldChar w:fldCharType="separate"/>
        </w:r>
        <w:r>
          <w:t>18</w:t>
        </w:r>
        <w:r>
          <w:fldChar w:fldCharType="end"/>
        </w:r>
      </w:hyperlink>
    </w:p>
    <w:p>
      <w:pPr>
        <w:pStyle w:val="TOC2"/>
        <w:tabs>
          <w:tab w:val="right" w:leader="dot" w:pos="8306"/>
        </w:tabs>
      </w:pPr>
      <w:hyperlink w:anchor="_Toc26575" w:history="1">
        <w:r>
          <w:rPr>
            <w:rFonts w:ascii="仿宋" w:eastAsia="仿宋" w:hAnsi="仿宋" w:cs="仿宋" w:hint="eastAsia"/>
            <w:lang w:eastAsia="zh-CN"/>
          </w:rPr>
          <w:t>(二)、文档发布与分发</w:t>
        </w:r>
        <w:r>
          <w:tab/>
        </w:r>
        <w:r>
          <w:fldChar w:fldCharType="begin"/>
        </w:r>
        <w:r>
          <w:instrText xml:space="preserve"> PAGEREF _Toc26575 \h </w:instrText>
        </w:r>
        <w:r>
          <w:fldChar w:fldCharType="separate"/>
        </w:r>
        <w:r>
          <w:t>20</w:t>
        </w:r>
        <w:r>
          <w:fldChar w:fldCharType="end"/>
        </w:r>
      </w:hyperlink>
    </w:p>
    <w:p>
      <w:pPr>
        <w:pStyle w:val="TOC2"/>
        <w:tabs>
          <w:tab w:val="right" w:leader="dot" w:pos="8306"/>
        </w:tabs>
      </w:pPr>
      <w:hyperlink w:anchor="_Toc1467" w:history="1">
        <w:r>
          <w:rPr>
            <w:rFonts w:ascii="仿宋" w:eastAsia="仿宋" w:hAnsi="仿宋" w:cs="仿宋" w:hint="eastAsia"/>
            <w:lang w:eastAsia="zh-CN"/>
          </w:rPr>
          <w:t>(三)、文档存档与归档</w:t>
        </w:r>
        <w:r>
          <w:tab/>
        </w:r>
        <w:r>
          <w:fldChar w:fldCharType="begin"/>
        </w:r>
        <w:r>
          <w:instrText xml:space="preserve"> PAGEREF _Toc1467 \h </w:instrText>
        </w:r>
        <w:r>
          <w:fldChar w:fldCharType="separate"/>
        </w:r>
        <w:r>
          <w:t>20</w:t>
        </w:r>
        <w:r>
          <w:fldChar w:fldCharType="end"/>
        </w:r>
      </w:hyperlink>
    </w:p>
    <w:p>
      <w:pPr>
        <w:pStyle w:val="TOC1"/>
        <w:tabs>
          <w:tab w:val="right" w:leader="dot" w:pos="8306"/>
        </w:tabs>
      </w:pPr>
      <w:hyperlink w:anchor="_Toc9445" w:history="1">
        <w:r>
          <w:rPr>
            <w:rFonts w:ascii="仿宋" w:eastAsia="仿宋" w:hAnsi="仿宋" w:cs="仿宋" w:hint="eastAsia"/>
            <w:lang w:eastAsia="zh-CN"/>
          </w:rPr>
          <w:t>七、生产安全保护</w:t>
        </w:r>
        <w:r>
          <w:tab/>
        </w:r>
        <w:r>
          <w:fldChar w:fldCharType="begin"/>
        </w:r>
        <w:r>
          <w:instrText xml:space="preserve"> PAGEREF _Toc9445 \h </w:instrText>
        </w:r>
        <w:r>
          <w:fldChar w:fldCharType="separate"/>
        </w:r>
        <w:r>
          <w:t>22</w:t>
        </w:r>
        <w:r>
          <w:fldChar w:fldCharType="end"/>
        </w:r>
      </w:hyperlink>
    </w:p>
    <w:p>
      <w:pPr>
        <w:pStyle w:val="TOC2"/>
        <w:tabs>
          <w:tab w:val="right" w:leader="dot" w:pos="8306"/>
        </w:tabs>
      </w:pPr>
      <w:hyperlink w:anchor="_Toc3275" w:history="1">
        <w:r>
          <w:rPr>
            <w:rFonts w:ascii="仿宋" w:eastAsia="仿宋" w:hAnsi="仿宋" w:cs="仿宋" w:hint="eastAsia"/>
            <w:lang w:eastAsia="zh-CN"/>
          </w:rPr>
          <w:t>(一)、消防安全</w:t>
        </w:r>
        <w:r>
          <w:tab/>
        </w:r>
        <w:r>
          <w:fldChar w:fldCharType="begin"/>
        </w:r>
        <w:r>
          <w:instrText xml:space="preserve"> PAGEREF _Toc3275 \h </w:instrText>
        </w:r>
        <w:r>
          <w:fldChar w:fldCharType="separate"/>
        </w:r>
        <w:r>
          <w:t>22</w:t>
        </w:r>
        <w:r>
          <w:fldChar w:fldCharType="end"/>
        </w:r>
      </w:hyperlink>
    </w:p>
    <w:p>
      <w:pPr>
        <w:pStyle w:val="TOC2"/>
        <w:tabs>
          <w:tab w:val="right" w:leader="dot" w:pos="8306"/>
        </w:tabs>
      </w:pPr>
      <w:hyperlink w:anchor="_Toc13402" w:history="1">
        <w:r>
          <w:rPr>
            <w:rFonts w:ascii="仿宋" w:eastAsia="仿宋" w:hAnsi="仿宋" w:cs="仿宋" w:hint="eastAsia"/>
            <w:lang w:eastAsia="zh-CN"/>
          </w:rPr>
          <w:t>(二)、防火防爆总图布置措施</w:t>
        </w:r>
        <w:r>
          <w:tab/>
        </w:r>
        <w:r>
          <w:fldChar w:fldCharType="begin"/>
        </w:r>
        <w:r>
          <w:instrText xml:space="preserve"> PAGEREF _Toc13402 \h </w:instrText>
        </w:r>
        <w:r>
          <w:fldChar w:fldCharType="separate"/>
        </w:r>
        <w:r>
          <w:t>23</w:t>
        </w:r>
        <w:r>
          <w:fldChar w:fldCharType="end"/>
        </w:r>
      </w:hyperlink>
    </w:p>
    <w:p>
      <w:pPr>
        <w:pStyle w:val="TOC2"/>
        <w:tabs>
          <w:tab w:val="right" w:leader="dot" w:pos="8306"/>
        </w:tabs>
      </w:pPr>
      <w:hyperlink w:anchor="_Toc20889" w:history="1">
        <w:r>
          <w:rPr>
            <w:rFonts w:ascii="仿宋" w:eastAsia="仿宋" w:hAnsi="仿宋" w:cs="仿宋" w:hint="eastAsia"/>
            <w:lang w:eastAsia="zh-CN"/>
          </w:rPr>
          <w:t>(三)、自然灾害防范措施</w:t>
        </w:r>
        <w:r>
          <w:tab/>
        </w:r>
        <w:r>
          <w:fldChar w:fldCharType="begin"/>
        </w:r>
        <w:r>
          <w:instrText xml:space="preserve"> PAGEREF _Toc20889 \h </w:instrText>
        </w:r>
        <w:r>
          <w:fldChar w:fldCharType="separate"/>
        </w:r>
        <w:r>
          <w:t>24</w:t>
        </w:r>
        <w:r>
          <w:fldChar w:fldCharType="end"/>
        </w:r>
      </w:hyperlink>
    </w:p>
    <w:p>
      <w:pPr>
        <w:pStyle w:val="TOC2"/>
        <w:tabs>
          <w:tab w:val="right" w:leader="dot" w:pos="8306"/>
        </w:tabs>
      </w:pPr>
      <w:hyperlink w:anchor="_Toc26883" w:history="1">
        <w:r>
          <w:rPr>
            <w:rFonts w:ascii="仿宋" w:eastAsia="仿宋" w:hAnsi="仿宋" w:cs="仿宋" w:hint="eastAsia"/>
            <w:lang w:eastAsia="zh-CN"/>
          </w:rPr>
          <w:t>(四)、安全色及安全标志使用要求</w:t>
        </w:r>
        <w:r>
          <w:tab/>
        </w:r>
        <w:r>
          <w:fldChar w:fldCharType="begin"/>
        </w:r>
        <w:r>
          <w:instrText xml:space="preserve"> PAGEREF _Toc26883 \h </w:instrText>
        </w:r>
        <w:r>
          <w:fldChar w:fldCharType="separate"/>
        </w:r>
        <w:r>
          <w:t>25</w:t>
        </w:r>
        <w:r>
          <w:fldChar w:fldCharType="end"/>
        </w:r>
      </w:hyperlink>
    </w:p>
    <w:p>
      <w:pPr>
        <w:pStyle w:val="TOC2"/>
        <w:tabs>
          <w:tab w:val="right" w:leader="dot" w:pos="8306"/>
        </w:tabs>
      </w:pPr>
      <w:hyperlink w:anchor="_Toc5250" w:history="1">
        <w:r>
          <w:rPr>
            <w:rFonts w:ascii="仿宋" w:eastAsia="仿宋" w:hAnsi="仿宋" w:cs="仿宋" w:hint="eastAsia"/>
            <w:lang w:eastAsia="zh-CN"/>
          </w:rPr>
          <w:t>(五)、防尘防毒措施</w:t>
        </w:r>
        <w:r>
          <w:tab/>
        </w:r>
        <w:r>
          <w:fldChar w:fldCharType="begin"/>
        </w:r>
        <w:r>
          <w:instrText xml:space="preserve"> PAGEREF _Toc5250 \h </w:instrText>
        </w:r>
        <w:r>
          <w:fldChar w:fldCharType="separate"/>
        </w:r>
        <w:r>
          <w:t>26</w:t>
        </w:r>
        <w:r>
          <w:fldChar w:fldCharType="end"/>
        </w:r>
      </w:hyperlink>
    </w:p>
    <w:p>
      <w:pPr>
        <w:pStyle w:val="TOC2"/>
        <w:tabs>
          <w:tab w:val="right" w:leader="dot" w:pos="8306"/>
        </w:tabs>
      </w:pPr>
      <w:hyperlink w:anchor="_Toc16187" w:history="1">
        <w:r>
          <w:rPr>
            <w:rFonts w:ascii="仿宋" w:eastAsia="仿宋" w:hAnsi="仿宋" w:cs="仿宋" w:hint="eastAsia"/>
            <w:lang w:eastAsia="zh-CN"/>
          </w:rPr>
          <w:t>(六)、防静电、触电防护及防雷措施</w:t>
        </w:r>
        <w:r>
          <w:tab/>
        </w:r>
        <w:r>
          <w:fldChar w:fldCharType="begin"/>
        </w:r>
        <w:r>
          <w:instrText xml:space="preserve"> PAGEREF _Toc16187 \h </w:instrText>
        </w:r>
        <w:r>
          <w:fldChar w:fldCharType="separate"/>
        </w:r>
        <w:r>
          <w:t>27</w:t>
        </w:r>
        <w:r>
          <w:fldChar w:fldCharType="end"/>
        </w:r>
      </w:hyperlink>
    </w:p>
    <w:p>
      <w:pPr>
        <w:pStyle w:val="TOC2"/>
        <w:tabs>
          <w:tab w:val="right" w:leader="dot" w:pos="8306"/>
        </w:tabs>
      </w:pPr>
      <w:hyperlink w:anchor="_Toc28701" w:history="1">
        <w:r>
          <w:rPr>
            <w:rFonts w:ascii="仿宋" w:eastAsia="仿宋" w:hAnsi="仿宋" w:cs="仿宋" w:hint="eastAsia"/>
            <w:lang w:eastAsia="zh-CN"/>
          </w:rPr>
          <w:t>(七)、机械设备安全保障措施</w:t>
        </w:r>
        <w:r>
          <w:tab/>
        </w:r>
        <w:r>
          <w:fldChar w:fldCharType="begin"/>
        </w:r>
        <w:r>
          <w:instrText xml:space="preserve"> PAGEREF _Toc28701 \h </w:instrText>
        </w:r>
        <w:r>
          <w:fldChar w:fldCharType="separate"/>
        </w:r>
        <w:r>
          <w:t>28</w:t>
        </w:r>
        <w:r>
          <w:fldChar w:fldCharType="end"/>
        </w:r>
      </w:hyperlink>
    </w:p>
    <w:p>
      <w:pPr>
        <w:pStyle w:val="TOC1"/>
        <w:tabs>
          <w:tab w:val="right" w:leader="dot" w:pos="8306"/>
        </w:tabs>
      </w:pPr>
      <w:hyperlink w:anchor="_Toc24642" w:history="1">
        <w:r>
          <w:rPr>
            <w:rFonts w:ascii="仿宋" w:eastAsia="仿宋" w:hAnsi="仿宋" w:cs="仿宋" w:hint="eastAsia"/>
            <w:lang w:eastAsia="zh-CN"/>
          </w:rPr>
          <w:t>八、无功补偿装置项目投资规划</w:t>
        </w:r>
        <w:r>
          <w:tab/>
        </w:r>
        <w:r>
          <w:fldChar w:fldCharType="begin"/>
        </w:r>
        <w:r>
          <w:instrText xml:space="preserve"> PAGEREF _Toc24642 \h </w:instrText>
        </w:r>
        <w:r>
          <w:fldChar w:fldCharType="separate"/>
        </w:r>
        <w:r>
          <w:t>30</w:t>
        </w:r>
        <w:r>
          <w:fldChar w:fldCharType="end"/>
        </w:r>
      </w:hyperlink>
    </w:p>
    <w:p>
      <w:pPr>
        <w:pStyle w:val="TOC2"/>
        <w:tabs>
          <w:tab w:val="right" w:leader="dot" w:pos="8306"/>
        </w:tabs>
      </w:pPr>
      <w:hyperlink w:anchor="_Toc1446" w:history="1">
        <w:r>
          <w:rPr>
            <w:rFonts w:ascii="仿宋" w:eastAsia="仿宋" w:hAnsi="仿宋" w:cs="仿宋" w:hint="eastAsia"/>
            <w:lang w:eastAsia="zh-CN"/>
          </w:rPr>
          <w:t>(一)、无功补偿装置项目总投资估算</w:t>
        </w:r>
        <w:r>
          <w:tab/>
        </w:r>
        <w:r>
          <w:fldChar w:fldCharType="begin"/>
        </w:r>
        <w:r>
          <w:instrText xml:space="preserve"> PAGEREF _Toc1446 \h </w:instrText>
        </w:r>
        <w:r>
          <w:fldChar w:fldCharType="separate"/>
        </w:r>
        <w:r>
          <w:t>30</w:t>
        </w:r>
        <w:r>
          <w:fldChar w:fldCharType="end"/>
        </w:r>
      </w:hyperlink>
    </w:p>
    <w:p>
      <w:pPr>
        <w:pStyle w:val="TOC2"/>
        <w:tabs>
          <w:tab w:val="right" w:leader="dot" w:pos="8306"/>
        </w:tabs>
      </w:pPr>
      <w:hyperlink w:anchor="_Toc31089" w:history="1">
        <w:r>
          <w:rPr>
            <w:rFonts w:ascii="仿宋" w:eastAsia="仿宋" w:hAnsi="仿宋" w:cs="仿宋" w:hint="eastAsia"/>
            <w:lang w:eastAsia="zh-CN"/>
          </w:rPr>
          <w:t>(二)、资金筹措</w:t>
        </w:r>
        <w:r>
          <w:tab/>
        </w:r>
        <w:r>
          <w:fldChar w:fldCharType="begin"/>
        </w:r>
        <w:r>
          <w:instrText xml:space="preserve"> PAGEREF _Toc31089 \h </w:instrText>
        </w:r>
        <w:r>
          <w:fldChar w:fldCharType="separate"/>
        </w:r>
        <w:r>
          <w:t>31</w:t>
        </w:r>
        <w:r>
          <w:fldChar w:fldCharType="end"/>
        </w:r>
      </w:hyperlink>
    </w:p>
    <w:p>
      <w:pPr>
        <w:pStyle w:val="TOC1"/>
        <w:tabs>
          <w:tab w:val="right" w:leader="dot" w:pos="8306"/>
        </w:tabs>
      </w:pPr>
      <w:hyperlink w:anchor="_Toc25048" w:history="1">
        <w:r>
          <w:rPr>
            <w:rFonts w:ascii="仿宋" w:eastAsia="仿宋" w:hAnsi="仿宋" w:cs="仿宋" w:hint="eastAsia"/>
            <w:lang w:eastAsia="zh-CN"/>
          </w:rPr>
          <w:t>九、无功补偿装置项目创新与研发</w:t>
        </w:r>
        <w:r>
          <w:tab/>
        </w:r>
        <w:r>
          <w:fldChar w:fldCharType="begin"/>
        </w:r>
        <w:r>
          <w:instrText xml:space="preserve"> PAGEREF _Toc25048 \h </w:instrText>
        </w:r>
        <w:r>
          <w:fldChar w:fldCharType="separate"/>
        </w:r>
        <w:r>
          <w:t>32</w:t>
        </w:r>
        <w:r>
          <w:fldChar w:fldCharType="end"/>
        </w:r>
      </w:hyperlink>
    </w:p>
    <w:p>
      <w:pPr>
        <w:pStyle w:val="TOC2"/>
        <w:tabs>
          <w:tab w:val="right" w:leader="dot" w:pos="8306"/>
        </w:tabs>
      </w:pPr>
      <w:hyperlink w:anchor="_Toc20029" w:history="1">
        <w:r>
          <w:rPr>
            <w:rFonts w:ascii="仿宋" w:eastAsia="仿宋" w:hAnsi="仿宋" w:cs="仿宋" w:hint="eastAsia"/>
            <w:lang w:eastAsia="zh-CN"/>
          </w:rPr>
          <w:t>(一)、创新策略与方向</w:t>
        </w:r>
        <w:r>
          <w:tab/>
        </w:r>
        <w:r>
          <w:fldChar w:fldCharType="begin"/>
        </w:r>
        <w:r>
          <w:instrText xml:space="preserve"> PAGEREF _Toc20029 \h </w:instrText>
        </w:r>
        <w:r>
          <w:fldChar w:fldCharType="separate"/>
        </w:r>
        <w:r>
          <w:t>32</w:t>
        </w:r>
        <w:r>
          <w:fldChar w:fldCharType="end"/>
        </w:r>
      </w:hyperlink>
    </w:p>
    <w:p>
      <w:pPr>
        <w:pStyle w:val="TOC2"/>
        <w:tabs>
          <w:tab w:val="right" w:leader="dot" w:pos="8306"/>
        </w:tabs>
      </w:pPr>
      <w:hyperlink w:anchor="_Toc1392" w:history="1">
        <w:r>
          <w:rPr>
            <w:rFonts w:ascii="仿宋" w:eastAsia="仿宋" w:hAnsi="仿宋" w:cs="仿宋" w:hint="eastAsia"/>
            <w:lang w:eastAsia="zh-CN"/>
          </w:rPr>
          <w:t>(二)、研发规划与投入</w:t>
        </w:r>
        <w:r>
          <w:tab/>
        </w:r>
        <w:r>
          <w:fldChar w:fldCharType="begin"/>
        </w:r>
        <w:r>
          <w:instrText xml:space="preserve"> PAGEREF _Toc1392 \h </w:instrText>
        </w:r>
        <w:r>
          <w:fldChar w:fldCharType="separate"/>
        </w:r>
        <w:r>
          <w:t>33</w:t>
        </w:r>
        <w:r>
          <w:fldChar w:fldCharType="end"/>
        </w:r>
      </w:hyperlink>
    </w:p>
    <w:p>
      <w:pPr>
        <w:pStyle w:val="TOC1"/>
        <w:tabs>
          <w:tab w:val="right" w:leader="dot" w:pos="8306"/>
        </w:tabs>
      </w:pPr>
      <w:hyperlink w:anchor="_Toc25375" w:history="1">
        <w:r>
          <w:rPr>
            <w:rFonts w:ascii="仿宋" w:eastAsia="仿宋" w:hAnsi="仿宋" w:cs="仿宋" w:hint="eastAsia"/>
            <w:lang w:eastAsia="zh-CN"/>
          </w:rPr>
          <w:t>十、无功补偿装置项目风险管理</w:t>
        </w:r>
        <w:r>
          <w:tab/>
        </w:r>
        <w:r>
          <w:fldChar w:fldCharType="begin"/>
        </w:r>
        <w:r>
          <w:instrText xml:space="preserve"> PAGEREF _Toc25375 \h </w:instrText>
        </w:r>
        <w:r>
          <w:fldChar w:fldCharType="separate"/>
        </w:r>
        <w:r>
          <w:t>35</w:t>
        </w:r>
        <w:r>
          <w:fldChar w:fldCharType="end"/>
        </w:r>
      </w:hyperlink>
    </w:p>
    <w:p>
      <w:pPr>
        <w:pStyle w:val="TOC2"/>
        <w:tabs>
          <w:tab w:val="right" w:leader="dot" w:pos="8306"/>
        </w:tabs>
      </w:pPr>
      <w:hyperlink w:anchor="_Toc5873" w:history="1">
        <w:r>
          <w:rPr>
            <w:rFonts w:ascii="仿宋" w:eastAsia="仿宋" w:hAnsi="仿宋" w:cs="仿宋" w:hint="eastAsia"/>
            <w:lang w:eastAsia="zh-CN"/>
          </w:rPr>
          <w:t>(一)、风险识别与评估</w:t>
        </w:r>
        <w:r>
          <w:tab/>
        </w:r>
        <w:r>
          <w:fldChar w:fldCharType="begin"/>
        </w:r>
        <w:r>
          <w:instrText xml:space="preserve"> PAGEREF _Toc5873 \h </w:instrText>
        </w:r>
        <w:r>
          <w:fldChar w:fldCharType="separate"/>
        </w:r>
        <w:r>
          <w:t>35</w:t>
        </w:r>
        <w:r>
          <w:fldChar w:fldCharType="end"/>
        </w:r>
      </w:hyperlink>
    </w:p>
    <w:p>
      <w:pPr>
        <w:pStyle w:val="TOC2"/>
        <w:tabs>
          <w:tab w:val="right" w:leader="dot" w:pos="8306"/>
        </w:tabs>
      </w:pPr>
      <w:hyperlink w:anchor="_Toc20688" w:history="1">
        <w:r>
          <w:rPr>
            <w:rFonts w:ascii="仿宋" w:eastAsia="仿宋" w:hAnsi="仿宋" w:cs="仿宋" w:hint="eastAsia"/>
            <w:lang w:eastAsia="zh-CN"/>
          </w:rPr>
          <w:t>(二)、风险应对策略</w:t>
        </w:r>
        <w:r>
          <w:tab/>
        </w:r>
        <w:r>
          <w:fldChar w:fldCharType="begin"/>
        </w:r>
        <w:r>
          <w:instrText xml:space="preserve"> PAGEREF _Toc20688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29" w:history="1">
        <w:r>
          <w:rPr>
            <w:rFonts w:ascii="仿宋" w:eastAsia="仿宋" w:hAnsi="仿宋" w:cs="仿宋" w:hint="eastAsia"/>
            <w:lang w:eastAsia="zh-CN"/>
          </w:rPr>
          <w:t>(三)、风险监控与控制</w:t>
        </w:r>
        <w:r>
          <w:tab/>
        </w:r>
        <w:r>
          <w:fldChar w:fldCharType="begin"/>
        </w:r>
        <w:r>
          <w:instrText xml:space="preserve"> PAGEREF _Toc12129 \h </w:instrText>
        </w:r>
        <w:r>
          <w:fldChar w:fldCharType="separate"/>
        </w:r>
        <w:r>
          <w:t>38</w:t>
        </w:r>
        <w:r>
          <w:fldChar w:fldCharType="end"/>
        </w:r>
      </w:hyperlink>
    </w:p>
    <w:p>
      <w:pPr>
        <w:pStyle w:val="TOC1"/>
        <w:tabs>
          <w:tab w:val="right" w:leader="dot" w:pos="8306"/>
        </w:tabs>
      </w:pPr>
      <w:hyperlink w:anchor="_Toc2702" w:history="1">
        <w:r>
          <w:rPr>
            <w:rFonts w:ascii="仿宋" w:eastAsia="仿宋" w:hAnsi="仿宋" w:cs="仿宋" w:hint="eastAsia"/>
            <w:lang w:eastAsia="zh-CN"/>
          </w:rPr>
          <w:t>十一、无功补偿装置项目环境影响分析</w:t>
        </w:r>
        <w:r>
          <w:tab/>
        </w:r>
        <w:r>
          <w:fldChar w:fldCharType="begin"/>
        </w:r>
        <w:r>
          <w:instrText xml:space="preserve"> PAGEREF _Toc2702 \h </w:instrText>
        </w:r>
        <w:r>
          <w:fldChar w:fldCharType="separate"/>
        </w:r>
        <w:r>
          <w:t>39</w:t>
        </w:r>
        <w:r>
          <w:fldChar w:fldCharType="end"/>
        </w:r>
      </w:hyperlink>
    </w:p>
    <w:p>
      <w:pPr>
        <w:pStyle w:val="TOC2"/>
        <w:tabs>
          <w:tab w:val="right" w:leader="dot" w:pos="8306"/>
        </w:tabs>
      </w:pPr>
      <w:hyperlink w:anchor="_Toc537" w:history="1">
        <w:r>
          <w:rPr>
            <w:rFonts w:ascii="仿宋" w:eastAsia="仿宋" w:hAnsi="仿宋" w:cs="仿宋" w:hint="eastAsia"/>
            <w:lang w:eastAsia="zh-CN"/>
          </w:rPr>
          <w:t>(一)、建设区域环境质量现状</w:t>
        </w:r>
        <w:r>
          <w:tab/>
        </w:r>
        <w:r>
          <w:fldChar w:fldCharType="begin"/>
        </w:r>
        <w:r>
          <w:instrText xml:space="preserve"> PAGEREF _Toc537 \h </w:instrText>
        </w:r>
        <w:r>
          <w:fldChar w:fldCharType="separate"/>
        </w:r>
        <w:r>
          <w:t>39</w:t>
        </w:r>
        <w:r>
          <w:fldChar w:fldCharType="end"/>
        </w:r>
      </w:hyperlink>
    </w:p>
    <w:p>
      <w:pPr>
        <w:pStyle w:val="TOC2"/>
        <w:tabs>
          <w:tab w:val="right" w:leader="dot" w:pos="8306"/>
        </w:tabs>
      </w:pPr>
      <w:hyperlink w:anchor="_Toc30517" w:history="1">
        <w:r>
          <w:rPr>
            <w:rFonts w:ascii="仿宋" w:eastAsia="仿宋" w:hAnsi="仿宋" w:cs="仿宋" w:hint="eastAsia"/>
            <w:lang w:eastAsia="zh-CN"/>
          </w:rPr>
          <w:t>(二)、建设期环境保护</w:t>
        </w:r>
        <w:r>
          <w:tab/>
        </w:r>
        <w:r>
          <w:fldChar w:fldCharType="begin"/>
        </w:r>
        <w:r>
          <w:instrText xml:space="preserve"> PAGEREF _Toc30517 \h </w:instrText>
        </w:r>
        <w:r>
          <w:fldChar w:fldCharType="separate"/>
        </w:r>
        <w:r>
          <w:t>40</w:t>
        </w:r>
        <w:r>
          <w:fldChar w:fldCharType="end"/>
        </w:r>
      </w:hyperlink>
    </w:p>
    <w:p>
      <w:pPr>
        <w:pStyle w:val="TOC2"/>
        <w:tabs>
          <w:tab w:val="right" w:leader="dot" w:pos="8306"/>
        </w:tabs>
      </w:pPr>
      <w:hyperlink w:anchor="_Toc24536" w:history="1">
        <w:r>
          <w:rPr>
            <w:rFonts w:ascii="仿宋" w:eastAsia="仿宋" w:hAnsi="仿宋" w:cs="仿宋" w:hint="eastAsia"/>
            <w:lang w:eastAsia="zh-CN"/>
          </w:rPr>
          <w:t>(三)、运营期环境保护</w:t>
        </w:r>
        <w:r>
          <w:tab/>
        </w:r>
        <w:r>
          <w:fldChar w:fldCharType="begin"/>
        </w:r>
        <w:r>
          <w:instrText xml:space="preserve"> PAGEREF _Toc24536 \h </w:instrText>
        </w:r>
        <w:r>
          <w:fldChar w:fldCharType="separate"/>
        </w:r>
        <w:r>
          <w:t>42</w:t>
        </w:r>
        <w:r>
          <w:fldChar w:fldCharType="end"/>
        </w:r>
      </w:hyperlink>
    </w:p>
    <w:p>
      <w:pPr>
        <w:pStyle w:val="TOC2"/>
        <w:tabs>
          <w:tab w:val="right" w:leader="dot" w:pos="8306"/>
        </w:tabs>
      </w:pPr>
      <w:hyperlink w:anchor="_Toc31860" w:history="1">
        <w:r>
          <w:rPr>
            <w:rFonts w:ascii="仿宋" w:eastAsia="仿宋" w:hAnsi="仿宋" w:cs="仿宋" w:hint="eastAsia"/>
            <w:lang w:eastAsia="zh-CN"/>
          </w:rPr>
          <w:t>(四)、无功补偿装置项目建设对区域经济的影响</w:t>
        </w:r>
        <w:r>
          <w:tab/>
        </w:r>
        <w:r>
          <w:fldChar w:fldCharType="begin"/>
        </w:r>
        <w:r>
          <w:instrText xml:space="preserve"> PAGEREF _Toc31860 \h </w:instrText>
        </w:r>
        <w:r>
          <w:fldChar w:fldCharType="separate"/>
        </w:r>
        <w:r>
          <w:t>43</w:t>
        </w:r>
        <w:r>
          <w:fldChar w:fldCharType="end"/>
        </w:r>
      </w:hyperlink>
    </w:p>
    <w:p>
      <w:pPr>
        <w:pStyle w:val="TOC2"/>
        <w:tabs>
          <w:tab w:val="right" w:leader="dot" w:pos="8306"/>
        </w:tabs>
      </w:pPr>
      <w:hyperlink w:anchor="_Toc22464" w:history="1">
        <w:r>
          <w:rPr>
            <w:rFonts w:ascii="仿宋" w:eastAsia="仿宋" w:hAnsi="仿宋" w:cs="仿宋" w:hint="eastAsia"/>
            <w:lang w:eastAsia="zh-CN"/>
          </w:rPr>
          <w:t>(五)、废弃物处理</w:t>
        </w:r>
        <w:r>
          <w:tab/>
        </w:r>
        <w:r>
          <w:fldChar w:fldCharType="begin"/>
        </w:r>
        <w:r>
          <w:instrText xml:space="preserve"> PAGEREF _Toc22464 \h </w:instrText>
        </w:r>
        <w:r>
          <w:fldChar w:fldCharType="separate"/>
        </w:r>
        <w:r>
          <w:t>45</w:t>
        </w:r>
        <w:r>
          <w:fldChar w:fldCharType="end"/>
        </w:r>
      </w:hyperlink>
    </w:p>
    <w:p>
      <w:pPr>
        <w:pStyle w:val="TOC2"/>
        <w:tabs>
          <w:tab w:val="right" w:leader="dot" w:pos="8306"/>
        </w:tabs>
      </w:pPr>
      <w:hyperlink w:anchor="_Toc21613" w:history="1">
        <w:r>
          <w:rPr>
            <w:rFonts w:ascii="仿宋" w:eastAsia="仿宋" w:hAnsi="仿宋" w:cs="仿宋" w:hint="eastAsia"/>
            <w:lang w:eastAsia="zh-CN"/>
          </w:rPr>
          <w:t>(六)、特殊环境影响分析</w:t>
        </w:r>
        <w:r>
          <w:tab/>
        </w:r>
        <w:r>
          <w:fldChar w:fldCharType="begin"/>
        </w:r>
        <w:r>
          <w:instrText xml:space="preserve"> PAGEREF _Toc21613 \h </w:instrText>
        </w:r>
        <w:r>
          <w:fldChar w:fldCharType="separate"/>
        </w:r>
        <w:r>
          <w:t>46</w:t>
        </w:r>
        <w:r>
          <w:fldChar w:fldCharType="end"/>
        </w:r>
      </w:hyperlink>
    </w:p>
    <w:p>
      <w:pPr>
        <w:pStyle w:val="TOC2"/>
        <w:tabs>
          <w:tab w:val="right" w:leader="dot" w:pos="8306"/>
        </w:tabs>
      </w:pPr>
      <w:hyperlink w:anchor="_Toc3300" w:history="1">
        <w:r>
          <w:rPr>
            <w:rFonts w:ascii="仿宋" w:eastAsia="仿宋" w:hAnsi="仿宋" w:cs="仿宋" w:hint="eastAsia"/>
            <w:lang w:eastAsia="zh-CN"/>
          </w:rPr>
          <w:t>(七)、清洁生产</w:t>
        </w:r>
        <w:r>
          <w:tab/>
        </w:r>
        <w:r>
          <w:fldChar w:fldCharType="begin"/>
        </w:r>
        <w:r>
          <w:instrText xml:space="preserve"> PAGEREF _Toc3300 \h </w:instrText>
        </w:r>
        <w:r>
          <w:fldChar w:fldCharType="separate"/>
        </w:r>
        <w:r>
          <w:t>47</w:t>
        </w:r>
        <w:r>
          <w:fldChar w:fldCharType="end"/>
        </w:r>
      </w:hyperlink>
    </w:p>
    <w:p>
      <w:pPr>
        <w:pStyle w:val="TOC2"/>
        <w:tabs>
          <w:tab w:val="right" w:leader="dot" w:pos="8306"/>
        </w:tabs>
      </w:pPr>
      <w:hyperlink w:anchor="_Toc2423" w:history="1">
        <w:r>
          <w:rPr>
            <w:rFonts w:ascii="仿宋" w:eastAsia="仿宋" w:hAnsi="仿宋" w:cs="仿宋" w:hint="eastAsia"/>
            <w:lang w:eastAsia="zh-CN"/>
          </w:rPr>
          <w:t>(八)、环境保护综合评价</w:t>
        </w:r>
        <w:r>
          <w:tab/>
        </w:r>
        <w:r>
          <w:fldChar w:fldCharType="begin"/>
        </w:r>
        <w:r>
          <w:instrText xml:space="preserve"> PAGEREF _Toc2423 \h </w:instrText>
        </w:r>
        <w:r>
          <w:fldChar w:fldCharType="separate"/>
        </w:r>
        <w:r>
          <w:t>48</w:t>
        </w:r>
        <w:r>
          <w:fldChar w:fldCharType="end"/>
        </w:r>
      </w:hyperlink>
    </w:p>
    <w:p>
      <w:pPr>
        <w:pStyle w:val="TOC1"/>
        <w:tabs>
          <w:tab w:val="right" w:leader="dot" w:pos="8306"/>
        </w:tabs>
      </w:pPr>
      <w:hyperlink w:anchor="_Toc19849" w:history="1">
        <w:r>
          <w:rPr>
            <w:rFonts w:ascii="仿宋" w:eastAsia="仿宋" w:hAnsi="仿宋" w:cs="仿宋" w:hint="eastAsia"/>
            <w:lang w:eastAsia="zh-CN"/>
          </w:rPr>
          <w:t>十二、无功补偿装置项目技术管理</w:t>
        </w:r>
        <w:r>
          <w:tab/>
        </w:r>
        <w:r>
          <w:fldChar w:fldCharType="begin"/>
        </w:r>
        <w:r>
          <w:instrText xml:space="preserve"> PAGEREF _Toc19849 \h </w:instrText>
        </w:r>
        <w:r>
          <w:fldChar w:fldCharType="separate"/>
        </w:r>
        <w:r>
          <w:t>50</w:t>
        </w:r>
        <w:r>
          <w:fldChar w:fldCharType="end"/>
        </w:r>
      </w:hyperlink>
    </w:p>
    <w:p>
      <w:pPr>
        <w:pStyle w:val="TOC2"/>
        <w:tabs>
          <w:tab w:val="right" w:leader="dot" w:pos="8306"/>
        </w:tabs>
      </w:pPr>
      <w:hyperlink w:anchor="_Toc4322" w:history="1">
        <w:r>
          <w:rPr>
            <w:rFonts w:ascii="仿宋" w:eastAsia="仿宋" w:hAnsi="仿宋" w:cs="仿宋" w:hint="eastAsia"/>
            <w:lang w:eastAsia="zh-CN"/>
          </w:rPr>
          <w:t>(一)、技术方案选用方向</w:t>
        </w:r>
        <w:r>
          <w:tab/>
        </w:r>
        <w:r>
          <w:fldChar w:fldCharType="begin"/>
        </w:r>
        <w:r>
          <w:instrText xml:space="preserve"> PAGEREF _Toc4322 \h </w:instrText>
        </w:r>
        <w:r>
          <w:fldChar w:fldCharType="separate"/>
        </w:r>
        <w:r>
          <w:t>50</w:t>
        </w:r>
        <w:r>
          <w:fldChar w:fldCharType="end"/>
        </w:r>
      </w:hyperlink>
    </w:p>
    <w:p>
      <w:pPr>
        <w:pStyle w:val="TOC2"/>
        <w:tabs>
          <w:tab w:val="right" w:leader="dot" w:pos="8306"/>
        </w:tabs>
      </w:pPr>
      <w:hyperlink w:anchor="_Toc8535" w:history="1">
        <w:r>
          <w:rPr>
            <w:rFonts w:ascii="仿宋" w:eastAsia="仿宋" w:hAnsi="仿宋" w:cs="仿宋" w:hint="eastAsia"/>
            <w:lang w:eastAsia="zh-CN"/>
          </w:rPr>
          <w:t>(二)、工艺技术方案选用原则</w:t>
        </w:r>
        <w:r>
          <w:tab/>
        </w:r>
        <w:r>
          <w:fldChar w:fldCharType="begin"/>
        </w:r>
        <w:r>
          <w:instrText xml:space="preserve"> PAGEREF _Toc8535 \h </w:instrText>
        </w:r>
        <w:r>
          <w:fldChar w:fldCharType="separate"/>
        </w:r>
        <w:r>
          <w:t>51</w:t>
        </w:r>
        <w:r>
          <w:fldChar w:fldCharType="end"/>
        </w:r>
      </w:hyperlink>
    </w:p>
    <w:p>
      <w:pPr>
        <w:pStyle w:val="TOC2"/>
        <w:tabs>
          <w:tab w:val="right" w:leader="dot" w:pos="8306"/>
        </w:tabs>
      </w:pPr>
      <w:hyperlink w:anchor="_Toc1261" w:history="1">
        <w:r>
          <w:rPr>
            <w:rFonts w:ascii="仿宋" w:eastAsia="仿宋" w:hAnsi="仿宋" w:cs="仿宋" w:hint="eastAsia"/>
            <w:lang w:eastAsia="zh-CN"/>
          </w:rPr>
          <w:t>(三)、工艺技术方案要求</w:t>
        </w:r>
        <w:r>
          <w:tab/>
        </w:r>
        <w:r>
          <w:fldChar w:fldCharType="begin"/>
        </w:r>
        <w:r>
          <w:instrText xml:space="preserve"> PAGEREF _Toc1261 \h </w:instrText>
        </w:r>
        <w:r>
          <w:fldChar w:fldCharType="separate"/>
        </w:r>
        <w:r>
          <w:t>54</w:t>
        </w:r>
        <w:r>
          <w:fldChar w:fldCharType="end"/>
        </w:r>
      </w:hyperlink>
    </w:p>
    <w:p>
      <w:pPr>
        <w:pStyle w:val="TOC1"/>
        <w:tabs>
          <w:tab w:val="right" w:leader="dot" w:pos="8306"/>
        </w:tabs>
      </w:pPr>
      <w:hyperlink w:anchor="_Toc28156" w:history="1">
        <w:r>
          <w:rPr>
            <w:rFonts w:ascii="仿宋" w:eastAsia="仿宋" w:hAnsi="仿宋" w:cs="仿宋" w:hint="eastAsia"/>
            <w:lang w:eastAsia="zh-CN"/>
          </w:rPr>
          <w:t>十三、无功补偿装置项目实施保障措施</w:t>
        </w:r>
        <w:r>
          <w:tab/>
        </w:r>
        <w:r>
          <w:fldChar w:fldCharType="begin"/>
        </w:r>
        <w:r>
          <w:instrText xml:space="preserve"> PAGEREF _Toc28156 \h </w:instrText>
        </w:r>
        <w:r>
          <w:fldChar w:fldCharType="separate"/>
        </w:r>
        <w:r>
          <w:t>56</w:t>
        </w:r>
        <w:r>
          <w:fldChar w:fldCharType="end"/>
        </w:r>
      </w:hyperlink>
    </w:p>
    <w:p>
      <w:pPr>
        <w:pStyle w:val="TOC2"/>
        <w:tabs>
          <w:tab w:val="right" w:leader="dot" w:pos="8306"/>
        </w:tabs>
      </w:pPr>
      <w:hyperlink w:anchor="_Toc16202" w:history="1">
        <w:r>
          <w:rPr>
            <w:rFonts w:ascii="仿宋" w:eastAsia="仿宋" w:hAnsi="仿宋" w:cs="仿宋" w:hint="eastAsia"/>
            <w:lang w:eastAsia="zh-CN"/>
          </w:rPr>
          <w:t>(一)、无功补偿装置项目实施保障机制</w:t>
        </w:r>
        <w:r>
          <w:tab/>
        </w:r>
        <w:r>
          <w:fldChar w:fldCharType="begin"/>
        </w:r>
        <w:r>
          <w:instrText xml:space="preserve"> PAGEREF _Toc16202 \h </w:instrText>
        </w:r>
        <w:r>
          <w:fldChar w:fldCharType="separate"/>
        </w:r>
        <w:r>
          <w:t>56</w:t>
        </w:r>
        <w:r>
          <w:fldChar w:fldCharType="end"/>
        </w:r>
      </w:hyperlink>
    </w:p>
    <w:p>
      <w:pPr>
        <w:pStyle w:val="TOC2"/>
        <w:tabs>
          <w:tab w:val="right" w:leader="dot" w:pos="8306"/>
        </w:tabs>
      </w:pPr>
      <w:hyperlink w:anchor="_Toc3612" w:history="1">
        <w:r>
          <w:rPr>
            <w:rFonts w:ascii="仿宋" w:eastAsia="仿宋" w:hAnsi="仿宋" w:cs="仿宋" w:hint="eastAsia"/>
            <w:lang w:eastAsia="zh-CN"/>
          </w:rPr>
          <w:t>(二)、无功补偿装置项目法律合规要求</w:t>
        </w:r>
        <w:r>
          <w:tab/>
        </w:r>
        <w:r>
          <w:fldChar w:fldCharType="begin"/>
        </w:r>
        <w:r>
          <w:instrText xml:space="preserve"> PAGEREF _Toc3612 \h </w:instrText>
        </w:r>
        <w:r>
          <w:fldChar w:fldCharType="separate"/>
        </w:r>
        <w:r>
          <w:t>60</w:t>
        </w:r>
        <w:r>
          <w:fldChar w:fldCharType="end"/>
        </w:r>
      </w:hyperlink>
    </w:p>
    <w:p>
      <w:pPr>
        <w:pStyle w:val="TOC2"/>
        <w:tabs>
          <w:tab w:val="right" w:leader="dot" w:pos="8306"/>
        </w:tabs>
      </w:pPr>
      <w:hyperlink w:anchor="_Toc24806" w:history="1">
        <w:r>
          <w:rPr>
            <w:rFonts w:ascii="仿宋" w:eastAsia="仿宋" w:hAnsi="仿宋" w:cs="仿宋" w:hint="eastAsia"/>
            <w:lang w:eastAsia="zh-CN"/>
          </w:rPr>
          <w:t>(三)、无功补偿装置项目合同管理与法律事务</w:t>
        </w:r>
        <w:r>
          <w:tab/>
        </w:r>
        <w:r>
          <w:fldChar w:fldCharType="begin"/>
        </w:r>
        <w:r>
          <w:instrText xml:space="preserve"> PAGEREF _Toc24806 \h </w:instrText>
        </w:r>
        <w:r>
          <w:fldChar w:fldCharType="separate"/>
        </w:r>
        <w:r>
          <w:t>64</w:t>
        </w:r>
        <w:r>
          <w:fldChar w:fldCharType="end"/>
        </w:r>
      </w:hyperlink>
    </w:p>
    <w:p>
      <w:pPr>
        <w:pStyle w:val="TOC2"/>
        <w:tabs>
          <w:tab w:val="right" w:leader="dot" w:pos="8306"/>
        </w:tabs>
      </w:pPr>
      <w:hyperlink w:anchor="_Toc21628" w:history="1">
        <w:r>
          <w:rPr>
            <w:rFonts w:ascii="仿宋" w:eastAsia="仿宋" w:hAnsi="仿宋" w:cs="仿宋" w:hint="eastAsia"/>
            <w:lang w:eastAsia="zh-CN"/>
          </w:rPr>
          <w:t>(四)、无功补偿装置项目知识产权保护策略</w:t>
        </w:r>
        <w:r>
          <w:tab/>
        </w:r>
        <w:r>
          <w:fldChar w:fldCharType="begin"/>
        </w:r>
        <w:r>
          <w:instrText xml:space="preserve"> PAGEREF _Toc21628 \h </w:instrText>
        </w:r>
        <w:r>
          <w:fldChar w:fldCharType="separate"/>
        </w:r>
        <w:r>
          <w:t>70</w:t>
        </w:r>
        <w:r>
          <w:fldChar w:fldCharType="end"/>
        </w:r>
      </w:hyperlink>
    </w:p>
    <w:p>
      <w:pPr>
        <w:pStyle w:val="TOC1"/>
        <w:tabs>
          <w:tab w:val="right" w:leader="dot" w:pos="8306"/>
        </w:tabs>
      </w:pPr>
      <w:hyperlink w:anchor="_Toc30926" w:history="1">
        <w:r>
          <w:rPr>
            <w:rFonts w:ascii="仿宋" w:eastAsia="仿宋" w:hAnsi="仿宋" w:cs="仿宋" w:hint="eastAsia"/>
            <w:lang w:eastAsia="zh-CN"/>
          </w:rPr>
          <w:t>十四、质量管理体系</w:t>
        </w:r>
        <w:r>
          <w:tab/>
        </w:r>
        <w:r>
          <w:fldChar w:fldCharType="begin"/>
        </w:r>
        <w:r>
          <w:instrText xml:space="preserve"> PAGEREF _Toc30926 \h </w:instrText>
        </w:r>
        <w:r>
          <w:fldChar w:fldCharType="separate"/>
        </w:r>
        <w:r>
          <w:t>73</w:t>
        </w:r>
        <w:r>
          <w:fldChar w:fldCharType="end"/>
        </w:r>
      </w:hyperlink>
    </w:p>
    <w:p>
      <w:pPr>
        <w:pStyle w:val="TOC2"/>
        <w:tabs>
          <w:tab w:val="right" w:leader="dot" w:pos="8306"/>
        </w:tabs>
      </w:pPr>
      <w:hyperlink w:anchor="_Toc1482" w:history="1">
        <w:r>
          <w:rPr>
            <w:rFonts w:ascii="仿宋" w:eastAsia="仿宋" w:hAnsi="仿宋" w:cs="仿宋" w:hint="eastAsia"/>
            <w:lang w:eastAsia="zh-CN"/>
          </w:rPr>
          <w:t>(一)、质量目标与方针</w:t>
        </w:r>
        <w:r>
          <w:tab/>
        </w:r>
        <w:r>
          <w:fldChar w:fldCharType="begin"/>
        </w:r>
        <w:r>
          <w:instrText xml:space="preserve"> PAGEREF _Toc1482 \h </w:instrText>
        </w:r>
        <w:r>
          <w:fldChar w:fldCharType="separate"/>
        </w:r>
        <w:r>
          <w:t>73</w:t>
        </w:r>
        <w:r>
          <w:fldChar w:fldCharType="end"/>
        </w:r>
      </w:hyperlink>
    </w:p>
    <w:p>
      <w:pPr>
        <w:pStyle w:val="TOC2"/>
        <w:tabs>
          <w:tab w:val="right" w:leader="dot" w:pos="8306"/>
        </w:tabs>
      </w:pPr>
      <w:hyperlink w:anchor="_Toc19308" w:history="1">
        <w:r>
          <w:rPr>
            <w:rFonts w:ascii="仿宋" w:eastAsia="仿宋" w:hAnsi="仿宋" w:cs="仿宋" w:hint="eastAsia"/>
            <w:lang w:eastAsia="zh-CN"/>
          </w:rPr>
          <w:t>(二)、质量管理责任</w:t>
        </w:r>
        <w:r>
          <w:tab/>
        </w:r>
        <w:r>
          <w:fldChar w:fldCharType="begin"/>
        </w:r>
        <w:r>
          <w:instrText xml:space="preserve"> PAGEREF _Toc19308 \h </w:instrText>
        </w:r>
        <w:r>
          <w:fldChar w:fldCharType="separate"/>
        </w:r>
        <w:r>
          <w:t>74</w:t>
        </w:r>
        <w:r>
          <w:fldChar w:fldCharType="end"/>
        </w:r>
      </w:hyperlink>
    </w:p>
    <w:p>
      <w:pPr>
        <w:pStyle w:val="TOC2"/>
        <w:tabs>
          <w:tab w:val="right" w:leader="dot" w:pos="8306"/>
        </w:tabs>
      </w:pPr>
      <w:hyperlink w:anchor="_Toc25976" w:history="1">
        <w:r>
          <w:rPr>
            <w:rFonts w:ascii="仿宋" w:eastAsia="仿宋" w:hAnsi="仿宋" w:cs="仿宋" w:hint="eastAsia"/>
            <w:lang w:eastAsia="zh-CN"/>
          </w:rPr>
          <w:t>(三)、质量管理体系文件</w:t>
        </w:r>
        <w:r>
          <w:tab/>
        </w:r>
        <w:r>
          <w:fldChar w:fldCharType="begin"/>
        </w:r>
        <w:r>
          <w:instrText xml:space="preserve"> PAGEREF _Toc25976 \h </w:instrText>
        </w:r>
        <w:r>
          <w:fldChar w:fldCharType="separate"/>
        </w:r>
        <w:r>
          <w:t>75</w:t>
        </w:r>
        <w:r>
          <w:fldChar w:fldCharType="end"/>
        </w:r>
      </w:hyperlink>
    </w:p>
    <w:p>
      <w:pPr>
        <w:pStyle w:val="TOC2"/>
        <w:tabs>
          <w:tab w:val="right" w:leader="dot" w:pos="8306"/>
        </w:tabs>
      </w:pPr>
      <w:hyperlink w:anchor="_Toc1132" w:history="1">
        <w:r>
          <w:rPr>
            <w:rFonts w:ascii="仿宋" w:eastAsia="仿宋" w:hAnsi="仿宋" w:cs="仿宋" w:hint="eastAsia"/>
            <w:lang w:eastAsia="zh-CN"/>
          </w:rPr>
          <w:t>(四)、质量培训与教育</w:t>
        </w:r>
        <w:r>
          <w:tab/>
        </w:r>
        <w:r>
          <w:fldChar w:fldCharType="begin"/>
        </w:r>
        <w:r>
          <w:instrText xml:space="preserve"> PAGEREF _Toc1132 \h </w:instrText>
        </w:r>
        <w:r>
          <w:fldChar w:fldCharType="separate"/>
        </w:r>
        <w:r>
          <w:t>77</w:t>
        </w:r>
        <w:r>
          <w:fldChar w:fldCharType="end"/>
        </w:r>
      </w:hyperlink>
    </w:p>
    <w:p>
      <w:pPr>
        <w:pStyle w:val="TOC2"/>
        <w:tabs>
          <w:tab w:val="right" w:leader="dot" w:pos="8306"/>
        </w:tabs>
      </w:pPr>
      <w:hyperlink w:anchor="_Toc5752" w:history="1">
        <w:r>
          <w:rPr>
            <w:rFonts w:ascii="仿宋" w:eastAsia="仿宋" w:hAnsi="仿宋" w:cs="仿宋" w:hint="eastAsia"/>
            <w:lang w:eastAsia="zh-CN"/>
          </w:rPr>
          <w:t>(五)、质量审核与评价</w:t>
        </w:r>
        <w:r>
          <w:tab/>
        </w:r>
        <w:r>
          <w:fldChar w:fldCharType="begin"/>
        </w:r>
        <w:r>
          <w:instrText xml:space="preserve"> PAGEREF _Toc5752 \h </w:instrText>
        </w:r>
        <w:r>
          <w:fldChar w:fldCharType="separate"/>
        </w:r>
        <w:r>
          <w:t>78</w:t>
        </w:r>
        <w:r>
          <w:fldChar w:fldCharType="end"/>
        </w:r>
      </w:hyperlink>
    </w:p>
    <w:p>
      <w:pPr>
        <w:pStyle w:val="TOC2"/>
        <w:tabs>
          <w:tab w:val="right" w:leader="dot" w:pos="8306"/>
        </w:tabs>
      </w:pPr>
      <w:hyperlink w:anchor="_Toc12553" w:history="1">
        <w:r>
          <w:rPr>
            <w:rFonts w:ascii="仿宋" w:eastAsia="仿宋" w:hAnsi="仿宋" w:cs="仿宋" w:hint="eastAsia"/>
            <w:lang w:eastAsia="zh-CN"/>
          </w:rPr>
          <w:t>(六)、不符合与纠正措施</w:t>
        </w:r>
        <w:r>
          <w:tab/>
        </w:r>
        <w:r>
          <w:fldChar w:fldCharType="begin"/>
        </w:r>
        <w:r>
          <w:instrText xml:space="preserve"> PAGEREF _Toc12553 \h </w:instrText>
        </w:r>
        <w:r>
          <w:fldChar w:fldCharType="separate"/>
        </w:r>
        <w:r>
          <w:t>80</w:t>
        </w:r>
        <w:r>
          <w:fldChar w:fldCharType="end"/>
        </w:r>
      </w:hyperlink>
    </w:p>
    <w:p>
      <w:pPr>
        <w:pStyle w:val="TOC1"/>
        <w:tabs>
          <w:tab w:val="right" w:leader="dot" w:pos="8306"/>
        </w:tabs>
      </w:pPr>
      <w:hyperlink w:anchor="_Toc22245" w:history="1">
        <w:r>
          <w:rPr>
            <w:rFonts w:ascii="仿宋" w:eastAsia="仿宋" w:hAnsi="仿宋" w:cs="仿宋" w:hint="eastAsia"/>
            <w:lang w:eastAsia="zh-CN"/>
          </w:rPr>
          <w:t>十五、供应链管理</w:t>
        </w:r>
        <w:r>
          <w:tab/>
        </w:r>
        <w:r>
          <w:fldChar w:fldCharType="begin"/>
        </w:r>
        <w:r>
          <w:instrText xml:space="preserve"> PAGEREF _Toc22245 \h </w:instrText>
        </w:r>
        <w:r>
          <w:fldChar w:fldCharType="separate"/>
        </w:r>
        <w:r>
          <w:t>81</w:t>
        </w:r>
        <w:r>
          <w:fldChar w:fldCharType="end"/>
        </w:r>
      </w:hyperlink>
    </w:p>
    <w:p>
      <w:pPr>
        <w:pStyle w:val="TOC2"/>
        <w:tabs>
          <w:tab w:val="right" w:leader="dot" w:pos="8306"/>
        </w:tabs>
      </w:pPr>
      <w:hyperlink w:anchor="_Toc3482" w:history="1">
        <w:r>
          <w:rPr>
            <w:rFonts w:ascii="仿宋" w:eastAsia="仿宋" w:hAnsi="仿宋" w:cs="仿宋" w:hint="eastAsia"/>
            <w:lang w:eastAsia="zh-CN"/>
          </w:rPr>
          <w:t>(一)、供应链战略规划</w:t>
        </w:r>
        <w:r>
          <w:tab/>
        </w:r>
        <w:r>
          <w:fldChar w:fldCharType="begin"/>
        </w:r>
        <w:r>
          <w:instrText xml:space="preserve"> PAGEREF _Toc3482 \h </w:instrText>
        </w:r>
        <w:r>
          <w:fldChar w:fldCharType="separate"/>
        </w:r>
        <w:r>
          <w:t>81</w:t>
        </w:r>
        <w:r>
          <w:fldChar w:fldCharType="end"/>
        </w:r>
      </w:hyperlink>
    </w:p>
    <w:p>
      <w:pPr>
        <w:pStyle w:val="TOC2"/>
        <w:tabs>
          <w:tab w:val="right" w:leader="dot" w:pos="8306"/>
        </w:tabs>
      </w:pPr>
      <w:hyperlink w:anchor="_Toc5588" w:history="1">
        <w:r>
          <w:rPr>
            <w:rFonts w:ascii="仿宋" w:eastAsia="仿宋" w:hAnsi="仿宋" w:cs="仿宋" w:hint="eastAsia"/>
            <w:lang w:eastAsia="zh-CN"/>
          </w:rPr>
          <w:t>(二)、供应商选择与合作</w:t>
        </w:r>
        <w:r>
          <w:tab/>
        </w:r>
        <w:r>
          <w:fldChar w:fldCharType="begin"/>
        </w:r>
        <w:r>
          <w:instrText xml:space="preserve"> PAGEREF _Toc5588 \h </w:instrText>
        </w:r>
        <w:r>
          <w:fldChar w:fldCharType="separate"/>
        </w:r>
        <w:r>
          <w:t>82</w:t>
        </w:r>
        <w:r>
          <w:fldChar w:fldCharType="end"/>
        </w:r>
      </w:hyperlink>
    </w:p>
    <w:p>
      <w:pPr>
        <w:pStyle w:val="TOC2"/>
        <w:tabs>
          <w:tab w:val="right" w:leader="dot" w:pos="8306"/>
        </w:tabs>
      </w:pPr>
      <w:hyperlink w:anchor="_Toc18570" w:history="1">
        <w:r>
          <w:rPr>
            <w:rFonts w:ascii="仿宋" w:eastAsia="仿宋" w:hAnsi="仿宋" w:cs="仿宋" w:hint="eastAsia"/>
            <w:lang w:eastAsia="zh-CN"/>
          </w:rPr>
          <w:t>(三)、物流与库存管理</w:t>
        </w:r>
        <w:r>
          <w:tab/>
        </w:r>
        <w:r>
          <w:fldChar w:fldCharType="begin"/>
        </w:r>
        <w:r>
          <w:instrText xml:space="preserve"> PAGEREF _Toc18570 \h </w:instrText>
        </w:r>
        <w:r>
          <w:fldChar w:fldCharType="separate"/>
        </w:r>
        <w:r>
          <w:t>83</w:t>
        </w:r>
        <w:r>
          <w:fldChar w:fldCharType="end"/>
        </w:r>
      </w:hyperlink>
    </w:p>
    <w:p>
      <w:pPr>
        <w:pStyle w:val="TOC1"/>
        <w:tabs>
          <w:tab w:val="right" w:leader="dot" w:pos="8306"/>
        </w:tabs>
      </w:pPr>
      <w:hyperlink w:anchor="_Toc7403" w:history="1">
        <w:r>
          <w:rPr>
            <w:rFonts w:ascii="仿宋" w:eastAsia="仿宋" w:hAnsi="仿宋" w:cs="仿宋" w:hint="eastAsia"/>
            <w:lang w:eastAsia="zh-CN"/>
          </w:rPr>
          <w:t>十六、无功补偿装置项目变更管理</w:t>
        </w:r>
        <w:r>
          <w:tab/>
        </w:r>
        <w:r>
          <w:fldChar w:fldCharType="begin"/>
        </w:r>
        <w:r>
          <w:instrText xml:space="preserve"> PAGEREF _Toc7403 \h </w:instrText>
        </w:r>
        <w:r>
          <w:fldChar w:fldCharType="separate"/>
        </w:r>
        <w:r>
          <w:t>85</w:t>
        </w:r>
        <w:r>
          <w:fldChar w:fldCharType="end"/>
        </w:r>
      </w:hyperlink>
    </w:p>
    <w:p>
      <w:pPr>
        <w:pStyle w:val="TOC2"/>
        <w:tabs>
          <w:tab w:val="right" w:leader="dot" w:pos="8306"/>
        </w:tabs>
      </w:pPr>
      <w:hyperlink w:anchor="_Toc11820" w:history="1">
        <w:r>
          <w:rPr>
            <w:rFonts w:ascii="仿宋" w:eastAsia="仿宋" w:hAnsi="仿宋" w:cs="仿宋" w:hint="eastAsia"/>
            <w:lang w:eastAsia="zh-CN"/>
          </w:rPr>
          <w:t>(一)、变更申请与评估</w:t>
        </w:r>
        <w:r>
          <w:tab/>
        </w:r>
        <w:r>
          <w:fldChar w:fldCharType="begin"/>
        </w:r>
        <w:r>
          <w:instrText xml:space="preserve"> PAGEREF _Toc11820 \h </w:instrText>
        </w:r>
        <w:r>
          <w:fldChar w:fldCharType="separate"/>
        </w:r>
        <w:r>
          <w:t>85</w:t>
        </w:r>
        <w:r>
          <w:fldChar w:fldCharType="end"/>
        </w:r>
      </w:hyperlink>
    </w:p>
    <w:p>
      <w:pPr>
        <w:pStyle w:val="TOC2"/>
        <w:tabs>
          <w:tab w:val="right" w:leader="dot" w:pos="8306"/>
        </w:tabs>
      </w:pPr>
      <w:hyperlink w:anchor="_Toc4975" w:history="1">
        <w:r>
          <w:rPr>
            <w:rFonts w:ascii="仿宋" w:eastAsia="仿宋" w:hAnsi="仿宋" w:cs="仿宋" w:hint="eastAsia"/>
            <w:lang w:eastAsia="zh-CN"/>
          </w:rPr>
          <w:t>(二)、变更实施与控制</w:t>
        </w:r>
        <w:r>
          <w:tab/>
        </w:r>
        <w:r>
          <w:fldChar w:fldCharType="begin"/>
        </w:r>
        <w:r>
          <w:instrText xml:space="preserve"> PAGEREF _Toc4975 \h </w:instrText>
        </w:r>
        <w:r>
          <w:fldChar w:fldCharType="separate"/>
        </w:r>
        <w:r>
          <w:t>85</w:t>
        </w:r>
        <w:r>
          <w:fldChar w:fldCharType="end"/>
        </w:r>
      </w:hyperlink>
    </w:p>
    <w:p>
      <w:pPr>
        <w:pStyle w:val="TOC1"/>
        <w:tabs>
          <w:tab w:val="right" w:leader="dot" w:pos="8306"/>
        </w:tabs>
      </w:pPr>
      <w:hyperlink w:anchor="_Toc3075" w:history="1">
        <w:r>
          <w:rPr>
            <w:rFonts w:ascii="仿宋" w:eastAsia="仿宋" w:hAnsi="仿宋" w:cs="仿宋" w:hint="eastAsia"/>
            <w:lang w:eastAsia="zh-CN"/>
          </w:rPr>
          <w:t>十七、营销与推广策略</w:t>
        </w:r>
        <w:r>
          <w:tab/>
        </w:r>
        <w:r>
          <w:fldChar w:fldCharType="begin"/>
        </w:r>
        <w:r>
          <w:instrText xml:space="preserve"> PAGEREF _Toc3075 \h </w:instrText>
        </w:r>
        <w:r>
          <w:fldChar w:fldCharType="separate"/>
        </w:r>
        <w:r>
          <w:t>86</w:t>
        </w:r>
        <w:r>
          <w:fldChar w:fldCharType="end"/>
        </w:r>
      </w:hyperlink>
    </w:p>
    <w:p>
      <w:pPr>
        <w:pStyle w:val="TOC2"/>
        <w:tabs>
          <w:tab w:val="right" w:leader="dot" w:pos="8306"/>
        </w:tabs>
      </w:pPr>
      <w:hyperlink w:anchor="_Toc3806" w:history="1">
        <w:r>
          <w:rPr>
            <w:rFonts w:ascii="仿宋" w:eastAsia="仿宋" w:hAnsi="仿宋" w:cs="仿宋" w:hint="eastAsia"/>
            <w:lang w:eastAsia="zh-CN"/>
          </w:rPr>
          <w:t>(一)、产品/服务定位与特点</w:t>
        </w:r>
        <w:r>
          <w:tab/>
        </w:r>
        <w:r>
          <w:fldChar w:fldCharType="begin"/>
        </w:r>
        <w:r>
          <w:instrText xml:space="preserve"> PAGEREF _Toc3806 \h </w:instrText>
        </w:r>
        <w:r>
          <w:fldChar w:fldCharType="separate"/>
        </w:r>
        <w:r>
          <w:t>86</w:t>
        </w:r>
        <w:r>
          <w:fldChar w:fldCharType="end"/>
        </w:r>
      </w:hyperlink>
    </w:p>
    <w:p>
      <w:pPr>
        <w:pStyle w:val="TOC2"/>
        <w:tabs>
          <w:tab w:val="right" w:leader="dot" w:pos="8306"/>
        </w:tabs>
      </w:pPr>
      <w:hyperlink w:anchor="_Toc20343" w:history="1">
        <w:r>
          <w:rPr>
            <w:rFonts w:ascii="仿宋" w:eastAsia="仿宋" w:hAnsi="仿宋" w:cs="仿宋" w:hint="eastAsia"/>
            <w:lang w:eastAsia="zh-CN"/>
          </w:rPr>
          <w:t>(二)、市场定位与竞争分析</w:t>
        </w:r>
        <w:r>
          <w:tab/>
        </w:r>
        <w:r>
          <w:fldChar w:fldCharType="begin"/>
        </w:r>
        <w:r>
          <w:instrText xml:space="preserve"> PAGEREF _Toc20343 \h </w:instrText>
        </w:r>
        <w:r>
          <w:fldChar w:fldCharType="separate"/>
        </w:r>
        <w:r>
          <w:t>87</w:t>
        </w:r>
        <w:r>
          <w:fldChar w:fldCharType="end"/>
        </w:r>
      </w:hyperlink>
    </w:p>
    <w:p>
      <w:pPr>
        <w:pStyle w:val="TOC2"/>
        <w:tabs>
          <w:tab w:val="right" w:leader="dot" w:pos="8306"/>
        </w:tabs>
      </w:pPr>
      <w:hyperlink w:anchor="_Toc17755" w:history="1">
        <w:r>
          <w:rPr>
            <w:rFonts w:ascii="仿宋" w:eastAsia="仿宋" w:hAnsi="仿宋" w:cs="仿宋" w:hint="eastAsia"/>
            <w:lang w:eastAsia="zh-CN"/>
          </w:rPr>
          <w:t>(三)、营销渠道与策略</w:t>
        </w:r>
        <w:r>
          <w:tab/>
        </w:r>
        <w:r>
          <w:fldChar w:fldCharType="begin"/>
        </w:r>
        <w:r>
          <w:instrText xml:space="preserve"> PAGEREF _Toc17755 \h </w:instrText>
        </w:r>
        <w:r>
          <w:fldChar w:fldCharType="separate"/>
        </w:r>
        <w:r>
          <w:t>89</w:t>
        </w:r>
        <w:r>
          <w:fldChar w:fldCharType="end"/>
        </w:r>
      </w:hyperlink>
    </w:p>
    <w:p>
      <w:pPr>
        <w:pStyle w:val="TOC2"/>
        <w:tabs>
          <w:tab w:val="right" w:leader="dot" w:pos="8306"/>
        </w:tabs>
      </w:pPr>
      <w:hyperlink w:anchor="_Toc17171" w:history="1">
        <w:r>
          <w:rPr>
            <w:rFonts w:ascii="仿宋" w:eastAsia="仿宋" w:hAnsi="仿宋" w:cs="仿宋" w:hint="eastAsia"/>
            <w:lang w:eastAsia="zh-CN"/>
          </w:rPr>
          <w:t>(四)、推广与宣传活动</w:t>
        </w:r>
        <w:r>
          <w:tab/>
        </w:r>
        <w:r>
          <w:fldChar w:fldCharType="begin"/>
        </w:r>
        <w:r>
          <w:instrText xml:space="preserve"> PAGEREF _Toc17171 \h </w:instrText>
        </w:r>
        <w:r>
          <w:fldChar w:fldCharType="separate"/>
        </w:r>
        <w:r>
          <w:t>90</w:t>
        </w:r>
        <w:r>
          <w:fldChar w:fldCharType="end"/>
        </w:r>
      </w:hyperlink>
    </w:p>
    <w:p>
      <w:pPr>
        <w:pStyle w:val="TOC1"/>
        <w:tabs>
          <w:tab w:val="right" w:leader="dot" w:pos="8306"/>
        </w:tabs>
      </w:pPr>
      <w:hyperlink w:anchor="_Toc22641" w:history="1">
        <w:r>
          <w:rPr>
            <w:rFonts w:ascii="仿宋" w:eastAsia="仿宋" w:hAnsi="仿宋" w:cs="仿宋" w:hint="eastAsia"/>
            <w:lang w:eastAsia="zh-CN"/>
          </w:rPr>
          <w:t>十八、风险识别与分类</w:t>
        </w:r>
        <w:r>
          <w:tab/>
        </w:r>
        <w:r>
          <w:fldChar w:fldCharType="begin"/>
        </w:r>
        <w:r>
          <w:instrText xml:space="preserve"> PAGEREF _Toc22641 \h </w:instrText>
        </w:r>
        <w:r>
          <w:fldChar w:fldCharType="separate"/>
        </w:r>
        <w:r>
          <w:t>95</w:t>
        </w:r>
        <w:r>
          <w:fldChar w:fldCharType="end"/>
        </w:r>
      </w:hyperlink>
    </w:p>
    <w:p>
      <w:pPr>
        <w:pStyle w:val="TOC2"/>
        <w:tabs>
          <w:tab w:val="right" w:leader="dot" w:pos="8306"/>
        </w:tabs>
      </w:pPr>
      <w:hyperlink w:anchor="_Toc9911" w:history="1">
        <w:r>
          <w:rPr>
            <w:rFonts w:ascii="仿宋" w:eastAsia="仿宋" w:hAnsi="仿宋" w:cs="仿宋" w:hint="eastAsia"/>
            <w:lang w:eastAsia="zh-CN"/>
          </w:rPr>
          <w:t>(一)、风险识别</w:t>
        </w:r>
        <w:r>
          <w:tab/>
        </w:r>
        <w:r>
          <w:fldChar w:fldCharType="begin"/>
        </w:r>
        <w:r>
          <w:instrText xml:space="preserve"> PAGEREF _Toc9911 \h </w:instrText>
        </w:r>
        <w:r>
          <w:fldChar w:fldCharType="separate"/>
        </w:r>
        <w:r>
          <w:t>95</w:t>
        </w:r>
        <w:r>
          <w:fldChar w:fldCharType="end"/>
        </w:r>
      </w:hyperlink>
    </w:p>
    <w:p>
      <w:pPr>
        <w:pStyle w:val="TOC2"/>
        <w:tabs>
          <w:tab w:val="right" w:leader="dot" w:pos="8306"/>
        </w:tabs>
      </w:pPr>
      <w:hyperlink w:anchor="_Toc8952" w:history="1">
        <w:r>
          <w:rPr>
            <w:rFonts w:ascii="仿宋" w:eastAsia="仿宋" w:hAnsi="仿宋" w:cs="仿宋" w:hint="eastAsia"/>
            <w:lang w:eastAsia="zh-CN"/>
          </w:rPr>
          <w:t>(二)、风险分类</w:t>
        </w:r>
        <w:r>
          <w:tab/>
        </w:r>
        <w:r>
          <w:fldChar w:fldCharType="begin"/>
        </w:r>
        <w:r>
          <w:instrText xml:space="preserve"> PAGEREF _Toc8952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561"/>
      <w:r>
        <w:rPr>
          <w:rFonts w:ascii="仿宋" w:eastAsia="仿宋" w:hAnsi="仿宋" w:cs="仿宋" w:hint="eastAsia"/>
          <w:lang w:eastAsia="zh-CN"/>
        </w:rPr>
        <w:t>(一)、无功补偿装置行业分析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行业一直以来都是市场的关注焦点。行业内的发展趋势、竞争态势以及潜在机会都对无功补偿装置项目的推进产生深远的影响。通过深入研究行业的整体概貌，我们将更好地理解行业的核心特征，为无功补偿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功补偿装置行业，技术一直是推动创新和发展的关键因素。我们将对当前技术趋势进行详尽分析，包括但不限于人工智能、大数据应用、先进制造技术等。这有助于无功补偿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功补偿装置项目成功的基础。我们将对主要竞争对手进行深入研究，包括其市场份额、产品特点、市场定位等。通过全面了解竞争对手的优势和劣势，无功补偿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829"/>
      <w:r>
        <w:rPr>
          <w:rFonts w:ascii="仿宋" w:eastAsia="仿宋" w:hAnsi="仿宋" w:cs="仿宋" w:hint="eastAsia"/>
          <w:sz w:val="28"/>
          <w:lang w:eastAsia="zh-CN"/>
        </w:rPr>
        <w:t>(二)、无功补偿装置市场分析预测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功补偿装置市场未来的增长趋势。这包括市场的整体规模、各细分领域的发展趋势等。无功补偿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功补偿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无功补偿装置项目实施过程中需要充分考虑的因素。我们将对市场风险进行全面评估，包括但不限于政策法规风险、市场竞争风险、技术变革风险等。通过对潜在风险的深入分析，无功补偿装置项目可以制定相应的风险缓解策略，降低不确定性对无功补偿装置项目的影响。</w:t>
      </w:r>
    </w:p>
    <w:p>
      <w:pPr>
        <w:pStyle w:val="Heading1"/>
        <w:ind w:firstLine="560" w:firstLineChars="200"/>
        <w:rPr>
          <w:rFonts w:ascii="仿宋" w:eastAsia="仿宋" w:hAnsi="仿宋" w:cs="仿宋" w:hint="eastAsia"/>
          <w:sz w:val="28"/>
          <w:lang w:eastAsia="zh-CN"/>
        </w:rPr>
      </w:pPr>
      <w:bookmarkStart w:id="5" w:name="_Toc3147"/>
      <w:r>
        <w:rPr>
          <w:rFonts w:ascii="仿宋" w:eastAsia="仿宋" w:hAnsi="仿宋" w:cs="仿宋" w:hint="eastAsia"/>
          <w:sz w:val="28"/>
          <w:lang w:eastAsia="zh-CN"/>
        </w:rPr>
        <w:t>二、无功补偿装置项目选址可行性分析</w:t>
      </w:r>
      <w:bookmarkEnd w:id="5"/>
    </w:p>
    <w:p>
      <w:pPr>
        <w:pStyle w:val="Heading2"/>
        <w:rPr>
          <w:rFonts w:ascii="仿宋" w:eastAsia="仿宋" w:hAnsi="仿宋" w:cs="仿宋" w:hint="eastAsia"/>
          <w:lang w:eastAsia="zh-CN"/>
        </w:rPr>
      </w:pPr>
      <w:bookmarkStart w:id="6" w:name="_Toc2063"/>
      <w:r>
        <w:rPr>
          <w:rFonts w:ascii="仿宋" w:eastAsia="仿宋" w:hAnsi="仿宋" w:cs="仿宋" w:hint="eastAsia"/>
          <w:lang w:eastAsia="zh-CN"/>
        </w:rPr>
        <w:t>(一)、无功补偿装置项目选址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该无功补偿装置项目选址位于XX省XX市XX区XXX街道</w:t>
      </w:r>
    </w:p>
    <w:p>
      <w:pPr>
        <w:pStyle w:val="Heading2"/>
        <w:ind w:firstLine="560" w:firstLineChars="200"/>
        <w:rPr>
          <w:rFonts w:ascii="仿宋" w:eastAsia="仿宋" w:hAnsi="仿宋" w:cs="仿宋" w:hint="eastAsia"/>
          <w:sz w:val="28"/>
          <w:lang w:eastAsia="zh-CN"/>
        </w:rPr>
      </w:pPr>
      <w:bookmarkStart w:id="7" w:name="_Toc894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无功补偿装置项目的征地面积将根据无功补偿装置项目的实际规模和需求进行精确规划。具体面积XXX平方米，旨在确保无功补偿装置项目不仅能够满足当前的发展需求，还能够预留空间以适应未来的扩展。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净用地面积是在征地面积基础上去除不可利用面积后的实际可开发用地。具体面积XXX平方米，考虑到环保、交通、安全等多方面因素，以确保无功补偿装置项目在整体利用效率上达到最优。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无功补偿装置项目计划建设的建筑总规模具体面积XXX平方米。这一规模的确定综合考虑了无功补偿装置项目的性质、规模，以及城市规划的相关要求，确保建筑布局与周边环境协调一致。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绿地率是无功补偿装置项目用地中被规划为绿地的比例。具体面积XXX平方米，旨在通过合理规划绿地，改善无功补偿装置项目周边环境，提升居民生活质量，并符合城市整体绿化规划。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容积率是用地上可以建设的建筑总体积与用地面积之比。具体面积XXX，通过合理的容积率规划，确保无功补偿装置项目建筑规模与周边环境和谐共生。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功补偿装置项目选址与当地城市规划相一致，具体面积XXX平方米。通过与城市规划部门深入沟通，确保无功补偿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功补偿装置项目选址符合当地产业政策，具体面积XXX平方米。这包括无功补偿装置项目对当地经济的促进作用，以及对相关产业的带动效应，确保无功补偿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用地总体要求必须符合环保和可持续发展的原则，具体面积XXX平方米。通过采用绿色建筑设计、节能减排等措施，确保无功补偿装置项目在建设和运营过程中对环境的影响最小化，达到可持续发展的要求。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确保无功补偿装置项目选址具备必要的公共设施配套，具体面积XXX平方米。这包括交通便利性、教育、医疗等基础设施，以提高居民生活品质，使得无功补偿装置项目选址更具吸引力。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考虑用地总体要求对当地社会稳定性的影响，具体面积XXX平方米。通过深入了解当地社区反馈，确保无功补偿装置项目的选址和建设过程对当地社会和谐稳定产生积极作用。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功补偿装置项目选址不仅符合法规和规划，还在实际操作中具有可行性。这一全面规划将为无功补偿装置项目的成功实施提供坚实的基础，确保无功补偿装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7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功补偿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功补偿装置项目的设备规划和空间设计中，我们将采取灵活设备布局的措施。设备布局将根据实际需求进行灵活设计，避免不必要的浪费。通过合理规划设备摆放位置，我们将提高设备的利用率，减少设备间距，以确保无功补偿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功补偿装置项目内部引入共享设施的概念，例如共享会议室、办公区等。通过这种方式，我们可以减少对资源的重复建设，提高资源共享效率，从而减小无功补偿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32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功补偿装置项目的总图布置中，我们将不同功能区域进行明确的规划，以最大程度满足无功补偿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功补偿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功补偿装置项目对环境的影响是综合评价的重要因素之一。我们将详细考虑选址周边的自然环境、生态保护区、水源地等情况，确保无功补偿装置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对选址的评价还需充分考虑当地政府的产业政策和法规。我们将详细了解无功补偿装置项目所在地的相关政策，确保无功补偿装置项目的规划和运营与当地法规相符，降低不必要的法律风险。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考虑到社会稳定性对企业运营的重要性，我们将评估选址地区的社会安全情况、劳工关系、社区反馈等方面，以确保无功补偿装置项目的建设和运营不会受到社会稳定性的负面影响。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最后，我们将综合考虑用地成本，包括土地购置费用、土地开发成本等。通过对用地成本的详细评估，我们能够做出更为精确的经济效益分析，为无功补偿装置项目的投资决策提供有力支持。</w:t>
      </w:r>
    </w:p>
    <w:p>
      <w:pPr>
        <w:pStyle w:val="Heading1"/>
        <w:ind w:firstLine="560" w:firstLineChars="200"/>
        <w:rPr>
          <w:rFonts w:ascii="仿宋" w:eastAsia="仿宋" w:hAnsi="仿宋" w:cs="仿宋" w:hint="eastAsia"/>
          <w:sz w:val="28"/>
          <w:lang w:eastAsia="zh-CN"/>
        </w:rPr>
      </w:pPr>
      <w:bookmarkStart w:id="11" w:name="_Toc6378"/>
      <w:r>
        <w:rPr>
          <w:rFonts w:ascii="仿宋" w:eastAsia="仿宋" w:hAnsi="仿宋" w:cs="仿宋" w:hint="eastAsia"/>
          <w:sz w:val="28"/>
          <w:lang w:eastAsia="zh-CN"/>
        </w:rPr>
        <w:t>三、无功补偿装置项目绩效评估</w:t>
      </w:r>
      <w:bookmarkEnd w:id="11"/>
    </w:p>
    <w:p>
      <w:pPr>
        <w:pStyle w:val="Heading2"/>
        <w:rPr>
          <w:rFonts w:ascii="仿宋" w:eastAsia="仿宋" w:hAnsi="仿宋" w:cs="仿宋" w:hint="eastAsia"/>
          <w:lang w:eastAsia="zh-CN"/>
        </w:rPr>
      </w:pPr>
      <w:bookmarkStart w:id="12" w:name="_Toc2025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无功补偿装置项目中，我们设计了一套全面的绩效评估指标，以确保无功补偿装置项目的可控和成功交付。这些指标跨足无功补偿装置项目目标、成本、进度和质量等多个维度，为我们提供了全面洞察无功补偿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目标达成率是我们关注的首要指标。我们设定了明确的目标，并通过定期监测和评估，迅速发现并应对潜在的目标偏差。这为无功补偿装置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成本绩效是另一个核心关注点。通过实际成本与预算成本的对比分析，我们深入了解成本差异的原因，及时调整资源分配，保持无功补偿装置项目在经济效益方面的合理水平。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进度作为关键的绩效指标之一，得到了精心的关注。我们制定了详细的无功补偿装置项目进度计划，并设立了进度符合度指标，确保实际进度与计划进度保持一致。这使我们能够快速发现和解决潜在的进度问题，保持无功补偿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功补偿装置项目绩效的不可或缺的一环。我们引入了一系列的质量标准和客户满意度指标，以确保无功补偿装置项目交付的成果在质量上达到或超越预期水平。通过持续监测这些指标，我们努力提升无功补偿装置项目整体质量水平，为无功补偿装置项目的成功交付提供有力保障。通过这些科学且全面的绩效评估，我们能够更好地引导无功补偿装置项目的持续改进，确保无功补偿装置项目目标的顺利达成。</w:t>
      </w:r>
    </w:p>
    <w:p>
      <w:pPr>
        <w:pStyle w:val="Heading2"/>
        <w:ind w:firstLine="560" w:firstLineChars="200"/>
        <w:rPr>
          <w:rFonts w:ascii="仿宋" w:eastAsia="仿宋" w:hAnsi="仿宋" w:cs="仿宋" w:hint="eastAsia"/>
          <w:sz w:val="28"/>
          <w:lang w:eastAsia="zh-CN"/>
        </w:rPr>
      </w:pPr>
      <w:bookmarkStart w:id="13" w:name="_Toc3015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绩效评估是无功补偿装置项目中的关键环节，为确保无功补偿装置项目达到预期目标，我们采用了多层次、多维度的绩效评估方法。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功补偿装置项目的战略目标对齐，确保每个决策和行动都与无功补偿装置项目整体目标保持一致。团队会定期召开战略对齐会议，审视当前工作与无功补偿装置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功补偿装置项目进度、质量、成本和风险等方面。这些指标通过数据收集和分析，为无功补偿装置项目管理团队提供了客观的评估依据。例如，我们通过无功补偿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绩效评估不仅仅停留在无功补偿装置项目内部，还考虑了无功补偿装置项目对外部环境的影响。我们定期进行干系人满意度调查，以了解各利益相关方对无功补偿装置项目的期望和满意度，并及时做出调整。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这种多层次、多角度的绩效评估方法，使得我们能够全面了解无功补偿装置项目的运行状态，及时做出调整，确保无功补偿装置项目在不断变化的环境中保持稳健前行。</w:t>
      </w:r>
    </w:p>
    <w:p>
      <w:pPr>
        <w:pStyle w:val="Heading2"/>
        <w:ind w:firstLine="560" w:firstLineChars="200"/>
        <w:rPr>
          <w:rFonts w:ascii="仿宋" w:eastAsia="仿宋" w:hAnsi="仿宋" w:cs="仿宋" w:hint="eastAsia"/>
          <w:sz w:val="28"/>
          <w:lang w:eastAsia="zh-CN"/>
        </w:rPr>
      </w:pPr>
      <w:bookmarkStart w:id="14" w:name="_Toc1869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为了确保无功补偿装置项目的有效管理和不断优化，我们采用了精心设计的绩效评估周期。这个周期旨在实现灵活、实时和全面的评估，以适应无功补偿装置项目执行中的各种挑战。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功补偿装置项目的不同需求，分为短期、中期和长期。短期评估关注每个迭代或工作周期，以及时发现和解决当前任务中的问题。中期评估涵盖几个迭代，深入了解整体无功补偿装置项目的趋势和性能。长期评估则着眼于整个无功补偿装置项目阶段，确保无功补偿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功补偿装置项目管理工具和协作平台，团队成员能够随时更新和分享无功补偿装置项目数据。这种实时性的反馈机制使我们能够及时察觉潜在问题，快速调整，保持无功补偿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功补偿装置项目的决策制定密不可分。每个周期的无功补偿装置项目回顾会议成为集体总结经验、识别问题深层次原因并找到创新解决方案的平台。这种定期的反思与调整机制使无功补偿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49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011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无功补偿装置项目的主要产品是XXXX，预计年产值为XXX万元。这一产品在市场中占据着重要的地位，其广泛的应用范围使得该无功补偿装置项目的市场前景非常广阔。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功补偿装置项目的xxx产品作为重要的原材料之一，将在多个领域发挥关键作用。其在建筑、交通、能源等方面的广泛应用将为整个产业链提供强大的支持，形成产业协同效应。无功补偿装置项目的年产值XXX万XXX万XXX万万元不仅反映了其在市场上的巨大潜力，更预示着它对国民经济的积极贡献。这种关联度高、涉及面广的产业关系，使得该无功补偿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424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总征地面积为XXXX平方米，相当于约XX.XX亩，其中净用地面积为XXXX平方米，红线范围内相当于约XX.XX亩。这一用地规模充分考虑了无功补偿装置项目的建设需求，保障了无功补偿装置项目在合适的空间内得以充分发展。无功补偿装置项目规划的总建筑面积为XXXX平方米，其中主体工程建设占XXXX平方米，计容建筑面积达XXXX平方米。预计建筑工程的投资将达到XXXX万元，为无功补偿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计划购置的设备共计XXXX台（套），设备购置费用为XXXX万元。这一设备购置计划充分考虑到无功补偿装置项目的生产需求和技术要求，确保了无功补偿装置项目在生产运营中具备先进的技术装备和高效的生产能力。设备的合理配置将为无功补偿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计划总投资为XXXX万元，预计年实现营业收入为XXXX万元。这一产能规模的设定旨在确保无功补偿装置项目能够在投资与回报之间取得平衡，实现长期可持续的发展。无功补偿装置项目的总投资充分考虑到各个方面的需求，包括用地建设、设备购置等多个环节，以确保无功补偿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4442"/>
      <w:r>
        <w:rPr>
          <w:rFonts w:ascii="仿宋" w:eastAsia="仿宋" w:hAnsi="仿宋" w:cs="仿宋" w:hint="eastAsia"/>
          <w:sz w:val="28"/>
          <w:lang w:eastAsia="zh-CN"/>
        </w:rPr>
        <w:t>五、无功补偿装置项目建设背景及必要性分析</w:t>
      </w:r>
      <w:bookmarkEnd w:id="18"/>
    </w:p>
    <w:p>
      <w:pPr>
        <w:pStyle w:val="Heading2"/>
        <w:rPr>
          <w:rFonts w:ascii="仿宋" w:eastAsia="仿宋" w:hAnsi="仿宋" w:cs="仿宋" w:hint="eastAsia"/>
          <w:lang w:eastAsia="zh-CN"/>
        </w:rPr>
      </w:pPr>
      <w:bookmarkStart w:id="19" w:name="_Toc17911"/>
      <w:r>
        <w:rPr>
          <w:rFonts w:ascii="仿宋" w:eastAsia="仿宋" w:hAnsi="仿宋" w:cs="仿宋" w:hint="eastAsia"/>
          <w:lang w:eastAsia="zh-CN"/>
        </w:rPr>
        <w:t>(一)、无功补偿装置项目背景分析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功补偿装置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功补偿装置项目在这个潮流中的定位。同时，我们将关注行业内涌现的新兴机遇，以便无功补偿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功补偿装置项目提供了强大的发展动力。我们将聚焦于行业内最新的技术发展趋势，包括但不限于人工智能、大数据分析、物联网等领域。通过深度的技术研究，我们将确保无功补偿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功补偿装置项目发展的源泉。我们将投入更多的精力对市场需求进行深入剖析，超越表面的需求，深入挖掘潜在的市场痛点和机遇。通过对市场需求的细致了解，无功补偿装置项目将更有针对性地设计解决方案，满足市场的多样化需求，从而更好地促进无功补偿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功补偿装置项目战略至关重要。我们将对竞争态势进行更为深入的分析，包括但不限于市场份额、产品特点、客户满意度等多个维度。通过深度的竞争分析，无功补偿装置项目将能够更准确地把握市场脉搏，制定具有竞争力的无功补偿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https://d.book118.com/586144005033010034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828A4"/>
    <w:rsid w:val="7F9828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44005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2024-01-11T12:29:00Z</dcterms:created>
  <dcterms:modified xsi:type="dcterms:W3CDTF">2024-01-11T12:29:29Z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E1D9A4C68DFD47A0B3B585C90D0F89C1_11</vt:lpwstr>
  </property>
  <property fmtid="{D5CDD505-2E9C-101B-9397-08002B2CF9AE}" pid="3" name="KSOProductBuildVer">
    <vt:lpwstr>2052-12.1.0.16120</vt:lpwstr>
  </property>
</Properties>
</file>