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5224" w:rsidP="009B5224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5224">
        <w:rPr>
          <w:rFonts w:ascii="华文中宋" w:eastAsia="华文中宋" w:hAnsi="华文中宋"/>
          <w:b/>
          <w:sz w:val="30"/>
        </w:rPr>
        <w:t>2024</w:t>
      </w:r>
      <w:r w:rsidRPr="009B5224">
        <w:rPr>
          <w:rFonts w:ascii="华文中宋" w:eastAsia="华文中宋" w:hAnsi="华文中宋"/>
          <w:b/>
          <w:sz w:val="30"/>
        </w:rPr>
        <w:t>年山东省鲁信投资控股集团有限公司人员招聘考试题库及答案解析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</w:t>
      </w:r>
      <w:r w:rsidRPr="00E0697D">
        <w:rPr>
          <w:rFonts w:ascii="Times New Roman" w:eastAsia="微软雅黑" w:hAnsi="微软雅黑" w:cs="宋体" w:hint="eastAsia"/>
          <w:szCs w:val="18"/>
        </w:rPr>
        <w:t>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</w:t>
      </w:r>
      <w:r w:rsidRPr="00E0697D">
        <w:rPr>
          <w:rFonts w:ascii="Times New Roman" w:eastAsia="微软雅黑" w:hAnsi="微软雅黑" w:cs="宋体" w:hint="eastAsia"/>
          <w:szCs w:val="18"/>
        </w:rPr>
        <w:t>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</w:t>
      </w:r>
      <w:r w:rsidRPr="00E0697D">
        <w:rPr>
          <w:rFonts w:ascii="Times New Roman" w:eastAsia="微软雅黑" w:hAnsi="微软雅黑" w:cs="宋体" w:hint="eastAsia"/>
          <w:szCs w:val="18"/>
        </w:rPr>
        <w:t>口密度大，特别是城市人均占有可活动空间小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https://d.book118.com/586205200103010033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52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B522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52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522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522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522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522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52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436D9"/>
    <w:rsid w:val="007675BD"/>
    <w:rsid w:val="009B5224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54204C"/>
  <w15:docId w15:val="{DCBC657E-09F7-4DCD-B1B1-9593C1BCB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B52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5224"/>
    <w:rPr>
      <w:sz w:val="18"/>
      <w:szCs w:val="18"/>
    </w:rPr>
  </w:style>
  <w:style w:type="paragraph" w:styleId="Footer">
    <w:name w:val="footer"/>
    <w:basedOn w:val="Normal"/>
    <w:link w:val="a0"/>
    <w:unhideWhenUsed/>
    <w:rsid w:val="009B52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5224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B5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620520010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4165</Words>
  <Characters>23747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2024-01-11T12:20:00Z</dcterms:created>
  <dcterms:modified xsi:type="dcterms:W3CDTF">2024-01-11T12:20:00Z</dcterms:modified>
</cp:coreProperties>
</file>