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line="222" w:lineRule="auto"/>
        <w:ind w:left="2836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GNSS</w:t>
      </w:r>
      <w:r>
        <w:rPr>
          <w:rFonts w:ascii="SimHei" w:eastAsia="SimHei" w:hAnsi="SimHei" w:cs="SimHei"/>
          <w:spacing w:val="-58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系统完好性产品编码规范</w:t>
      </w:r>
    </w:p>
    <w:p>
      <w:pPr>
        <w:spacing w:before="1" w:line="220" w:lineRule="auto"/>
        <w:ind w:left="4222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3"/>
          <w:sz w:val="30"/>
          <w:szCs w:val="30"/>
        </w:rPr>
        <w:t>编制说明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9"/>
        <w:outlineLvl w:val="0"/>
      </w:pPr>
      <w:r>
        <w:rPr>
          <w:spacing w:val="-6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一、</w:t>
      </w:r>
      <w:r>
        <w:rPr>
          <w:spacing w:val="29"/>
        </w:rPr>
        <w:t xml:space="preserve"> </w:t>
      </w:r>
      <w:r>
        <w:rPr>
          <w:spacing w:val="-6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概况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445"/>
        <w:outlineLvl w:val="1"/>
      </w:pP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1.1</w:t>
      </w:r>
      <w:r>
        <w:rPr>
          <w:spacing w:val="5"/>
        </w:rPr>
        <w:t xml:space="preserve">  </w:t>
      </w: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任务来源</w:t>
      </w:r>
    </w:p>
    <w:p>
      <w:pPr>
        <w:pStyle w:val="BodyText"/>
        <w:spacing w:before="293" w:line="411" w:lineRule="auto"/>
        <w:ind w:right="23" w:firstLine="670"/>
        <w:jc w:val="both"/>
      </w:pPr>
      <w:r>
        <w:rPr>
          <w:spacing w:val="-4"/>
        </w:rPr>
        <w:t>2022</w:t>
      </w:r>
      <w:r>
        <w:rPr>
          <w:spacing w:val="-37"/>
        </w:rPr>
        <w:t xml:space="preserve"> </w:t>
      </w:r>
      <w:r>
        <w:rPr>
          <w:spacing w:val="-4"/>
        </w:rPr>
        <w:t>年</w:t>
      </w:r>
      <w:r>
        <w:rPr>
          <w:spacing w:val="-56"/>
        </w:rPr>
        <w:t xml:space="preserve"> </w:t>
      </w:r>
      <w:r>
        <w:rPr>
          <w:spacing w:val="-4"/>
        </w:rPr>
        <w:t>9</w:t>
      </w:r>
      <w:r>
        <w:rPr>
          <w:spacing w:val="-52"/>
        </w:rPr>
        <w:t xml:space="preserve"> </w:t>
      </w:r>
      <w:r>
        <w:rPr>
          <w:spacing w:val="-4"/>
        </w:rPr>
        <w:t>月</w:t>
      </w:r>
      <w:r>
        <w:rPr>
          <w:spacing w:val="-52"/>
        </w:rPr>
        <w:t xml:space="preserve"> </w:t>
      </w:r>
      <w:r>
        <w:rPr>
          <w:spacing w:val="-4"/>
        </w:rPr>
        <w:t>6 日，</w:t>
      </w:r>
      <w:r>
        <w:rPr>
          <w:spacing w:val="-80"/>
        </w:rPr>
        <w:t xml:space="preserve"> </w:t>
      </w:r>
      <w:r>
        <w:rPr>
          <w:spacing w:val="-4"/>
        </w:rPr>
        <w:t>自然资源部下达《自然资源部办公厅关于印发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2022 </w:t>
      </w:r>
      <w:r>
        <w:rPr>
          <w:spacing w:val="-4"/>
        </w:rPr>
        <w:t>年</w:t>
      </w:r>
      <w:r>
        <w:t xml:space="preserve"> </w:t>
      </w:r>
      <w:r>
        <w:rPr>
          <w:spacing w:val="-2"/>
        </w:rPr>
        <w:t>度自然资源标准制修订工作计划的通知》（自然资办发</w:t>
      </w:r>
      <w:r>
        <w:rPr>
          <w:rFonts w:ascii="Times New Roman" w:eastAsia="Times New Roman" w:hAnsi="Times New Roman" w:cs="Times New Roman"/>
          <w:spacing w:val="-2"/>
        </w:rPr>
        <w:t>[20</w:t>
      </w:r>
      <w:r>
        <w:rPr>
          <w:rFonts w:ascii="Times New Roman" w:eastAsia="Times New Roman" w:hAnsi="Times New Roman" w:cs="Times New Roman"/>
          <w:spacing w:val="-3"/>
        </w:rPr>
        <w:t xml:space="preserve">22]39 </w:t>
      </w:r>
      <w:r>
        <w:rPr>
          <w:spacing w:val="-3"/>
        </w:rPr>
        <w:t>号</w:t>
      </w:r>
      <w:r>
        <w:rPr>
          <w:spacing w:val="-28"/>
        </w:rPr>
        <w:t>），</w:t>
      </w:r>
      <w:r>
        <w:rPr>
          <w:spacing w:val="-3"/>
        </w:rPr>
        <w:t>本文件是</w:t>
      </w:r>
      <w:r>
        <w:t xml:space="preserve"> </w:t>
      </w:r>
      <w:r>
        <w:rPr>
          <w:spacing w:val="-6"/>
        </w:rPr>
        <w:t>自然资源部发布的</w:t>
      </w:r>
      <w:r>
        <w:rPr>
          <w:spacing w:val="-68"/>
        </w:rPr>
        <w:t xml:space="preserve"> </w:t>
      </w:r>
      <w:r>
        <w:rPr>
          <w:spacing w:val="-6"/>
        </w:rPr>
        <w:t>2022</w:t>
      </w:r>
      <w:r>
        <w:rPr>
          <w:spacing w:val="-69"/>
        </w:rPr>
        <w:t xml:space="preserve"> </w:t>
      </w:r>
      <w:r>
        <w:rPr>
          <w:spacing w:val="-6"/>
        </w:rPr>
        <w:t>年自然资源卫星应用行业标</w:t>
      </w:r>
      <w:r>
        <w:rPr>
          <w:spacing w:val="-7"/>
        </w:rPr>
        <w:t>准计划项目之一，项目编号：</w:t>
      </w:r>
      <w:r>
        <w:t xml:space="preserve"> </w:t>
      </w:r>
      <w:r>
        <w:rPr>
          <w:rFonts w:ascii="Times New Roman" w:eastAsia="Times New Roman" w:hAnsi="Times New Roman" w:cs="Times New Roman"/>
          <w:spacing w:val="-3"/>
        </w:rPr>
        <w:t>202233001</w:t>
      </w:r>
      <w:r>
        <w:rPr>
          <w:spacing w:val="-3"/>
        </w:rPr>
        <w:t>，标准计划名称《GNSS</w:t>
      </w:r>
      <w:r>
        <w:rPr>
          <w:spacing w:val="-43"/>
        </w:rPr>
        <w:t xml:space="preserve"> </w:t>
      </w:r>
      <w:r>
        <w:rPr>
          <w:spacing w:val="-3"/>
        </w:rPr>
        <w:t>系统完好性产品编码规范》。本文件由全国地</w:t>
      </w:r>
      <w:r>
        <w:t xml:space="preserve"> </w:t>
      </w:r>
      <w:r>
        <w:rPr>
          <w:spacing w:val="3"/>
        </w:rPr>
        <w:t>理信息标准化技术委员会卫星应用分技术委员会归口，由中国测绘科学研究院</w:t>
      </w:r>
    </w:p>
    <w:p>
      <w:pPr>
        <w:pStyle w:val="BodyText"/>
        <w:spacing w:line="219" w:lineRule="auto"/>
        <w:ind w:left="7"/>
      </w:pPr>
      <w:r>
        <w:rPr>
          <w:spacing w:val="-2"/>
        </w:rPr>
        <w:t>牵头起草。计划周期：24</w:t>
      </w:r>
      <w:r>
        <w:rPr>
          <w:spacing w:val="-52"/>
        </w:rPr>
        <w:t xml:space="preserve"> </w:t>
      </w:r>
      <w:r>
        <w:rPr>
          <w:spacing w:val="-2"/>
        </w:rPr>
        <w:t>个月。</w:t>
      </w:r>
    </w:p>
    <w:p>
      <w:pPr>
        <w:pStyle w:val="BodyText"/>
        <w:spacing w:before="291" w:line="221" w:lineRule="auto"/>
        <w:ind w:left="445"/>
        <w:outlineLvl w:val="1"/>
      </w:pPr>
      <w:r>
        <w:rPr>
          <w:spacing w:val="-1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1.2</w:t>
      </w:r>
      <w:r>
        <w:rPr>
          <w:spacing w:val="33"/>
        </w:rPr>
        <w:t xml:space="preserve">  </w:t>
      </w:r>
      <w:r>
        <w:rPr>
          <w:spacing w:val="-1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目的意义</w:t>
      </w:r>
    </w:p>
    <w:p>
      <w:pPr>
        <w:pStyle w:val="BodyText"/>
        <w:spacing w:before="293" w:line="411" w:lineRule="auto"/>
        <w:ind w:left="2" w:firstLine="566"/>
        <w:jc w:val="both"/>
      </w:pPr>
      <w:r>
        <w:rPr>
          <w:spacing w:val="-1"/>
        </w:rPr>
        <w:t>完好性是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GNSS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1"/>
        </w:rPr>
        <w:t>导航系统及其增强系统的重要系统</w:t>
      </w:r>
      <w:r>
        <w:rPr>
          <w:spacing w:val="-2"/>
        </w:rPr>
        <w:t>功能和指标。随着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BDS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-1"/>
        </w:rPr>
        <w:t>向全球提供服务及与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GPS/GLONASS/Galileo </w:t>
      </w:r>
      <w:r>
        <w:rPr>
          <w:spacing w:val="-1"/>
        </w:rPr>
        <w:t>导航系统逐步升级优化，卫星</w:t>
      </w:r>
      <w:r>
        <w:rPr>
          <w:spacing w:val="-2"/>
        </w:rPr>
        <w:t xml:space="preserve">导航 </w:t>
      </w:r>
      <w:r>
        <w:rPr>
          <w:spacing w:val="-4"/>
        </w:rPr>
        <w:t>用户定位精度显著提高，特别是一些新技术如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PPP-RTK</w:t>
      </w:r>
      <w:r>
        <w:rPr>
          <w:spacing w:val="-4"/>
        </w:rPr>
        <w:t>、网格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RTK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4"/>
        </w:rPr>
        <w:t>的出</w:t>
      </w:r>
      <w:r>
        <w:rPr>
          <w:spacing w:val="-5"/>
        </w:rPr>
        <w:t xml:space="preserve">现，精 </w:t>
      </w:r>
      <w:r>
        <w:rPr>
          <w:spacing w:val="-3"/>
        </w:rPr>
        <w:t>度达到了厘米量级甚至优于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 </w:t>
      </w:r>
      <w:r>
        <w:rPr>
          <w:spacing w:val="-3"/>
        </w:rPr>
        <w:t>个厘米，已基本满足绝大部分用户对精度的需求。</w:t>
      </w:r>
      <w:r>
        <w:t xml:space="preserve"> </w:t>
      </w:r>
      <w:r>
        <w:rPr>
          <w:spacing w:val="1"/>
        </w:rPr>
        <w:t>与之相比，决定用户安全性能的导航系统完好性</w:t>
      </w:r>
      <w:r>
        <w:t>问题日益凸显。</w:t>
      </w:r>
      <w:r>
        <w:rPr>
          <w:spacing w:val="-72"/>
        </w:rPr>
        <w:t xml:space="preserve"> </w:t>
      </w:r>
      <w:r>
        <w:t xml:space="preserve">目前民航系统 </w:t>
      </w:r>
      <w:r>
        <w:rPr>
          <w:spacing w:val="3"/>
        </w:rPr>
        <w:t>将卫星导航作为飞机导航的辅助手段而不是单一的主控手段，从用户安全的角</w:t>
      </w:r>
    </w:p>
    <w:p>
      <w:pPr>
        <w:pStyle w:val="BodyText"/>
        <w:spacing w:line="219" w:lineRule="auto"/>
        <w:ind w:left="3"/>
      </w:pPr>
      <w:r>
        <w:rPr>
          <w:spacing w:val="-1"/>
        </w:rPr>
        <w:t>度考虑，导航系统的完好性拥有比精度更加重要的地位。</w:t>
      </w:r>
    </w:p>
    <w:p>
      <w:pPr>
        <w:pStyle w:val="BodyText"/>
        <w:spacing w:before="294" w:line="411" w:lineRule="auto"/>
        <w:ind w:left="5" w:right="21" w:firstLine="564"/>
        <w:jc w:val="both"/>
        <w:sectPr>
          <w:footerReference w:type="default" r:id="rId4"/>
          <w:pgSz w:w="11906" w:h="16839"/>
          <w:pgMar w:top="1103" w:right="1034" w:bottom="1396" w:left="1138" w:header="0" w:footer="1234" w:gutter="0"/>
          <w:cols w:space="708"/>
        </w:sectPr>
      </w:pPr>
      <w:r>
        <w:rPr>
          <w:spacing w:val="-4"/>
        </w:rPr>
        <w:t>综合当前导航系统模式，</w:t>
      </w:r>
      <w:r>
        <w:rPr>
          <w:rFonts w:ascii="Times New Roman" w:eastAsia="Times New Roman" w:hAnsi="Times New Roman" w:cs="Times New Roman"/>
          <w:spacing w:val="-4"/>
        </w:rPr>
        <w:t>BDS</w:t>
      </w:r>
      <w:r>
        <w:rPr>
          <w:rFonts w:ascii="Times New Roman" w:eastAsia="Times New Roman" w:hAnsi="Times New Roman" w:cs="Times New Roman"/>
          <w:spacing w:val="-40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GPS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GLONASS</w:t>
      </w:r>
      <w:r>
        <w:rPr>
          <w:rFonts w:ascii="Times New Roman" w:eastAsia="Times New Roman" w:hAnsi="Times New Roman" w:cs="Times New Roman"/>
          <w:spacing w:val="-37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Galileo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4"/>
        </w:rPr>
        <w:t>并</w:t>
      </w:r>
      <w:r>
        <w:rPr>
          <w:spacing w:val="-5"/>
        </w:rPr>
        <w:t>存，为完好性</w:t>
      </w:r>
      <w:r>
        <w:t xml:space="preserve"> </w:t>
      </w:r>
      <w:r>
        <w:rPr>
          <w:spacing w:val="2"/>
        </w:rPr>
        <w:t>监测发展提供了良好契机。</w:t>
      </w:r>
      <w:r>
        <w:rPr>
          <w:rFonts w:ascii="Times New Roman" w:eastAsia="Times New Roman" w:hAnsi="Times New Roman" w:cs="Times New Roman"/>
        </w:rPr>
        <w:t>GPS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2"/>
        </w:rPr>
        <w:t>系统在设计、研发、建设系统本身时主要考虑</w:t>
      </w:r>
      <w:r>
        <w:t xml:space="preserve"> </w:t>
      </w:r>
    </w:p>
    <w:p>
      <w:pPr>
        <w:pStyle w:val="BodyText"/>
        <w:spacing w:before="294" w:line="411" w:lineRule="auto"/>
        <w:ind w:left="5" w:right="21" w:firstLine="564"/>
        <w:jc w:val="both"/>
      </w:pPr>
      <w:r>
        <w:rPr>
          <w:spacing w:val="-3"/>
        </w:rPr>
        <w:t>精度、覆盖度、连续性等指标，没有考虑完好性问题，在系统设计上存在缺陷，</w:t>
      </w:r>
      <w:r>
        <w:rPr>
          <w:spacing w:val="10"/>
        </w:rPr>
        <w:t xml:space="preserve"> </w:t>
      </w:r>
      <w:r>
        <w:t>导致系统还不能满足高安全性能要求的需要。为保证系统完整，当发展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GPS </w:t>
      </w:r>
      <w:r>
        <w:t>增</w:t>
      </w:r>
    </w:p>
    <w:p>
      <w:pPr>
        <w:pStyle w:val="BodyText"/>
        <w:spacing w:before="2" w:line="219" w:lineRule="auto"/>
        <w:ind w:left="11"/>
      </w:pPr>
      <w:r>
        <w:rPr>
          <w:spacing w:val="-3"/>
        </w:rPr>
        <w:t>强系统时，在局域差分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GPS </w:t>
      </w:r>
      <w:r>
        <w:rPr>
          <w:spacing w:val="-3"/>
        </w:rPr>
        <w:t>系统和广域差分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GPS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3"/>
        </w:rPr>
        <w:t>系统建设</w:t>
      </w:r>
      <w:r>
        <w:rPr>
          <w:spacing w:val="-4"/>
        </w:rPr>
        <w:t>上加入了完好性的概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103" w:right="1034" w:bottom="1396" w:left="1138" w:header="0" w:footer="1234" w:gutter="0"/>
          <w:pgNumType w:start="2"/>
          <w:cols w:space="708"/>
          <w:titlePg w:val="0"/>
        </w:sectPr>
      </w:pPr>
    </w:p>
    <w:p>
      <w:pPr>
        <w:pStyle w:val="BodyText"/>
        <w:spacing w:before="58" w:line="411" w:lineRule="auto"/>
        <w:ind w:left="3" w:right="2" w:hanging="2"/>
        <w:jc w:val="both"/>
      </w:pPr>
      <w:r>
        <w:rPr>
          <w:spacing w:val="-3"/>
        </w:rPr>
        <w:t>念并实施建设。欧洲发展的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Galileo </w:t>
      </w:r>
      <w:r>
        <w:rPr>
          <w:spacing w:val="-3"/>
        </w:rPr>
        <w:t>系统作为后发系统，借鉴了美国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G</w:t>
      </w:r>
      <w:r>
        <w:rPr>
          <w:rFonts w:ascii="Times New Roman" w:eastAsia="Times New Roman" w:hAnsi="Times New Roman" w:cs="Times New Roman"/>
          <w:spacing w:val="-4"/>
        </w:rPr>
        <w:t xml:space="preserve">PS </w:t>
      </w:r>
      <w:r>
        <w:rPr>
          <w:spacing w:val="-4"/>
        </w:rPr>
        <w:t>系统的</w:t>
      </w:r>
      <w:r>
        <w:t xml:space="preserve"> </w:t>
      </w:r>
      <w:r>
        <w:rPr>
          <w:spacing w:val="3"/>
        </w:rPr>
        <w:t xml:space="preserve">一些经验，特别将卫星定位系统完好性作为一个明确的概念重点推出，创造一 </w:t>
      </w:r>
      <w:r>
        <w:rPr>
          <w:spacing w:val="3"/>
        </w:rPr>
        <w:t xml:space="preserve">些系统完好性监测的指标、概念、定义以及新的说法，提出了全球完好性系统 </w:t>
      </w:r>
      <w:r>
        <w:rPr>
          <w:spacing w:val="-2"/>
        </w:rPr>
        <w:t>和局域完好性系统。</w:t>
      </w:r>
      <w:r>
        <w:rPr>
          <w:rFonts w:ascii="Times New Roman" w:eastAsia="Times New Roman" w:hAnsi="Times New Roman" w:cs="Times New Roman"/>
          <w:spacing w:val="-2"/>
        </w:rPr>
        <w:t xml:space="preserve">Galileo </w:t>
      </w:r>
      <w:r>
        <w:rPr>
          <w:spacing w:val="-2"/>
        </w:rPr>
        <w:t>完好性伴随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Galileo </w:t>
      </w:r>
      <w:r>
        <w:rPr>
          <w:spacing w:val="-2"/>
        </w:rPr>
        <w:t>系统的建设而不断完善。北斗卫</w:t>
      </w:r>
    </w:p>
    <w:p>
      <w:pPr>
        <w:pStyle w:val="BodyText"/>
        <w:spacing w:before="1" w:line="219" w:lineRule="auto"/>
        <w:ind w:left="5"/>
      </w:pPr>
      <w:r>
        <w:rPr>
          <w:spacing w:val="-1"/>
        </w:rPr>
        <w:t>星导航系统同样面临完好性监测问题。</w:t>
      </w:r>
    </w:p>
    <w:p>
      <w:pPr>
        <w:pStyle w:val="BodyText"/>
        <w:spacing w:before="291" w:line="411" w:lineRule="auto"/>
        <w:ind w:right="2" w:firstLine="617"/>
      </w:pPr>
      <w:r>
        <w:rPr>
          <w:spacing w:val="1"/>
        </w:rPr>
        <w:t>目前，国内外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卫星导航系统的完好性监测研究虽然</w:t>
      </w:r>
      <w:r>
        <w:t xml:space="preserve">逐步深化完善， </w:t>
      </w:r>
      <w:r>
        <w:rPr>
          <w:spacing w:val="3"/>
        </w:rPr>
        <w:t>但无论是在系统建设、标准规范，还是算法研究、用户应用模式等方面，仍然</w:t>
      </w:r>
    </w:p>
    <w:p>
      <w:pPr>
        <w:pStyle w:val="BodyText"/>
        <w:spacing w:before="1" w:line="219" w:lineRule="auto"/>
        <w:ind w:left="6"/>
      </w:pPr>
      <w:r>
        <w:rPr>
          <w:spacing w:val="-1"/>
        </w:rPr>
        <w:t>没有完全进入实用阶段，其主要原因是没有相关行业和国家标准作为支撑。</w:t>
      </w:r>
    </w:p>
    <w:p>
      <w:pPr>
        <w:pStyle w:val="BodyText"/>
        <w:spacing w:before="292" w:line="411" w:lineRule="auto"/>
        <w:ind w:left="4" w:right="2" w:firstLine="562"/>
      </w:pPr>
      <w:r>
        <w:rPr>
          <w:spacing w:val="1"/>
        </w:rPr>
        <w:t>为实现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1"/>
        </w:rPr>
        <w:t>系统完好性产品的实际应用，本文件制定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卫星系统级</w:t>
      </w:r>
      <w:r>
        <w:t xml:space="preserve"> </w:t>
      </w:r>
      <w:r>
        <w:rPr>
          <w:spacing w:val="3"/>
        </w:rPr>
        <w:t>完好性产品文件格式和播发规程，以此促进和支撑完好性产品的操作性和应用</w:t>
      </w:r>
    </w:p>
    <w:p>
      <w:pPr>
        <w:pStyle w:val="BodyText"/>
        <w:spacing w:line="221" w:lineRule="auto"/>
        <w:ind w:left="5"/>
      </w:pPr>
      <w:r>
        <w:rPr>
          <w:spacing w:val="-7"/>
        </w:rPr>
        <w:t>性。</w:t>
      </w:r>
    </w:p>
    <w:p>
      <w:pPr>
        <w:pStyle w:val="BodyText"/>
        <w:spacing w:before="288" w:line="220" w:lineRule="auto"/>
        <w:ind w:left="443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1.3</w:t>
      </w:r>
      <w:r>
        <w:rPr>
          <w:spacing w:val="-2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主要起草人及工作分工</w:t>
      </w:r>
    </w:p>
    <w:p>
      <w:pPr>
        <w:pStyle w:val="BodyText"/>
        <w:spacing w:before="293" w:line="411" w:lineRule="auto"/>
        <w:ind w:left="3" w:right="2" w:firstLine="562"/>
        <w:jc w:val="both"/>
      </w:pPr>
      <w:r>
        <w:rPr>
          <w:spacing w:val="3"/>
        </w:rPr>
        <w:t>编制任务下达后，中国测绘科学研究院为牵头单位，中国人民解放军战略</w:t>
      </w:r>
      <w:r>
        <w:rPr>
          <w:spacing w:val="6"/>
        </w:rPr>
        <w:t xml:space="preserve"> </w:t>
      </w:r>
      <w:r>
        <w:rPr>
          <w:spacing w:val="3"/>
        </w:rPr>
        <w:t xml:space="preserve">支援部队信息工程大学、中国科学院上海天文台、武汉大学、中国科学院精密 </w:t>
      </w:r>
      <w:r>
        <w:rPr>
          <w:spacing w:val="3"/>
        </w:rPr>
        <w:t>测量科学与技术创新研究院、中国地震台网中心、国家基础地理信息中心和中</w:t>
      </w:r>
    </w:p>
    <w:p>
      <w:pPr>
        <w:pStyle w:val="BodyText"/>
        <w:spacing w:before="1" w:line="219" w:lineRule="auto"/>
        <w:ind w:left="29"/>
      </w:pPr>
      <w:r>
        <w:rPr>
          <w:spacing w:val="-3"/>
        </w:rPr>
        <w:t>国地质环境监测院等共同成立了编制组。</w:t>
      </w:r>
    </w:p>
    <w:p>
      <w:pPr>
        <w:pStyle w:val="BodyText"/>
        <w:spacing w:before="292" w:line="411" w:lineRule="auto"/>
        <w:ind w:left="2" w:firstLine="563"/>
        <w:jc w:val="both"/>
      </w:pPr>
      <w:r>
        <w:rPr>
          <w:spacing w:val="2"/>
        </w:rPr>
        <w:t>编制组成员包括总体技术负责人和长期从事卫星应用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卫星定位专业</w:t>
      </w:r>
      <w:r>
        <w:t xml:space="preserve"> </w:t>
      </w:r>
      <w:r>
        <w:rPr>
          <w:spacing w:val="3"/>
        </w:rPr>
        <w:t>领域的专业技术人员，各成员分工合作开展标准各章节的编写。编制组主要人</w:t>
      </w:r>
    </w:p>
    <w:p>
      <w:pPr>
        <w:pStyle w:val="BodyText"/>
        <w:spacing w:before="1" w:line="219" w:lineRule="auto"/>
        <w:ind w:left="13"/>
      </w:pPr>
      <w:r>
        <w:rPr>
          <w:spacing w:val="-6"/>
        </w:rPr>
        <w:t>员组成及分工见表</w:t>
      </w:r>
      <w:r>
        <w:rPr>
          <w:spacing w:val="-32"/>
        </w:rPr>
        <w:t xml:space="preserve"> </w:t>
      </w:r>
      <w:r>
        <w:rPr>
          <w:spacing w:val="-6"/>
        </w:rPr>
        <w:t>1。</w:t>
      </w:r>
    </w:p>
    <w:p>
      <w:pPr>
        <w:spacing w:before="156" w:line="212" w:lineRule="auto"/>
        <w:ind w:left="3654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表</w:t>
      </w:r>
      <w:r>
        <w:rPr>
          <w:rFonts w:ascii="SimHei" w:eastAsia="SimHei" w:hAnsi="SimHei" w:cs="SimHei"/>
          <w:spacing w:val="-31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-4"/>
          <w:sz w:val="24"/>
          <w:szCs w:val="24"/>
        </w:rPr>
        <w:t>1</w:t>
      </w:r>
      <w:r>
        <w:rPr>
          <w:rFonts w:ascii="SimHei" w:eastAsia="SimHei" w:hAnsi="SimHei" w:cs="SimHei"/>
          <w:spacing w:val="-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4"/>
          <w:sz w:val="24"/>
          <w:szCs w:val="24"/>
        </w:rPr>
        <w:t>编制组人员分工</w:t>
      </w:r>
    </w:p>
    <w:tbl>
      <w:tblPr>
        <w:tblStyle w:val="TableNormal0"/>
        <w:tblW w:w="9577" w:type="dxa"/>
        <w:tblInd w:w="2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1084"/>
        <w:gridCol w:w="1131"/>
        <w:gridCol w:w="2827"/>
        <w:gridCol w:w="3157"/>
        <w:gridCol w:w="1378"/>
      </w:tblGrid>
      <w:tr>
        <w:tblPrEx>
          <w:tblW w:w="9577" w:type="dxa"/>
          <w:tblInd w:w="2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407"/>
        </w:trPr>
        <w:tc>
          <w:tcPr>
            <w:tcW w:w="1084" w:type="dxa"/>
            <w:tcBorders>
              <w:right w:val="single" w:sz="4" w:space="0" w:color="000000"/>
            </w:tcBorders>
            <w:vAlign w:val="top"/>
          </w:tcPr>
          <w:p>
            <w:pPr>
              <w:spacing w:before="98" w:line="231" w:lineRule="auto"/>
              <w:ind w:left="324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13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231" w:lineRule="auto"/>
              <w:ind w:left="35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姓名</w:t>
            </w:r>
          </w:p>
        </w:tc>
        <w:tc>
          <w:tcPr>
            <w:tcW w:w="282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231" w:lineRule="auto"/>
              <w:ind w:left="120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2"/>
                <w:sz w:val="20"/>
                <w:szCs w:val="20"/>
              </w:rPr>
              <w:t>单位</w:t>
            </w:r>
          </w:p>
        </w:tc>
        <w:tc>
          <w:tcPr>
            <w:tcW w:w="315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97" w:line="229" w:lineRule="auto"/>
              <w:ind w:left="1166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任务分工</w:t>
            </w:r>
          </w:p>
        </w:tc>
        <w:tc>
          <w:tcPr>
            <w:tcW w:w="1378" w:type="dxa"/>
            <w:tcBorders>
              <w:left w:val="single" w:sz="4" w:space="0" w:color="000000"/>
            </w:tcBorders>
            <w:vAlign w:val="top"/>
          </w:tcPr>
          <w:p>
            <w:pPr>
              <w:spacing w:before="97" w:line="230" w:lineRule="auto"/>
              <w:ind w:left="484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备注</w:t>
            </w:r>
          </w:p>
        </w:tc>
      </w:tr>
    </w:tbl>
    <w:p>
      <w:pPr>
        <w:sectPr>
          <w:footerReference w:type="default" r:id="rId6"/>
          <w:pgSz w:w="11906" w:h="16839"/>
          <w:pgMar w:top="1249" w:right="1132" w:bottom="1396" w:left="1141" w:header="0" w:footer="1234" w:gutter="0"/>
          <w:pgNumType w:start="3"/>
          <w:cols w:space="708"/>
        </w:sectPr>
      </w:pPr>
    </w:p>
    <w:tbl>
      <w:tblPr>
        <w:tblStyle w:val="TableNormal1"/>
        <w:tblW w:w="9577" w:type="dxa"/>
        <w:tblInd w:w="2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1084"/>
        <w:gridCol w:w="1131"/>
        <w:gridCol w:w="2827"/>
        <w:gridCol w:w="3157"/>
        <w:gridCol w:w="1378"/>
      </w:tblGrid>
      <w:tr>
        <w:tblPrEx>
          <w:tblW w:w="9577" w:type="dxa"/>
          <w:tblInd w:w="2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1378"/>
        </w:trPr>
        <w:tc>
          <w:tcPr>
            <w:tcW w:w="1084" w:type="dxa"/>
            <w:tcBorders>
              <w:right w:val="single" w:sz="4" w:space="0" w:color="00000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1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spacing w:before="103" w:line="177" w:lineRule="auto"/>
              <w:ind w:left="101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</w:rPr>
              <w:t>秘金钟</w:t>
            </w:r>
          </w:p>
        </w:tc>
        <w:tc>
          <w:tcPr>
            <w:tcW w:w="282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103" w:line="180" w:lineRule="auto"/>
              <w:ind w:left="129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4"/>
                <w:szCs w:val="24"/>
              </w:rPr>
              <w:t>中国测绘科学研究院</w:t>
            </w:r>
          </w:p>
        </w:tc>
        <w:tc>
          <w:tcPr>
            <w:tcW w:w="3157" w:type="dxa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136" w:line="268" w:lineRule="auto"/>
              <w:ind w:left="113" w:right="91"/>
              <w:jc w:val="both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1"/>
                <w:sz w:val="24"/>
                <w:szCs w:val="24"/>
              </w:rPr>
              <w:t>提出标准总体结构方案，</w:t>
            </w:r>
            <w:r>
              <w:rPr>
                <w:rFonts w:ascii="Microsoft YaHei" w:eastAsia="Microsoft YaHei" w:hAnsi="Microsoft YaHei" w:cs="Microsoft YaHei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"/>
                <w:sz w:val="24"/>
                <w:szCs w:val="24"/>
              </w:rPr>
              <w:t>主</w:t>
            </w:r>
            <w:r>
              <w:rPr>
                <w:rFonts w:ascii="Microsoft YaHei" w:eastAsia="Microsoft YaHei" w:hAnsi="Microsoft YaHei" w:cs="Microsoft YaHei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</w:rPr>
              <w:t>持标准编写，</w:t>
            </w:r>
            <w:r>
              <w:rPr>
                <w:rFonts w:ascii="Microsoft YaHei" w:eastAsia="Microsoft YaHei" w:hAnsi="Microsoft YaHei" w:cs="Microsoft YaHei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</w:rPr>
              <w:t>总体协调，</w:t>
            </w:r>
            <w:r>
              <w:rPr>
                <w:rFonts w:ascii="Microsoft YaHei" w:eastAsia="Microsoft YaHei" w:hAnsi="Microsoft YaHei" w:cs="Microsoft YaHei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24"/>
                <w:szCs w:val="24"/>
              </w:rPr>
              <w:t>关</w:t>
            </w:r>
          </w:p>
          <w:p>
            <w:pPr>
              <w:spacing w:line="181" w:lineRule="auto"/>
              <w:ind w:left="111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2"/>
                <w:sz w:val="24"/>
                <w:szCs w:val="24"/>
              </w:rPr>
              <w:t>键技术审核，</w:t>
            </w:r>
            <w:r>
              <w:rPr>
                <w:rFonts w:ascii="Microsoft YaHei" w:eastAsia="Microsoft YaHei" w:hAnsi="Microsoft YaHei" w:cs="Microsoft YaHei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2"/>
                <w:sz w:val="24"/>
                <w:szCs w:val="24"/>
              </w:rPr>
              <w:t>标准整体技术</w:t>
            </w:r>
          </w:p>
        </w:tc>
        <w:tc>
          <w:tcPr>
            <w:tcW w:w="1378" w:type="dxa"/>
            <w:tcBorders>
              <w:lef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"/>
          <w:type w:val="nextPage"/>
          <w:pgSz w:w="11906" w:h="16839"/>
          <w:pgMar w:top="1249" w:right="1132" w:bottom="1396" w:left="1141" w:header="0" w:footer="1234" w:gutter="0"/>
          <w:pgNumType w:start="4"/>
          <w:cols w:space="708"/>
          <w:titlePg w:val="0"/>
        </w:sectPr>
      </w:pPr>
    </w:p>
    <w:tbl>
      <w:tblPr>
        <w:tblStyle w:val="TableNormal2"/>
        <w:tblW w:w="9577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4"/>
        <w:gridCol w:w="1131"/>
        <w:gridCol w:w="2827"/>
        <w:gridCol w:w="3157"/>
        <w:gridCol w:w="1378"/>
      </w:tblGrid>
      <w:tr>
        <w:tblPrEx>
          <w:tblW w:w="9577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1084" w:type="dxa"/>
            <w:tcBorders>
              <w:top w:val="single" w:sz="10" w:space="0" w:color="000000"/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98" w:line="231" w:lineRule="auto"/>
              <w:ind w:left="324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序号</w:t>
            </w:r>
          </w:p>
        </w:tc>
        <w:tc>
          <w:tcPr>
            <w:tcW w:w="1131" w:type="dxa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97" w:line="231" w:lineRule="auto"/>
              <w:ind w:left="35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姓名</w:t>
            </w:r>
          </w:p>
        </w:tc>
        <w:tc>
          <w:tcPr>
            <w:tcW w:w="2827" w:type="dxa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97" w:line="231" w:lineRule="auto"/>
              <w:ind w:left="1208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2"/>
                <w:sz w:val="20"/>
                <w:szCs w:val="20"/>
              </w:rPr>
              <w:t>单位</w:t>
            </w:r>
          </w:p>
        </w:tc>
        <w:tc>
          <w:tcPr>
            <w:tcW w:w="3157" w:type="dxa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97" w:line="229" w:lineRule="auto"/>
              <w:ind w:left="1166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任务分工</w:t>
            </w:r>
          </w:p>
        </w:tc>
        <w:tc>
          <w:tcPr>
            <w:tcW w:w="1378" w:type="dxa"/>
            <w:tcBorders>
              <w:top w:val="single" w:sz="10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97" w:line="230" w:lineRule="auto"/>
              <w:ind w:left="484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备注</w:t>
            </w:r>
          </w:p>
        </w:tc>
      </w:tr>
      <w:tr>
        <w:tblPrEx>
          <w:tblW w:w="9577" w:type="dxa"/>
          <w:tblInd w:w="19" w:type="dxa"/>
          <w:tblLayout w:type="fixed"/>
        </w:tblPrEx>
        <w:trPr>
          <w:trHeight w:val="456"/>
        </w:trPr>
        <w:tc>
          <w:tcPr>
            <w:tcW w:w="1084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7" w:type="dxa"/>
            <w:tcBorders>
              <w:top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32" w:line="183" w:lineRule="auto"/>
              <w:ind w:left="137"/>
            </w:pPr>
            <w:r>
              <w:rPr>
                <w:spacing w:val="-10"/>
              </w:rPr>
              <w:t>内容把关，</w:t>
            </w:r>
            <w:r>
              <w:rPr>
                <w:spacing w:val="-14"/>
              </w:rPr>
              <w:t xml:space="preserve"> </w:t>
            </w:r>
            <w:r>
              <w:rPr>
                <w:spacing w:val="-10"/>
              </w:rPr>
              <w:t>内容审核</w:t>
            </w:r>
          </w:p>
        </w:tc>
        <w:tc>
          <w:tcPr>
            <w:tcW w:w="1378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337" w:line="180" w:lineRule="auto"/>
              <w:ind w:left="102"/>
            </w:pPr>
            <w:r>
              <w:rPr>
                <w:spacing w:val="-3"/>
              </w:rPr>
              <w:t>谷守周</w:t>
            </w:r>
          </w:p>
        </w:tc>
        <w:tc>
          <w:tcPr>
            <w:tcW w:w="2827" w:type="dxa"/>
            <w:vAlign w:val="top"/>
          </w:tcPr>
          <w:p>
            <w:pPr>
              <w:pStyle w:val="TableText"/>
              <w:spacing w:before="338" w:line="180" w:lineRule="auto"/>
              <w:ind w:left="129"/>
            </w:pPr>
            <w:r>
              <w:rPr>
                <w:spacing w:val="-4"/>
              </w:rPr>
              <w:t>中国测绘科学研究院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75" w:line="460" w:lineRule="exact"/>
              <w:ind w:left="114"/>
            </w:pPr>
            <w:r>
              <w:rPr>
                <w:spacing w:val="1"/>
                <w:position w:val="17"/>
              </w:rPr>
              <w:t>标准技术内容编制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、汇总和</w:t>
            </w:r>
          </w:p>
          <w:p>
            <w:pPr>
              <w:pStyle w:val="TableText"/>
              <w:spacing w:line="161" w:lineRule="auto"/>
              <w:ind w:left="112"/>
            </w:pPr>
            <w:r>
              <w:rPr>
                <w:spacing w:val="-2"/>
              </w:rPr>
              <w:t>格式修改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339" w:line="180" w:lineRule="auto"/>
              <w:ind w:left="101"/>
            </w:pPr>
            <w:r>
              <w:rPr>
                <w:spacing w:val="-3"/>
              </w:rPr>
              <w:t>徐彦田</w:t>
            </w:r>
          </w:p>
        </w:tc>
        <w:tc>
          <w:tcPr>
            <w:tcW w:w="2827" w:type="dxa"/>
            <w:vAlign w:val="top"/>
          </w:tcPr>
          <w:p>
            <w:pPr>
              <w:pStyle w:val="TableText"/>
              <w:spacing w:before="339" w:line="180" w:lineRule="auto"/>
              <w:ind w:left="129"/>
            </w:pPr>
            <w:r>
              <w:rPr>
                <w:spacing w:val="-4"/>
              </w:rPr>
              <w:t>中国测绘科学研究院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42" w:line="499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158" w:lineRule="auto"/>
              <w:ind w:left="114"/>
            </w:pPr>
            <w:r>
              <w:rPr>
                <w:spacing w:val="-2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343" w:line="178" w:lineRule="auto"/>
              <w:ind w:left="102"/>
            </w:pPr>
            <w:r>
              <w:rPr>
                <w:spacing w:val="-3"/>
              </w:rPr>
              <w:t>许长辉</w:t>
            </w:r>
          </w:p>
        </w:tc>
        <w:tc>
          <w:tcPr>
            <w:tcW w:w="2827" w:type="dxa"/>
            <w:vAlign w:val="top"/>
          </w:tcPr>
          <w:p>
            <w:pPr>
              <w:pStyle w:val="TableText"/>
              <w:spacing w:before="342" w:line="180" w:lineRule="auto"/>
              <w:ind w:left="129"/>
            </w:pPr>
            <w:r>
              <w:rPr>
                <w:spacing w:val="-4"/>
              </w:rPr>
              <w:t>中国测绘科学研究院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45" w:line="497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before="1" w:line="157" w:lineRule="auto"/>
              <w:ind w:left="114"/>
            </w:pPr>
            <w:r>
              <w:rPr>
                <w:spacing w:val="-2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57" w:line="192" w:lineRule="auto"/>
              <w:ind w:left="2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15"/>
            </w:pPr>
            <w:r>
              <w:rPr>
                <w:spacing w:val="-8"/>
              </w:rPr>
              <w:t>陈明剑</w:t>
            </w:r>
          </w:p>
        </w:tc>
        <w:tc>
          <w:tcPr>
            <w:tcW w:w="2827" w:type="dxa"/>
            <w:vAlign w:val="top"/>
          </w:tcPr>
          <w:p>
            <w:pPr>
              <w:pStyle w:val="TableText"/>
              <w:spacing w:before="145" w:line="497" w:lineRule="exact"/>
              <w:ind w:left="129"/>
            </w:pPr>
            <w:r>
              <w:rPr>
                <w:spacing w:val="18"/>
                <w:position w:val="17"/>
              </w:rPr>
              <w:t>中国人民解放军战略支</w:t>
            </w:r>
          </w:p>
          <w:p>
            <w:pPr>
              <w:pStyle w:val="TableText"/>
              <w:spacing w:line="157" w:lineRule="auto"/>
              <w:ind w:left="102"/>
            </w:pPr>
            <w:r>
              <w:rPr>
                <w:spacing w:val="-1"/>
              </w:rPr>
              <w:t>援部队信息工程大学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45" w:line="500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67" w:lineRule="exact"/>
              <w:ind w:left="114"/>
            </w:pPr>
            <w:r>
              <w:rPr>
                <w:spacing w:val="-2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9" w:lineRule="auto"/>
              <w:ind w:left="120"/>
            </w:pPr>
            <w:r>
              <w:rPr>
                <w:spacing w:val="-9"/>
              </w:rPr>
              <w:t>吕翠仙</w:t>
            </w:r>
          </w:p>
        </w:tc>
        <w:tc>
          <w:tcPr>
            <w:tcW w:w="282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9" w:lineRule="auto"/>
              <w:ind w:left="105"/>
            </w:pPr>
            <w:r>
              <w:rPr>
                <w:spacing w:val="-3"/>
              </w:rPr>
              <w:t>武汉大学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48" w:line="497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67" w:lineRule="exact"/>
              <w:ind w:left="114"/>
            </w:pPr>
            <w:r>
              <w:rPr>
                <w:spacing w:val="-2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58" w:line="192" w:lineRule="auto"/>
              <w:ind w:left="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2" w:line="180" w:lineRule="auto"/>
              <w:ind w:left="105"/>
            </w:pPr>
            <w:r>
              <w:rPr>
                <w:spacing w:val="-6"/>
              </w:rPr>
              <w:t>宋</w:t>
            </w:r>
            <w:r>
              <w:rPr>
                <w:spacing w:val="12"/>
              </w:rPr>
              <w:t xml:space="preserve">   </w:t>
            </w:r>
            <w:r>
              <w:rPr>
                <w:spacing w:val="-6"/>
              </w:rPr>
              <w:t>敏</w:t>
            </w:r>
          </w:p>
        </w:tc>
        <w:tc>
          <w:tcPr>
            <w:tcW w:w="2827" w:type="dxa"/>
            <w:vAlign w:val="top"/>
          </w:tcPr>
          <w:p>
            <w:pPr>
              <w:pStyle w:val="TableText"/>
              <w:spacing w:before="149" w:line="498" w:lineRule="exact"/>
              <w:ind w:left="129"/>
            </w:pPr>
            <w:r>
              <w:rPr>
                <w:spacing w:val="18"/>
                <w:position w:val="17"/>
              </w:rPr>
              <w:t>中国科学院精密测量科</w:t>
            </w:r>
          </w:p>
          <w:p>
            <w:pPr>
              <w:pStyle w:val="TableText"/>
              <w:spacing w:line="265" w:lineRule="exact"/>
              <w:ind w:left="111"/>
            </w:pPr>
            <w:r>
              <w:rPr>
                <w:spacing w:val="-2"/>
              </w:rPr>
              <w:t>学与技术创新研究院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49" w:line="499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64" w:lineRule="exact"/>
              <w:ind w:left="114"/>
            </w:pPr>
            <w:r>
              <w:rPr>
                <w:spacing w:val="-2"/>
                <w:position w:val="-1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08"/>
            </w:pPr>
            <w:r>
              <w:rPr>
                <w:spacing w:val="-5"/>
              </w:rPr>
              <w:t>王阅兵</w:t>
            </w:r>
          </w:p>
        </w:tc>
        <w:tc>
          <w:tcPr>
            <w:tcW w:w="282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29"/>
            </w:pPr>
            <w:r>
              <w:rPr>
                <w:spacing w:val="-5"/>
              </w:rPr>
              <w:t>中国地震台网中心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52" w:line="499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61" w:lineRule="exact"/>
              <w:ind w:left="114"/>
            </w:pPr>
            <w:r>
              <w:rPr>
                <w:spacing w:val="-2"/>
                <w:position w:val="-1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82" w:lineRule="auto"/>
              <w:ind w:left="108"/>
            </w:pPr>
            <w:r>
              <w:rPr>
                <w:spacing w:val="-5"/>
              </w:rPr>
              <w:t>王孝青</w:t>
            </w:r>
          </w:p>
        </w:tc>
        <w:tc>
          <w:tcPr>
            <w:tcW w:w="282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23"/>
            </w:pPr>
            <w:r>
              <w:rPr>
                <w:spacing w:val="-3"/>
              </w:rPr>
              <w:t>国家基础地理信息中心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55" w:line="497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60" w:lineRule="exact"/>
              <w:ind w:left="114"/>
            </w:pPr>
            <w:r>
              <w:rPr>
                <w:spacing w:val="-2"/>
                <w:position w:val="-1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113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80" w:lineRule="auto"/>
              <w:ind w:left="105"/>
            </w:pPr>
            <w:r>
              <w:rPr>
                <w:spacing w:val="-4"/>
              </w:rPr>
              <w:t>宋淑丽</w:t>
            </w:r>
          </w:p>
        </w:tc>
        <w:tc>
          <w:tcPr>
            <w:tcW w:w="282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29"/>
            </w:pPr>
            <w:r>
              <w:rPr>
                <w:spacing w:val="-5"/>
              </w:rPr>
              <w:t>中科院上海天文台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55" w:line="500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57" w:lineRule="exact"/>
              <w:ind w:left="114"/>
            </w:pPr>
            <w:r>
              <w:rPr>
                <w:spacing w:val="-2"/>
                <w:position w:val="-1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7" w:type="dxa"/>
          <w:tblInd w:w="19" w:type="dxa"/>
          <w:tblLayout w:type="fixed"/>
        </w:tblPrEx>
        <w:trPr>
          <w:trHeight w:val="923"/>
        </w:trPr>
        <w:tc>
          <w:tcPr>
            <w:tcW w:w="1084" w:type="dxa"/>
            <w:tcBorders>
              <w:left w:val="single" w:sz="10" w:space="0" w:color="000000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11</w:t>
            </w:r>
          </w:p>
        </w:tc>
        <w:tc>
          <w:tcPr>
            <w:tcW w:w="113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9" w:lineRule="auto"/>
              <w:ind w:left="108"/>
            </w:pPr>
            <w:r>
              <w:rPr>
                <w:spacing w:val="-5"/>
              </w:rPr>
              <w:t>周伟莉</w:t>
            </w:r>
          </w:p>
        </w:tc>
        <w:tc>
          <w:tcPr>
            <w:tcW w:w="282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29"/>
            </w:pPr>
            <w:r>
              <w:rPr>
                <w:spacing w:val="-5"/>
              </w:rPr>
              <w:t>中科院上海天文台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158" w:line="498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256" w:lineRule="exact"/>
              <w:ind w:left="114"/>
            </w:pPr>
            <w:r>
              <w:rPr>
                <w:spacing w:val="-2"/>
                <w:position w:val="-1"/>
              </w:rPr>
              <w:t>术内容编制</w:t>
            </w:r>
          </w:p>
        </w:tc>
        <w:tc>
          <w:tcPr>
            <w:tcW w:w="1378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"/>
          <w:pgSz w:w="11906" w:h="16839"/>
          <w:pgMar w:top="1134" w:right="1056" w:bottom="1396" w:left="1144" w:header="0" w:footer="1234" w:gutter="0"/>
          <w:pgNumType w:start="5"/>
          <w:cols w:space="708"/>
        </w:sectPr>
      </w:pPr>
    </w:p>
    <w:tbl>
      <w:tblPr>
        <w:tblStyle w:val="TableNormal3"/>
        <w:tblW w:w="9577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4"/>
        <w:gridCol w:w="1131"/>
        <w:gridCol w:w="2827"/>
        <w:gridCol w:w="3157"/>
        <w:gridCol w:w="1378"/>
      </w:tblGrid>
      <w:tr>
        <w:tblPrEx>
          <w:tblW w:w="9577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4"/>
        </w:trPr>
        <w:tc>
          <w:tcPr>
            <w:tcW w:w="1084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1131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319" w:line="214" w:lineRule="auto"/>
              <w:ind w:left="108"/>
            </w:pPr>
            <w:r>
              <w:rPr>
                <w:spacing w:val="-5"/>
              </w:rPr>
              <w:t>赵文祎</w:t>
            </w:r>
          </w:p>
        </w:tc>
        <w:tc>
          <w:tcPr>
            <w:tcW w:w="2827" w:type="dxa"/>
            <w:tcBorders>
              <w:bottom w:val="single" w:sz="10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left="129"/>
            </w:pPr>
            <w:r>
              <w:rPr>
                <w:spacing w:val="-4"/>
              </w:rPr>
              <w:t>中国地质环境监测院</w:t>
            </w:r>
          </w:p>
        </w:tc>
        <w:tc>
          <w:tcPr>
            <w:tcW w:w="3157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59" w:line="500" w:lineRule="exact"/>
              <w:ind w:left="113"/>
            </w:pPr>
            <w:r>
              <w:rPr>
                <w:spacing w:val="1"/>
                <w:position w:val="17"/>
              </w:rPr>
              <w:t>提供技术资料</w:t>
            </w:r>
            <w:r>
              <w:rPr>
                <w:spacing w:val="-2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、参与标准技</w:t>
            </w:r>
          </w:p>
          <w:p>
            <w:pPr>
              <w:pStyle w:val="TableText"/>
              <w:spacing w:line="160" w:lineRule="auto"/>
              <w:ind w:left="114"/>
            </w:pPr>
            <w:r>
              <w:rPr>
                <w:spacing w:val="-2"/>
              </w:rPr>
              <w:t>术内容编制</w:t>
            </w:r>
          </w:p>
        </w:tc>
        <w:tc>
          <w:tcPr>
            <w:tcW w:w="1378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72" w:line="221" w:lineRule="auto"/>
        <w:ind w:left="439"/>
        <w:outlineLvl w:val="1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1.4</w:t>
      </w:r>
      <w:r>
        <w:rPr>
          <w:spacing w:val="-2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主要工作过程</w:t>
      </w:r>
    </w:p>
    <w:p>
      <w:pPr>
        <w:pStyle w:val="BodyText"/>
        <w:spacing w:before="289" w:line="220" w:lineRule="auto"/>
        <w:ind w:left="439"/>
        <w:outlineLvl w:val="2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1.4.1</w:t>
      </w:r>
      <w:r>
        <w:rPr>
          <w:spacing w:val="-2"/>
        </w:rPr>
        <w:t xml:space="preserve">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征求意见稿阶段</w:t>
      </w:r>
    </w:p>
    <w:p>
      <w:pPr>
        <w:pStyle w:val="BodyText"/>
        <w:spacing w:before="291" w:line="411" w:lineRule="auto"/>
        <w:ind w:firstLine="563"/>
        <w:jc w:val="both"/>
      </w:pPr>
      <w:r>
        <w:rPr>
          <w:spacing w:val="-7"/>
        </w:rPr>
        <w:t>2022</w:t>
      </w:r>
      <w:r>
        <w:rPr>
          <w:spacing w:val="-78"/>
        </w:rPr>
        <w:t xml:space="preserve"> </w:t>
      </w:r>
      <w:r>
        <w:rPr>
          <w:spacing w:val="-7"/>
        </w:rPr>
        <w:t>年</w:t>
      </w:r>
      <w:r>
        <w:rPr>
          <w:spacing w:val="-76"/>
        </w:rPr>
        <w:t xml:space="preserve"> </w:t>
      </w:r>
      <w:r>
        <w:rPr>
          <w:spacing w:val="-7"/>
        </w:rPr>
        <w:t>8</w:t>
      </w:r>
      <w:r>
        <w:rPr>
          <w:spacing w:val="-73"/>
        </w:rPr>
        <w:t xml:space="preserve"> </w:t>
      </w:r>
      <w:r>
        <w:rPr>
          <w:spacing w:val="-7"/>
        </w:rPr>
        <w:t>月，编制组在梳理</w:t>
      </w:r>
      <w:r>
        <w:rPr>
          <w:spacing w:val="-82"/>
        </w:rPr>
        <w:t xml:space="preserve"> </w:t>
      </w:r>
      <w:r>
        <w:rPr>
          <w:spacing w:val="-7"/>
        </w:rPr>
        <w:t>GNSS</w:t>
      </w:r>
      <w:r>
        <w:rPr>
          <w:spacing w:val="-75"/>
        </w:rPr>
        <w:t xml:space="preserve"> </w:t>
      </w:r>
      <w:r>
        <w:rPr>
          <w:spacing w:val="-7"/>
        </w:rPr>
        <w:t>完好</w:t>
      </w:r>
      <w:r>
        <w:rPr>
          <w:spacing w:val="-8"/>
        </w:rPr>
        <w:t>性理论发展现状和应用需求的基础上，</w:t>
      </w:r>
      <w:r>
        <w:t xml:space="preserve"> </w:t>
      </w:r>
      <w:r>
        <w:rPr>
          <w:spacing w:val="2"/>
        </w:rPr>
        <w:t>开展了大量的调研工作，包括国内外有关现有标准，以及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spacing w:val="1"/>
        </w:rPr>
        <w:t>系统完好性的</w:t>
      </w:r>
    </w:p>
    <w:p>
      <w:pPr>
        <w:pStyle w:val="BodyText"/>
        <w:spacing w:before="1" w:line="219" w:lineRule="auto"/>
        <w:ind w:left="5"/>
      </w:pPr>
      <w:r>
        <w:rPr>
          <w:spacing w:val="-1"/>
        </w:rPr>
        <w:t>实际实施情况，编制组开始起草标准草案。</w:t>
      </w:r>
    </w:p>
    <w:p>
      <w:pPr>
        <w:spacing w:line="219" w:lineRule="auto"/>
        <w:sectPr>
          <w:footerReference w:type="default" r:id="rId9"/>
          <w:type w:val="nextPage"/>
          <w:pgSz w:w="11906" w:h="16839"/>
          <w:pgMar w:top="1134" w:right="1056" w:bottom="1396" w:left="1144" w:header="0" w:footer="1234" w:gutter="0"/>
          <w:pgNumType w:start="6"/>
          <w:cols w:space="708"/>
          <w:titlePg w:val="0"/>
        </w:sectPr>
      </w:pPr>
    </w:p>
    <w:p>
      <w:pPr>
        <w:pStyle w:val="BodyText"/>
        <w:spacing w:before="60" w:line="411" w:lineRule="auto"/>
        <w:ind w:firstLine="566"/>
        <w:jc w:val="both"/>
      </w:pPr>
      <w:r>
        <w:rPr>
          <w:spacing w:val="-4"/>
        </w:rPr>
        <w:t>2022</w:t>
      </w:r>
      <w:r>
        <w:rPr>
          <w:spacing w:val="-51"/>
        </w:rPr>
        <w:t xml:space="preserve"> </w:t>
      </w:r>
      <w:r>
        <w:rPr>
          <w:spacing w:val="-4"/>
        </w:rPr>
        <w:t>年</w:t>
      </w:r>
      <w:r>
        <w:rPr>
          <w:spacing w:val="-58"/>
        </w:rPr>
        <w:t xml:space="preserve"> </w:t>
      </w:r>
      <w:r>
        <w:rPr>
          <w:spacing w:val="-4"/>
        </w:rPr>
        <w:t>9</w:t>
      </w:r>
      <w:r>
        <w:rPr>
          <w:spacing w:val="-52"/>
        </w:rPr>
        <w:t xml:space="preserve"> </w:t>
      </w:r>
      <w:r>
        <w:rPr>
          <w:spacing w:val="-4"/>
        </w:rPr>
        <w:t>月-2023</w:t>
      </w:r>
      <w:r>
        <w:rPr>
          <w:spacing w:val="-59"/>
        </w:rPr>
        <w:t xml:space="preserve"> </w:t>
      </w:r>
      <w:r>
        <w:rPr>
          <w:spacing w:val="-4"/>
        </w:rPr>
        <w:t>年</w:t>
      </w:r>
      <w:r>
        <w:rPr>
          <w:spacing w:val="-39"/>
        </w:rPr>
        <w:t xml:space="preserve"> </w:t>
      </w:r>
      <w:r>
        <w:rPr>
          <w:spacing w:val="-4"/>
        </w:rPr>
        <w:t>12</w:t>
      </w:r>
      <w:r>
        <w:rPr>
          <w:spacing w:val="-52"/>
        </w:rPr>
        <w:t xml:space="preserve"> </w:t>
      </w:r>
      <w:r>
        <w:rPr>
          <w:spacing w:val="-4"/>
        </w:rPr>
        <w:t>月，以标准草案为基础，编制组又以电话、社交软</w:t>
      </w:r>
      <w:r>
        <w:t xml:space="preserve"> </w:t>
      </w:r>
      <w:r>
        <w:rPr>
          <w:spacing w:val="2"/>
        </w:rPr>
        <w:t>件、电子邮件和视频会议的形式与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应用领域生产作业单位、大学、科研</w:t>
      </w:r>
      <w:r>
        <w:t xml:space="preserve"> </w:t>
      </w:r>
      <w:r>
        <w:rPr>
          <w:spacing w:val="3"/>
        </w:rPr>
        <w:t>院所的多位技术专家和生产专家进行多次交流探讨，并根据专家意见对标准草</w:t>
      </w:r>
      <w:r>
        <w:rPr>
          <w:spacing w:val="5"/>
        </w:rPr>
        <w:t xml:space="preserve"> </w:t>
      </w:r>
      <w:r>
        <w:t>案进行修改完善；2023</w:t>
      </w:r>
      <w:r>
        <w:rPr>
          <w:spacing w:val="-57"/>
        </w:rPr>
        <w:t xml:space="preserve"> </w:t>
      </w:r>
      <w:r>
        <w:t>年</w:t>
      </w:r>
      <w:r>
        <w:rPr>
          <w:spacing w:val="-61"/>
        </w:rPr>
        <w:t xml:space="preserve"> </w:t>
      </w:r>
      <w:r>
        <w:t>4</w:t>
      </w:r>
      <w:r>
        <w:rPr>
          <w:spacing w:val="-52"/>
        </w:rPr>
        <w:t xml:space="preserve"> </w:t>
      </w:r>
      <w:r>
        <w:t>月，编制组还针对术语中就广播轨道精度和</w:t>
      </w:r>
      <w:r>
        <w:rPr>
          <w:spacing w:val="-1"/>
        </w:rPr>
        <w:t>广播星</w:t>
      </w:r>
      <w:r>
        <w:t xml:space="preserve"> </w:t>
      </w:r>
      <w:r>
        <w:rPr>
          <w:spacing w:val="3"/>
        </w:rPr>
        <w:t>历轨道精度名字如何定义进行了讨论，最后编制组决定沿袭国家标准采用广播</w:t>
      </w:r>
      <w:r>
        <w:rPr>
          <w:spacing w:val="5"/>
        </w:rPr>
        <w:t xml:space="preserve"> </w:t>
      </w:r>
      <w:r>
        <w:rPr>
          <w:spacing w:val="-4"/>
        </w:rPr>
        <w:t>轨道精度的表述，广播钟差精度采用了相同的处理策略。20</w:t>
      </w:r>
      <w:r>
        <w:rPr>
          <w:spacing w:val="-5"/>
        </w:rPr>
        <w:t>23</w:t>
      </w:r>
      <w:r>
        <w:rPr>
          <w:spacing w:val="-60"/>
        </w:rPr>
        <w:t xml:space="preserve"> </w:t>
      </w:r>
      <w:r>
        <w:rPr>
          <w:spacing w:val="-5"/>
        </w:rPr>
        <w:t>年</w:t>
      </w:r>
      <w:r>
        <w:rPr>
          <w:spacing w:val="-38"/>
        </w:rPr>
        <w:t xml:space="preserve"> </w:t>
      </w:r>
      <w:r>
        <w:rPr>
          <w:spacing w:val="-5"/>
        </w:rPr>
        <w:t>10</w:t>
      </w:r>
      <w:r>
        <w:rPr>
          <w:spacing w:val="-54"/>
        </w:rPr>
        <w:t xml:space="preserve"> </w:t>
      </w:r>
      <w:r>
        <w:rPr>
          <w:spacing w:val="-5"/>
        </w:rPr>
        <w:t>月编制组对</w:t>
      </w:r>
      <w:r>
        <w:t xml:space="preserve"> </w:t>
      </w:r>
      <w:r>
        <w:rPr>
          <w:spacing w:val="-4"/>
        </w:rPr>
        <w:t>标准正文和标准编制说明进一步讨论并修改完善，202</w:t>
      </w:r>
      <w:r>
        <w:rPr>
          <w:spacing w:val="-5"/>
        </w:rPr>
        <w:t>3</w:t>
      </w:r>
      <w:r>
        <w:rPr>
          <w:spacing w:val="-60"/>
        </w:rPr>
        <w:t xml:space="preserve"> </w:t>
      </w:r>
      <w:r>
        <w:rPr>
          <w:spacing w:val="-5"/>
        </w:rPr>
        <w:t>年</w:t>
      </w:r>
      <w:r>
        <w:rPr>
          <w:spacing w:val="-39"/>
        </w:rPr>
        <w:t xml:space="preserve"> </w:t>
      </w:r>
      <w:r>
        <w:rPr>
          <w:spacing w:val="-5"/>
        </w:rPr>
        <w:t>12</w:t>
      </w:r>
      <w:r>
        <w:rPr>
          <w:spacing w:val="-51"/>
        </w:rPr>
        <w:t xml:space="preserve"> </w:t>
      </w:r>
      <w:r>
        <w:rPr>
          <w:spacing w:val="-5"/>
        </w:rPr>
        <w:t>月完成了标准征求</w:t>
      </w:r>
    </w:p>
    <w:p>
      <w:pPr>
        <w:pStyle w:val="BodyText"/>
        <w:spacing w:before="1" w:line="219" w:lineRule="auto"/>
        <w:ind w:left="8"/>
      </w:pPr>
      <w:r>
        <w:rPr>
          <w:spacing w:val="-2"/>
        </w:rPr>
        <w:t>意见稿和编制说明。</w:t>
      </w:r>
    </w:p>
    <w:p>
      <w:pPr>
        <w:pStyle w:val="BodyText"/>
        <w:spacing w:before="290" w:line="220" w:lineRule="auto"/>
        <w:ind w:left="428"/>
        <w:outlineLvl w:val="2"/>
      </w:pPr>
      <w:r>
        <w:rPr>
          <w:rFonts w:ascii="Times New Roman" w:eastAsia="Times New Roman" w:hAnsi="Times New Roman" w:cs="Times New Roman"/>
          <w:b/>
          <w:bCs/>
          <w:spacing w:val="-2"/>
        </w:rPr>
        <w:t xml:space="preserve">1.4.2  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送审稿阶段</w:t>
      </w:r>
    </w:p>
    <w:p>
      <w:pPr>
        <w:pStyle w:val="BodyText"/>
        <w:spacing w:before="289" w:line="221" w:lineRule="auto"/>
        <w:ind w:left="672"/>
      </w:pPr>
      <w:r>
        <w:rPr>
          <w:spacing w:val="-6"/>
        </w:rPr>
        <w:t>暂无。</w:t>
      </w:r>
    </w:p>
    <w:p>
      <w:pPr>
        <w:pStyle w:val="BodyText"/>
        <w:spacing w:before="289" w:line="220" w:lineRule="auto"/>
        <w:ind w:left="428"/>
        <w:outlineLvl w:val="2"/>
      </w:pPr>
      <w:r>
        <w:rPr>
          <w:rFonts w:ascii="Times New Roman" w:eastAsia="Times New Roman" w:hAnsi="Times New Roman" w:cs="Times New Roman"/>
          <w:b/>
          <w:bCs/>
          <w:spacing w:val="-2"/>
        </w:rPr>
        <w:t xml:space="preserve">1.4.3    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报批稿阶段</w:t>
      </w:r>
    </w:p>
    <w:p>
      <w:pPr>
        <w:pStyle w:val="BodyText"/>
        <w:spacing w:before="165" w:line="221" w:lineRule="auto"/>
        <w:ind w:left="672"/>
      </w:pPr>
      <w:r>
        <w:rPr>
          <w:spacing w:val="-6"/>
        </w:rPr>
        <w:t>暂无。</w: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"/>
        <w:outlineLvl w:val="0"/>
      </w:pPr>
      <w:r>
        <w:rPr>
          <w:spacing w:val="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二、</w:t>
      </w:r>
      <w:r>
        <w:rPr>
          <w:spacing w:val="1"/>
        </w:rPr>
        <w:t xml:space="preserve"> </w:t>
      </w:r>
      <w:r>
        <w:rPr>
          <w:spacing w:val="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标准编制原则和确定标准主要内容的依据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424"/>
        <w:outlineLvl w:val="1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2.1</w:t>
      </w:r>
      <w:r>
        <w:rPr>
          <w:spacing w:val="-1"/>
        </w:rPr>
        <w:t xml:space="preserve">  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标准编制原则</w:t>
      </w:r>
    </w:p>
    <w:p>
      <w:pPr>
        <w:pStyle w:val="BodyText"/>
        <w:spacing w:before="290" w:line="221" w:lineRule="auto"/>
        <w:ind w:left="290"/>
        <w:outlineLvl w:val="2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（1）一致性原则</w:t>
      </w:r>
    </w:p>
    <w:p>
      <w:pPr>
        <w:pStyle w:val="BodyText"/>
        <w:spacing w:before="292" w:line="411" w:lineRule="auto"/>
        <w:ind w:firstLine="563"/>
        <w:jc w:val="both"/>
      </w:pPr>
      <w:r>
        <w:rPr>
          <w:spacing w:val="3"/>
        </w:rPr>
        <w:t>本文件涉及对象是</w:t>
      </w:r>
      <w:r>
        <w:t>GNSS</w:t>
      </w:r>
      <w:r>
        <w:rPr>
          <w:spacing w:val="3"/>
        </w:rPr>
        <w:t>系统完好性产品，采用的手段是以文件和数据流两</w:t>
      </w:r>
      <w:r>
        <w:rPr>
          <w:spacing w:val="13"/>
        </w:rPr>
        <w:t xml:space="preserve"> </w:t>
      </w:r>
      <w:r>
        <w:rPr>
          <w:spacing w:val="3"/>
        </w:rPr>
        <w:t>种对</w:t>
      </w:r>
      <w:r>
        <w:t>GNSS</w:t>
      </w:r>
      <w:r>
        <w:rPr>
          <w:spacing w:val="3"/>
        </w:rPr>
        <w:t>完好性产品进行编码，因此术语和定义与</w:t>
      </w:r>
      <w:r>
        <w:t>GB</w:t>
      </w:r>
      <w:r>
        <w:rPr>
          <w:spacing w:val="3"/>
        </w:rPr>
        <w:t>/T 39267</w:t>
      </w:r>
      <w:r>
        <w:rPr>
          <w:rFonts w:ascii="Times New Roman" w:eastAsia="Times New Roman" w:hAnsi="Times New Roman" w:cs="Times New Roman"/>
          <w:spacing w:val="3"/>
        </w:rPr>
        <w:t>—</w:t>
      </w:r>
      <w:r>
        <w:rPr>
          <w:spacing w:val="3"/>
        </w:rPr>
        <w:t>2020北斗卫星</w:t>
      </w:r>
      <w:r>
        <w:t xml:space="preserve"> </w:t>
      </w:r>
      <w:r>
        <w:rPr>
          <w:spacing w:val="3"/>
        </w:rPr>
        <w:t>导航术语相互协调，保持标准内容间的一致性，避免新制定标准同已经颁布实</w:t>
      </w:r>
      <w:r>
        <w:rPr>
          <w:spacing w:val="5"/>
        </w:rPr>
        <w:t xml:space="preserve"> </w:t>
      </w:r>
      <w:r>
        <w:rPr>
          <w:spacing w:val="3"/>
        </w:rPr>
        <w:t>施或正在报批的相关标准之间的冲突和矛盾。确保</w:t>
      </w:r>
      <w:r>
        <w:t>GNSS</w:t>
      </w:r>
      <w:r>
        <w:rPr>
          <w:spacing w:val="3"/>
        </w:rPr>
        <w:t>系统完好性产品在卫星</w:t>
      </w:r>
    </w:p>
    <w:p>
      <w:pPr>
        <w:pStyle w:val="BodyText"/>
        <w:spacing w:before="2" w:line="219" w:lineRule="auto"/>
        <w:ind w:left="8"/>
      </w:pPr>
      <w:r>
        <w:rPr>
          <w:spacing w:val="-1"/>
        </w:rPr>
        <w:t>导航专业领域内及相关领域逻辑上的完整性和一致性。</w:t>
      </w:r>
    </w:p>
    <w:p>
      <w:pPr>
        <w:pStyle w:val="BodyText"/>
        <w:spacing w:before="290" w:line="219" w:lineRule="auto"/>
        <w:ind w:left="570"/>
        <w:outlineLvl w:val="2"/>
        <w:sectPr>
          <w:footerReference w:type="default" r:id="rId10"/>
          <w:pgSz w:w="11906" w:h="16839"/>
          <w:pgMar w:top="1249" w:right="1132" w:bottom="1396" w:left="1142" w:header="0" w:footer="1234" w:gutter="0"/>
          <w:pgNumType w:start="7"/>
          <w:cols w:space="708"/>
        </w:sectPr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（2）简明性原则</w:t>
      </w:r>
    </w:p>
    <w:p>
      <w:pPr>
        <w:pStyle w:val="BodyText"/>
        <w:spacing w:before="292" w:line="220" w:lineRule="auto"/>
        <w:jc w:val="right"/>
      </w:pPr>
      <w:r>
        <w:rPr>
          <w:rFonts w:ascii="Times New Roman" w:eastAsia="Times New Roman" w:hAnsi="Times New Roman" w:cs="Times New Roman"/>
          <w:spacing w:val="-3"/>
        </w:rPr>
        <w:t xml:space="preserve">GNSS </w:t>
      </w:r>
      <w:r>
        <w:rPr>
          <w:spacing w:val="-3"/>
        </w:rPr>
        <w:t>完好性产品编码涉及文件和实时数据两</w:t>
      </w:r>
      <w:r>
        <w:rPr>
          <w:spacing w:val="-4"/>
        </w:rPr>
        <w:t>种编码形式，其涵盖的内容信</w:t>
      </w:r>
    </w:p>
    <w:p>
      <w:pPr>
        <w:spacing w:line="220" w:lineRule="auto"/>
        <w:sectPr>
          <w:footerReference w:type="default" r:id="rId11"/>
          <w:type w:val="nextPage"/>
          <w:pgSz w:w="11906" w:h="16839"/>
          <w:pgMar w:top="1249" w:right="1132" w:bottom="1396" w:left="1142" w:header="0" w:footer="1234" w:gutter="0"/>
          <w:pgNumType w:start="8"/>
          <w:cols w:space="708"/>
          <w:titlePg w:val="0"/>
        </w:sectPr>
      </w:pPr>
    </w:p>
    <w:p>
      <w:pPr>
        <w:pStyle w:val="BodyText"/>
        <w:spacing w:before="56" w:line="624" w:lineRule="exact"/>
        <w:ind w:left="14"/>
      </w:pPr>
      <w:r>
        <w:rPr>
          <w:spacing w:val="2"/>
          <w:position w:val="26"/>
        </w:rPr>
        <w:t>息和格式定义应简洁明了，确保</w:t>
      </w:r>
      <w:r>
        <w:rPr>
          <w:spacing w:val="-54"/>
          <w:position w:val="26"/>
        </w:rPr>
        <w:t xml:space="preserve"> </w:t>
      </w:r>
      <w:r>
        <w:rPr>
          <w:rFonts w:ascii="Times New Roman" w:eastAsia="Times New Roman" w:hAnsi="Times New Roman" w:cs="Times New Roman"/>
          <w:position w:val="26"/>
        </w:rPr>
        <w:t>GNSS</w:t>
      </w:r>
      <w:r>
        <w:rPr>
          <w:rFonts w:ascii="Times New Roman" w:eastAsia="Times New Roman" w:hAnsi="Times New Roman" w:cs="Times New Roman"/>
          <w:spacing w:val="2"/>
          <w:position w:val="26"/>
        </w:rPr>
        <w:t xml:space="preserve"> </w:t>
      </w:r>
      <w:r>
        <w:rPr>
          <w:spacing w:val="2"/>
          <w:position w:val="26"/>
        </w:rPr>
        <w:t>完好性产品在信息交流过程中尽可能简</w:t>
      </w:r>
    </w:p>
    <w:p>
      <w:pPr>
        <w:pStyle w:val="BodyText"/>
        <w:spacing w:before="1" w:line="219" w:lineRule="auto"/>
        <w:ind w:left="28"/>
      </w:pPr>
      <w:r>
        <w:rPr>
          <w:spacing w:val="-5"/>
        </w:rPr>
        <w:t>明，以提高效率。</w:t>
      </w:r>
    </w:p>
    <w:p>
      <w:pPr>
        <w:pStyle w:val="BodyText"/>
        <w:spacing w:before="289" w:line="221" w:lineRule="auto"/>
        <w:ind w:left="571"/>
        <w:outlineLvl w:val="2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（3）准确性原则</w:t>
      </w:r>
    </w:p>
    <w:p>
      <w:pPr>
        <w:pStyle w:val="BodyText"/>
        <w:spacing w:before="291" w:line="411" w:lineRule="auto"/>
        <w:ind w:left="2" w:right="120" w:firstLine="560"/>
        <w:jc w:val="both"/>
      </w:pPr>
      <w:r>
        <w:rPr>
          <w:rFonts w:ascii="Times New Roman" w:eastAsia="Times New Roman" w:hAnsi="Times New Roman" w:cs="Times New Roman"/>
          <w:spacing w:val="-3"/>
        </w:rPr>
        <w:t xml:space="preserve">GNSS </w:t>
      </w:r>
      <w:r>
        <w:rPr>
          <w:spacing w:val="-3"/>
        </w:rPr>
        <w:t>完好性产品内容和格式的定义应准确可</w:t>
      </w:r>
      <w:r>
        <w:rPr>
          <w:spacing w:val="-4"/>
        </w:rPr>
        <w:t>用，如广播星历轨道精度不仅</w:t>
      </w:r>
      <w:r>
        <w:t xml:space="preserve"> </w:t>
      </w:r>
      <w:r>
        <w:rPr>
          <w:spacing w:val="-4"/>
        </w:rPr>
        <w:t>包含三维方向的精度还应包含相应轨道的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IODE </w:t>
      </w:r>
      <w:r>
        <w:rPr>
          <w:spacing w:val="-4"/>
        </w:rPr>
        <w:t>信息。标准编制的所有阶段均遵</w:t>
      </w:r>
      <w:r>
        <w:t xml:space="preserve"> </w:t>
      </w:r>
      <w:r>
        <w:rPr>
          <w:spacing w:val="-4"/>
        </w:rPr>
        <w:t xml:space="preserve">守国家标准 </w:t>
      </w:r>
      <w:r>
        <w:rPr>
          <w:rFonts w:ascii="Times New Roman" w:eastAsia="Times New Roman" w:hAnsi="Times New Roman" w:cs="Times New Roman"/>
          <w:spacing w:val="-4"/>
        </w:rPr>
        <w:t>GB/T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1.1</w:t>
      </w:r>
      <w:r>
        <w:rPr>
          <w:spacing w:val="-4"/>
        </w:rPr>
        <w:t>—</w:t>
      </w:r>
      <w:r>
        <w:rPr>
          <w:rFonts w:ascii="Times New Roman" w:eastAsia="Times New Roman" w:hAnsi="Times New Roman" w:cs="Times New Roman"/>
          <w:spacing w:val="-4"/>
        </w:rPr>
        <w:t>2020</w:t>
      </w:r>
      <w:r>
        <w:rPr>
          <w:spacing w:val="-4"/>
        </w:rPr>
        <w:t>《标准化工作导则 第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1 </w:t>
      </w:r>
      <w:r>
        <w:rPr>
          <w:spacing w:val="-4"/>
        </w:rPr>
        <w:t>部分：标准化文件的结构和</w:t>
      </w:r>
    </w:p>
    <w:p>
      <w:pPr>
        <w:pStyle w:val="BodyText"/>
        <w:spacing w:before="1" w:line="219" w:lineRule="auto"/>
        <w:ind w:left="3"/>
      </w:pPr>
      <w:r>
        <w:rPr>
          <w:spacing w:val="-1"/>
        </w:rPr>
        <w:t>起草规则》的规定，保证文件编制的规范性、准确性。</w:t>
      </w:r>
    </w:p>
    <w:p>
      <w:pPr>
        <w:pStyle w:val="BodyText"/>
        <w:spacing w:before="290" w:line="220" w:lineRule="auto"/>
        <w:ind w:left="571"/>
        <w:outlineLvl w:val="2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（4）稳定性原则</w:t>
      </w:r>
    </w:p>
    <w:p>
      <w:pPr>
        <w:pStyle w:val="BodyText"/>
        <w:spacing w:before="294" w:line="411" w:lineRule="auto"/>
        <w:ind w:left="1" w:right="44" w:firstLine="561"/>
        <w:jc w:val="both"/>
      </w:pP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37"/>
          <w:w w:val="101"/>
        </w:rPr>
        <w:t xml:space="preserve"> </w:t>
      </w:r>
      <w:r>
        <w:rPr>
          <w:spacing w:val="2"/>
        </w:rPr>
        <w:t>系统完好性产品编码规范是基于更好地对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2"/>
        </w:rPr>
        <w:t>的运行状态监控保</w:t>
      </w:r>
      <w:r>
        <w:t xml:space="preserve"> </w:t>
      </w:r>
      <w:r>
        <w:rPr>
          <w:spacing w:val="1"/>
        </w:rPr>
        <w:t>障其服务能力编制，随着相关工作的不断开展，逐渐补充新的内容和方法。</w:t>
      </w:r>
      <w:r>
        <w:rPr>
          <w:spacing w:val="-67"/>
        </w:rPr>
        <w:t xml:space="preserve"> </w:t>
      </w:r>
      <w:r>
        <w:rPr>
          <w:spacing w:val="1"/>
        </w:rPr>
        <w:t>目</w:t>
      </w:r>
      <w:r>
        <w:t xml:space="preserve"> </w:t>
      </w:r>
      <w:r>
        <w:rPr>
          <w:spacing w:val="-2"/>
        </w:rPr>
        <w:t>前，</w:t>
      </w:r>
      <w:r>
        <w:rPr>
          <w:rFonts w:ascii="Times New Roman" w:eastAsia="Times New Roman" w:hAnsi="Times New Roman" w:cs="Times New Roman"/>
          <w:spacing w:val="-2"/>
        </w:rPr>
        <w:t xml:space="preserve">GNSS </w:t>
      </w:r>
      <w:r>
        <w:rPr>
          <w:spacing w:val="-2"/>
        </w:rPr>
        <w:t>运行状态监控、服务状态监控、</w:t>
      </w:r>
      <w:r>
        <w:rPr>
          <w:rFonts w:ascii="Times New Roman" w:eastAsia="Times New Roman" w:hAnsi="Times New Roman" w:cs="Times New Roman"/>
          <w:spacing w:val="-2"/>
        </w:rPr>
        <w:t xml:space="preserve">GNSS </w:t>
      </w:r>
      <w:r>
        <w:rPr>
          <w:spacing w:val="-2"/>
        </w:rPr>
        <w:t>数据处理等任务中使用了本文</w:t>
      </w:r>
      <w:r>
        <w:rPr>
          <w:spacing w:val="16"/>
        </w:rPr>
        <w:t xml:space="preserve"> </w:t>
      </w:r>
      <w:r>
        <w:rPr>
          <w:spacing w:val="7"/>
        </w:rPr>
        <w:t>件中的技术内容，规范了工作内容，有效保证了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运</w:t>
      </w:r>
      <w:r>
        <w:rPr>
          <w:spacing w:val="6"/>
        </w:rPr>
        <w:t>行状态监控、</w:t>
      </w:r>
      <w:r>
        <w:rPr>
          <w:rFonts w:ascii="Times New Roman" w:eastAsia="Times New Roman" w:hAnsi="Times New Roman" w:cs="Times New Roman"/>
        </w:rPr>
        <w:t xml:space="preserve">GNSS  </w:t>
      </w:r>
      <w:r>
        <w:rPr>
          <w:spacing w:val="3"/>
        </w:rPr>
        <w:t>数据处理的工作效率。对于已有的产品定义，如广播星历轨道精度、广播星历</w:t>
      </w:r>
      <w:r>
        <w:rPr>
          <w:spacing w:val="5"/>
        </w:rPr>
        <w:t xml:space="preserve"> </w:t>
      </w:r>
      <w:r>
        <w:rPr>
          <w:spacing w:val="-3"/>
        </w:rPr>
        <w:t>钟差精度等已在自然资源、交通、农业领域涉及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GNSS </w:t>
      </w:r>
      <w:r>
        <w:rPr>
          <w:spacing w:val="-3"/>
        </w:rPr>
        <w:t>产品应</w:t>
      </w:r>
      <w:r>
        <w:rPr>
          <w:spacing w:val="-4"/>
        </w:rPr>
        <w:t>用中大范围使用，</w:t>
      </w:r>
    </w:p>
    <w:p>
      <w:pPr>
        <w:pStyle w:val="BodyText"/>
        <w:spacing w:before="2" w:line="219" w:lineRule="auto"/>
        <w:ind w:left="7"/>
      </w:pPr>
      <w:r>
        <w:rPr>
          <w:spacing w:val="-1"/>
        </w:rPr>
        <w:t>继承其已有的定义，保证测绘成果的稳定性。</w:t>
      </w:r>
    </w:p>
    <w:p>
      <w:pPr>
        <w:pStyle w:val="BodyText"/>
        <w:spacing w:before="290" w:line="220" w:lineRule="auto"/>
        <w:ind w:left="567"/>
        <w:outlineLvl w:val="1"/>
      </w:pP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2.2</w:t>
      </w:r>
      <w:r>
        <w:rPr>
          <w:spacing w:val="23"/>
        </w:rPr>
        <w:t xml:space="preserve">  </w:t>
      </w:r>
      <w:r>
        <w:rPr>
          <w:spacing w:val="-5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国内外调研情况</w:t>
      </w:r>
    </w:p>
    <w:p>
      <w:pPr>
        <w:pStyle w:val="BodyText"/>
        <w:spacing w:before="294" w:line="411" w:lineRule="auto"/>
        <w:ind w:firstLine="617"/>
        <w:jc w:val="both"/>
        <w:sectPr>
          <w:footerReference w:type="default" r:id="rId12"/>
          <w:pgSz w:w="11906" w:h="16839"/>
          <w:pgMar w:top="1249" w:right="1012" w:bottom="1393" w:left="1141" w:header="0" w:footer="1234" w:gutter="0"/>
          <w:pgNumType w:start="9"/>
          <w:cols w:space="708"/>
        </w:sectPr>
      </w:pPr>
      <w:r>
        <w:t>目前国内外尚未有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GNSS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t xml:space="preserve">系统级完好性产品的相关标准或技术规范。中国  </w:t>
      </w:r>
      <w:r>
        <w:rPr>
          <w:spacing w:val="3"/>
        </w:rPr>
        <w:t xml:space="preserve">民用航空总局空中交通管理局发布的《民用航空空中交通管理管理信息系统技  </w:t>
      </w:r>
      <w:r>
        <w:rPr>
          <w:spacing w:val="-12"/>
        </w:rPr>
        <w:t>术规范》（</w:t>
      </w:r>
      <w:r>
        <w:rPr>
          <w:rFonts w:ascii="Times New Roman" w:eastAsia="Times New Roman" w:hAnsi="Times New Roman" w:cs="Times New Roman"/>
          <w:spacing w:val="-12"/>
        </w:rPr>
        <w:t>MH/T2018</w:t>
      </w:r>
      <w:r>
        <w:rPr>
          <w:spacing w:val="-12"/>
        </w:rPr>
        <w:t>）第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4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2"/>
        </w:rPr>
        <w:t>部分：</w:t>
      </w:r>
      <w:r>
        <w:rPr>
          <w:rFonts w:ascii="Times New Roman" w:eastAsia="Times New Roman" w:hAnsi="Times New Roman" w:cs="Times New Roman"/>
          <w:spacing w:val="-12"/>
        </w:rPr>
        <w:t>GNSS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2"/>
        </w:rPr>
        <w:t>完好性监测数据</w:t>
      </w:r>
      <w:r>
        <w:rPr>
          <w:spacing w:val="-13"/>
        </w:rPr>
        <w:t>接口（</w:t>
      </w:r>
      <w:r>
        <w:rPr>
          <w:rFonts w:ascii="Times New Roman" w:eastAsia="Times New Roman" w:hAnsi="Times New Roman" w:cs="Times New Roman"/>
          <w:spacing w:val="-13"/>
        </w:rPr>
        <w:t>MH/T2018.4-2017</w:t>
      </w:r>
      <w:r>
        <w:rPr>
          <w:spacing w:val="-13"/>
        </w:rPr>
        <w:t>）</w:t>
      </w:r>
      <w:r>
        <w:t xml:space="preserve"> </w:t>
      </w:r>
      <w:r>
        <w:rPr>
          <w:spacing w:val="3"/>
        </w:rPr>
        <w:t xml:space="preserve">对卫星系统运行状态（是否健康）进行了描述，但未对卫星系统的完好性信息  </w:t>
      </w:r>
      <w:r>
        <w:rPr>
          <w:spacing w:val="3"/>
        </w:rPr>
        <w:t xml:space="preserve">进行规定，同时也仅仅是规定的文件格式，未定义实时播发格式。中国卫星导 </w:t>
      </w:r>
      <w:r>
        <w:rPr>
          <w:spacing w:val="3"/>
        </w:rPr>
        <w:t>航系统管理办公室发布的《北斗卫星导航系统空间信号接口控制文件公开服务</w:t>
      </w:r>
    </w:p>
    <w:p>
      <w:pPr>
        <w:pStyle w:val="BodyText"/>
        <w:spacing w:before="2" w:line="219" w:lineRule="auto"/>
        <w:ind w:left="2"/>
      </w:pPr>
      <w:r>
        <w:rPr>
          <w:spacing w:val="-3"/>
        </w:rPr>
        <w:t>信号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B1C</w:t>
      </w: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 xml:space="preserve">1.0  </w:t>
      </w:r>
      <w:r>
        <w:rPr>
          <w:spacing w:val="-3"/>
        </w:rPr>
        <w:t>版）》《北斗卫星导航系统空间信号</w:t>
      </w:r>
      <w:r>
        <w:rPr>
          <w:spacing w:val="-4"/>
        </w:rPr>
        <w:t>接口控制文件公开服务信号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https://d.book118.com/586215231000010055</w:t>
        </w:r>
      </w:hyperlink>
    </w:p>
    <w:p>
      <w:pPr>
        <w:spacing w:line="219" w:lineRule="auto"/>
      </w:pPr>
    </w:p>
    <w:sectPr>
      <w:footerReference w:type="default" r:id="rId14"/>
      <w:type w:val="nextPage"/>
      <w:pgSz w:w="11906" w:h="16839"/>
      <w:pgMar w:top="1249" w:right="1012" w:bottom="1393" w:left="1141" w:header="0" w:footer="1234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9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9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7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7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7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586215231000010055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LXQ</dc:creator>
  <cp:revision>0</cp:revision>
  <dcterms:created xsi:type="dcterms:W3CDTF">2024-03-06T11:03:25Z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2024-03-06T14:05:50Z</vt:filetime>
  </property>
  <property fmtid="{D5CDD505-2E9C-101B-9397-08002B2CF9AE}" pid="3" name="CRO">
    <vt:lpwstr>wqlLaW5nc29mdCBQREYgdG8gV1BTIDkw</vt:lpwstr>
  </property>
</Properties>
</file>