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42" w:history="1">
        <w:r>
          <w:rPr>
            <w:rFonts w:ascii="仿宋" w:eastAsia="仿宋" w:hAnsi="仿宋" w:cs="仿宋" w:hint="eastAsia"/>
            <w:lang w:eastAsia="zh-CN"/>
          </w:rPr>
          <w:t>前言</w:t>
        </w:r>
        <w:r>
          <w:tab/>
        </w:r>
        <w:r>
          <w:fldChar w:fldCharType="begin"/>
        </w:r>
        <w:r>
          <w:instrText xml:space="preserve"> PAGEREF _Toc31542 \h </w:instrText>
        </w:r>
        <w:r>
          <w:fldChar w:fldCharType="separate"/>
        </w:r>
        <w:r>
          <w:t>3</w:t>
        </w:r>
        <w:r>
          <w:fldChar w:fldCharType="end"/>
        </w:r>
      </w:hyperlink>
    </w:p>
    <w:p>
      <w:pPr>
        <w:pStyle w:val="TOC1"/>
        <w:tabs>
          <w:tab w:val="right" w:leader="dot" w:pos="8306"/>
        </w:tabs>
      </w:pPr>
      <w:hyperlink w:anchor="_Toc8814" w:history="1">
        <w:r>
          <w:rPr>
            <w:rFonts w:ascii="仿宋" w:eastAsia="仿宋" w:hAnsi="仿宋" w:cs="仿宋" w:hint="eastAsia"/>
            <w:lang w:eastAsia="zh-CN"/>
          </w:rPr>
          <w:t>一、市场分析、调研</w:t>
        </w:r>
        <w:r>
          <w:tab/>
        </w:r>
        <w:r>
          <w:fldChar w:fldCharType="begin"/>
        </w:r>
        <w:r>
          <w:instrText xml:space="preserve"> PAGEREF _Toc8814 \h </w:instrText>
        </w:r>
        <w:r>
          <w:fldChar w:fldCharType="separate"/>
        </w:r>
        <w:r>
          <w:t>3</w:t>
        </w:r>
        <w:r>
          <w:fldChar w:fldCharType="end"/>
        </w:r>
      </w:hyperlink>
    </w:p>
    <w:p>
      <w:pPr>
        <w:pStyle w:val="TOC2"/>
        <w:tabs>
          <w:tab w:val="right" w:leader="dot" w:pos="8306"/>
        </w:tabs>
      </w:pPr>
      <w:hyperlink w:anchor="_Toc31225" w:history="1">
        <w:r>
          <w:rPr>
            <w:rFonts w:ascii="仿宋" w:eastAsia="仿宋" w:hAnsi="仿宋" w:cs="仿宋" w:hint="eastAsia"/>
            <w:lang w:eastAsia="zh-CN"/>
          </w:rPr>
          <w:t>(一)、血液净化设备行业分析</w:t>
        </w:r>
        <w:r>
          <w:tab/>
        </w:r>
        <w:r>
          <w:fldChar w:fldCharType="begin"/>
        </w:r>
        <w:r>
          <w:instrText xml:space="preserve"> PAGEREF _Toc31225 \h </w:instrText>
        </w:r>
        <w:r>
          <w:fldChar w:fldCharType="separate"/>
        </w:r>
        <w:r>
          <w:t>3</w:t>
        </w:r>
        <w:r>
          <w:fldChar w:fldCharType="end"/>
        </w:r>
      </w:hyperlink>
    </w:p>
    <w:p>
      <w:pPr>
        <w:pStyle w:val="TOC2"/>
        <w:tabs>
          <w:tab w:val="right" w:leader="dot" w:pos="8306"/>
        </w:tabs>
      </w:pPr>
      <w:hyperlink w:anchor="_Toc15412" w:history="1">
        <w:r>
          <w:rPr>
            <w:rFonts w:ascii="仿宋" w:eastAsia="仿宋" w:hAnsi="仿宋" w:cs="仿宋" w:hint="eastAsia"/>
            <w:lang w:eastAsia="zh-CN"/>
          </w:rPr>
          <w:t>(二)、血液净化设备市场分析预测</w:t>
        </w:r>
        <w:r>
          <w:tab/>
        </w:r>
        <w:r>
          <w:fldChar w:fldCharType="begin"/>
        </w:r>
        <w:r>
          <w:instrText xml:space="preserve"> PAGEREF _Toc15412 \h </w:instrText>
        </w:r>
        <w:r>
          <w:fldChar w:fldCharType="separate"/>
        </w:r>
        <w:r>
          <w:t>4</w:t>
        </w:r>
        <w:r>
          <w:fldChar w:fldCharType="end"/>
        </w:r>
      </w:hyperlink>
    </w:p>
    <w:p>
      <w:pPr>
        <w:pStyle w:val="TOC1"/>
        <w:tabs>
          <w:tab w:val="right" w:leader="dot" w:pos="8306"/>
        </w:tabs>
      </w:pPr>
      <w:hyperlink w:anchor="_Toc18846" w:history="1">
        <w:r>
          <w:rPr>
            <w:rFonts w:ascii="仿宋" w:eastAsia="仿宋" w:hAnsi="仿宋" w:cs="仿宋" w:hint="eastAsia"/>
            <w:lang w:eastAsia="zh-CN"/>
          </w:rPr>
          <w:t>二、工艺说明</w:t>
        </w:r>
        <w:r>
          <w:tab/>
        </w:r>
        <w:r>
          <w:fldChar w:fldCharType="begin"/>
        </w:r>
        <w:r>
          <w:instrText xml:space="preserve"> PAGEREF _Toc18846 \h </w:instrText>
        </w:r>
        <w:r>
          <w:fldChar w:fldCharType="separate"/>
        </w:r>
        <w:r>
          <w:t>5</w:t>
        </w:r>
        <w:r>
          <w:fldChar w:fldCharType="end"/>
        </w:r>
      </w:hyperlink>
    </w:p>
    <w:p>
      <w:pPr>
        <w:pStyle w:val="TOC2"/>
        <w:tabs>
          <w:tab w:val="right" w:leader="dot" w:pos="8306"/>
        </w:tabs>
      </w:pPr>
      <w:hyperlink w:anchor="_Toc22780" w:history="1">
        <w:r>
          <w:rPr>
            <w:rFonts w:ascii="仿宋" w:eastAsia="仿宋" w:hAnsi="仿宋" w:cs="仿宋" w:hint="eastAsia"/>
            <w:lang w:eastAsia="zh-CN"/>
          </w:rPr>
          <w:t>(一)、技术管理特点</w:t>
        </w:r>
        <w:r>
          <w:tab/>
        </w:r>
        <w:r>
          <w:fldChar w:fldCharType="begin"/>
        </w:r>
        <w:r>
          <w:instrText xml:space="preserve"> PAGEREF _Toc22780 \h </w:instrText>
        </w:r>
        <w:r>
          <w:fldChar w:fldCharType="separate"/>
        </w:r>
        <w:r>
          <w:t>5</w:t>
        </w:r>
        <w:r>
          <w:fldChar w:fldCharType="end"/>
        </w:r>
      </w:hyperlink>
    </w:p>
    <w:p>
      <w:pPr>
        <w:pStyle w:val="TOC2"/>
        <w:tabs>
          <w:tab w:val="right" w:leader="dot" w:pos="8306"/>
        </w:tabs>
      </w:pPr>
      <w:hyperlink w:anchor="_Toc10304" w:history="1">
        <w:r>
          <w:rPr>
            <w:rFonts w:ascii="仿宋" w:eastAsia="仿宋" w:hAnsi="仿宋" w:cs="仿宋" w:hint="eastAsia"/>
            <w:lang w:eastAsia="zh-CN"/>
          </w:rPr>
          <w:t>(二)、血液净化设备项目工艺技术设计方案</w:t>
        </w:r>
        <w:r>
          <w:tab/>
        </w:r>
        <w:r>
          <w:fldChar w:fldCharType="begin"/>
        </w:r>
        <w:r>
          <w:instrText xml:space="preserve"> PAGEREF _Toc10304 \h </w:instrText>
        </w:r>
        <w:r>
          <w:fldChar w:fldCharType="separate"/>
        </w:r>
        <w:r>
          <w:t>6</w:t>
        </w:r>
        <w:r>
          <w:fldChar w:fldCharType="end"/>
        </w:r>
      </w:hyperlink>
    </w:p>
    <w:p>
      <w:pPr>
        <w:pStyle w:val="TOC2"/>
        <w:tabs>
          <w:tab w:val="right" w:leader="dot" w:pos="8306"/>
        </w:tabs>
      </w:pPr>
      <w:hyperlink w:anchor="_Toc5579" w:history="1">
        <w:r>
          <w:rPr>
            <w:rFonts w:ascii="仿宋" w:eastAsia="仿宋" w:hAnsi="仿宋" w:cs="仿宋" w:hint="eastAsia"/>
            <w:lang w:eastAsia="zh-CN"/>
          </w:rPr>
          <w:t>(三)、设备选型方案</w:t>
        </w:r>
        <w:r>
          <w:tab/>
        </w:r>
        <w:r>
          <w:fldChar w:fldCharType="begin"/>
        </w:r>
        <w:r>
          <w:instrText xml:space="preserve"> PAGEREF _Toc5579 \h </w:instrText>
        </w:r>
        <w:r>
          <w:fldChar w:fldCharType="separate"/>
        </w:r>
        <w:r>
          <w:t>7</w:t>
        </w:r>
        <w:r>
          <w:fldChar w:fldCharType="end"/>
        </w:r>
      </w:hyperlink>
    </w:p>
    <w:p>
      <w:pPr>
        <w:pStyle w:val="TOC1"/>
        <w:tabs>
          <w:tab w:val="right" w:leader="dot" w:pos="8306"/>
        </w:tabs>
      </w:pPr>
      <w:hyperlink w:anchor="_Toc217" w:history="1">
        <w:r>
          <w:rPr>
            <w:rFonts w:ascii="仿宋" w:eastAsia="仿宋" w:hAnsi="仿宋" w:cs="仿宋" w:hint="eastAsia"/>
            <w:lang w:eastAsia="zh-CN"/>
          </w:rPr>
          <w:t>三、血液净化设备项目可持续发展</w:t>
        </w:r>
        <w:r>
          <w:tab/>
        </w:r>
        <w:r>
          <w:fldChar w:fldCharType="begin"/>
        </w:r>
        <w:r>
          <w:instrText xml:space="preserve"> PAGEREF _Toc217 \h </w:instrText>
        </w:r>
        <w:r>
          <w:fldChar w:fldCharType="separate"/>
        </w:r>
        <w:r>
          <w:t>8</w:t>
        </w:r>
        <w:r>
          <w:fldChar w:fldCharType="end"/>
        </w:r>
      </w:hyperlink>
    </w:p>
    <w:p>
      <w:pPr>
        <w:pStyle w:val="TOC2"/>
        <w:tabs>
          <w:tab w:val="right" w:leader="dot" w:pos="8306"/>
        </w:tabs>
      </w:pPr>
      <w:hyperlink w:anchor="_Toc5008" w:history="1">
        <w:r>
          <w:rPr>
            <w:rFonts w:ascii="仿宋" w:eastAsia="仿宋" w:hAnsi="仿宋" w:cs="仿宋" w:hint="eastAsia"/>
            <w:lang w:eastAsia="zh-CN"/>
          </w:rPr>
          <w:t>(一)、可持续战略与实践</w:t>
        </w:r>
        <w:r>
          <w:tab/>
        </w:r>
        <w:r>
          <w:fldChar w:fldCharType="begin"/>
        </w:r>
        <w:r>
          <w:instrText xml:space="preserve"> PAGEREF _Toc5008 \h </w:instrText>
        </w:r>
        <w:r>
          <w:fldChar w:fldCharType="separate"/>
        </w:r>
        <w:r>
          <w:t>8</w:t>
        </w:r>
        <w:r>
          <w:fldChar w:fldCharType="end"/>
        </w:r>
      </w:hyperlink>
    </w:p>
    <w:p>
      <w:pPr>
        <w:pStyle w:val="TOC2"/>
        <w:tabs>
          <w:tab w:val="right" w:leader="dot" w:pos="8306"/>
        </w:tabs>
      </w:pPr>
      <w:hyperlink w:anchor="_Toc21234" w:history="1">
        <w:r>
          <w:rPr>
            <w:rFonts w:ascii="仿宋" w:eastAsia="仿宋" w:hAnsi="仿宋" w:cs="仿宋" w:hint="eastAsia"/>
            <w:lang w:eastAsia="zh-CN"/>
          </w:rPr>
          <w:t>(二)、环保与社会责任</w:t>
        </w:r>
        <w:r>
          <w:tab/>
        </w:r>
        <w:r>
          <w:fldChar w:fldCharType="begin"/>
        </w:r>
        <w:r>
          <w:instrText xml:space="preserve"> PAGEREF _Toc21234 \h </w:instrText>
        </w:r>
        <w:r>
          <w:fldChar w:fldCharType="separate"/>
        </w:r>
        <w:r>
          <w:t>9</w:t>
        </w:r>
        <w:r>
          <w:fldChar w:fldCharType="end"/>
        </w:r>
      </w:hyperlink>
    </w:p>
    <w:p>
      <w:pPr>
        <w:pStyle w:val="TOC1"/>
        <w:tabs>
          <w:tab w:val="right" w:leader="dot" w:pos="8306"/>
        </w:tabs>
      </w:pPr>
      <w:hyperlink w:anchor="_Toc5289" w:history="1">
        <w:r>
          <w:rPr>
            <w:rFonts w:ascii="仿宋" w:eastAsia="仿宋" w:hAnsi="仿宋" w:cs="仿宋" w:hint="eastAsia"/>
            <w:lang w:eastAsia="zh-CN"/>
          </w:rPr>
          <w:t>四、血液净化设备项目建设单位说明</w:t>
        </w:r>
        <w:r>
          <w:tab/>
        </w:r>
        <w:r>
          <w:fldChar w:fldCharType="begin"/>
        </w:r>
        <w:r>
          <w:instrText xml:space="preserve"> PAGEREF _Toc5289 \h </w:instrText>
        </w:r>
        <w:r>
          <w:fldChar w:fldCharType="separate"/>
        </w:r>
        <w:r>
          <w:t>10</w:t>
        </w:r>
        <w:r>
          <w:fldChar w:fldCharType="end"/>
        </w:r>
      </w:hyperlink>
    </w:p>
    <w:p>
      <w:pPr>
        <w:pStyle w:val="TOC2"/>
        <w:tabs>
          <w:tab w:val="right" w:leader="dot" w:pos="8306"/>
        </w:tabs>
      </w:pPr>
      <w:hyperlink w:anchor="_Toc23714" w:history="1">
        <w:r>
          <w:rPr>
            <w:rFonts w:ascii="仿宋" w:eastAsia="仿宋" w:hAnsi="仿宋" w:cs="仿宋" w:hint="eastAsia"/>
            <w:lang w:eastAsia="zh-CN"/>
          </w:rPr>
          <w:t>(一)、血液净化设备项目承办单位基本情况</w:t>
        </w:r>
        <w:r>
          <w:tab/>
        </w:r>
        <w:r>
          <w:fldChar w:fldCharType="begin"/>
        </w:r>
        <w:r>
          <w:instrText xml:space="preserve"> PAGEREF _Toc23714 \h </w:instrText>
        </w:r>
        <w:r>
          <w:fldChar w:fldCharType="separate"/>
        </w:r>
        <w:r>
          <w:t>10</w:t>
        </w:r>
        <w:r>
          <w:fldChar w:fldCharType="end"/>
        </w:r>
      </w:hyperlink>
    </w:p>
    <w:p>
      <w:pPr>
        <w:pStyle w:val="TOC2"/>
        <w:tabs>
          <w:tab w:val="right" w:leader="dot" w:pos="8306"/>
        </w:tabs>
      </w:pPr>
      <w:hyperlink w:anchor="_Toc30541" w:history="1">
        <w:r>
          <w:rPr>
            <w:rFonts w:ascii="仿宋" w:eastAsia="仿宋" w:hAnsi="仿宋" w:cs="仿宋" w:hint="eastAsia"/>
            <w:lang w:eastAsia="zh-CN"/>
          </w:rPr>
          <w:t>(二)、公司经济效益分析</w:t>
        </w:r>
        <w:r>
          <w:tab/>
        </w:r>
        <w:r>
          <w:fldChar w:fldCharType="begin"/>
        </w:r>
        <w:r>
          <w:instrText xml:space="preserve"> PAGEREF _Toc30541 \h </w:instrText>
        </w:r>
        <w:r>
          <w:fldChar w:fldCharType="separate"/>
        </w:r>
        <w:r>
          <w:t>11</w:t>
        </w:r>
        <w:r>
          <w:fldChar w:fldCharType="end"/>
        </w:r>
      </w:hyperlink>
    </w:p>
    <w:p>
      <w:pPr>
        <w:pStyle w:val="TOC1"/>
        <w:tabs>
          <w:tab w:val="right" w:leader="dot" w:pos="8306"/>
        </w:tabs>
      </w:pPr>
      <w:hyperlink w:anchor="_Toc16823" w:history="1">
        <w:r>
          <w:rPr>
            <w:rFonts w:ascii="仿宋" w:eastAsia="仿宋" w:hAnsi="仿宋" w:cs="仿宋" w:hint="eastAsia"/>
            <w:lang w:eastAsia="zh-CN"/>
          </w:rPr>
          <w:t>五、血液净化设备项目文档管理</w:t>
        </w:r>
        <w:r>
          <w:tab/>
        </w:r>
        <w:r>
          <w:fldChar w:fldCharType="begin"/>
        </w:r>
        <w:r>
          <w:instrText xml:space="preserve"> PAGEREF _Toc16823 \h </w:instrText>
        </w:r>
        <w:r>
          <w:fldChar w:fldCharType="separate"/>
        </w:r>
        <w:r>
          <w:t>12</w:t>
        </w:r>
        <w:r>
          <w:fldChar w:fldCharType="end"/>
        </w:r>
      </w:hyperlink>
    </w:p>
    <w:p>
      <w:pPr>
        <w:pStyle w:val="TOC2"/>
        <w:tabs>
          <w:tab w:val="right" w:leader="dot" w:pos="8306"/>
        </w:tabs>
      </w:pPr>
      <w:hyperlink w:anchor="_Toc31909" w:history="1">
        <w:r>
          <w:rPr>
            <w:rFonts w:ascii="仿宋" w:eastAsia="仿宋" w:hAnsi="仿宋" w:cs="仿宋" w:hint="eastAsia"/>
            <w:lang w:eastAsia="zh-CN"/>
          </w:rPr>
          <w:t>(一)、文档编制与审查</w:t>
        </w:r>
        <w:r>
          <w:tab/>
        </w:r>
        <w:r>
          <w:fldChar w:fldCharType="begin"/>
        </w:r>
        <w:r>
          <w:instrText xml:space="preserve"> PAGEREF _Toc31909 \h </w:instrText>
        </w:r>
        <w:r>
          <w:fldChar w:fldCharType="separate"/>
        </w:r>
        <w:r>
          <w:t>12</w:t>
        </w:r>
        <w:r>
          <w:fldChar w:fldCharType="end"/>
        </w:r>
      </w:hyperlink>
    </w:p>
    <w:p>
      <w:pPr>
        <w:pStyle w:val="TOC2"/>
        <w:tabs>
          <w:tab w:val="right" w:leader="dot" w:pos="8306"/>
        </w:tabs>
      </w:pPr>
      <w:hyperlink w:anchor="_Toc260" w:history="1">
        <w:r>
          <w:rPr>
            <w:rFonts w:ascii="仿宋" w:eastAsia="仿宋" w:hAnsi="仿宋" w:cs="仿宋" w:hint="eastAsia"/>
            <w:lang w:eastAsia="zh-CN"/>
          </w:rPr>
          <w:t>(二)、文档发布与分发</w:t>
        </w:r>
        <w:r>
          <w:tab/>
        </w:r>
        <w:r>
          <w:fldChar w:fldCharType="begin"/>
        </w:r>
        <w:r>
          <w:instrText xml:space="preserve"> PAGEREF _Toc260 \h </w:instrText>
        </w:r>
        <w:r>
          <w:fldChar w:fldCharType="separate"/>
        </w:r>
        <w:r>
          <w:t>13</w:t>
        </w:r>
        <w:r>
          <w:fldChar w:fldCharType="end"/>
        </w:r>
      </w:hyperlink>
    </w:p>
    <w:p>
      <w:pPr>
        <w:pStyle w:val="TOC2"/>
        <w:tabs>
          <w:tab w:val="right" w:leader="dot" w:pos="8306"/>
        </w:tabs>
      </w:pPr>
      <w:hyperlink w:anchor="_Toc2398" w:history="1">
        <w:r>
          <w:rPr>
            <w:rFonts w:ascii="仿宋" w:eastAsia="仿宋" w:hAnsi="仿宋" w:cs="仿宋" w:hint="eastAsia"/>
            <w:lang w:eastAsia="zh-CN"/>
          </w:rPr>
          <w:t>(三)、文档存档与归档</w:t>
        </w:r>
        <w:r>
          <w:tab/>
        </w:r>
        <w:r>
          <w:fldChar w:fldCharType="begin"/>
        </w:r>
        <w:r>
          <w:instrText xml:space="preserve"> PAGEREF _Toc2398 \h </w:instrText>
        </w:r>
        <w:r>
          <w:fldChar w:fldCharType="separate"/>
        </w:r>
        <w:r>
          <w:t>14</w:t>
        </w:r>
        <w:r>
          <w:fldChar w:fldCharType="end"/>
        </w:r>
      </w:hyperlink>
    </w:p>
    <w:p>
      <w:pPr>
        <w:pStyle w:val="TOC1"/>
        <w:tabs>
          <w:tab w:val="right" w:leader="dot" w:pos="8306"/>
        </w:tabs>
      </w:pPr>
      <w:hyperlink w:anchor="_Toc20765" w:history="1">
        <w:r>
          <w:rPr>
            <w:rFonts w:ascii="仿宋" w:eastAsia="仿宋" w:hAnsi="仿宋" w:cs="仿宋" w:hint="eastAsia"/>
            <w:lang w:eastAsia="zh-CN"/>
          </w:rPr>
          <w:t>六、血液净化设备项目土建工程</w:t>
        </w:r>
        <w:r>
          <w:tab/>
        </w:r>
        <w:r>
          <w:fldChar w:fldCharType="begin"/>
        </w:r>
        <w:r>
          <w:instrText xml:space="preserve"> PAGEREF _Toc20765 \h </w:instrText>
        </w:r>
        <w:r>
          <w:fldChar w:fldCharType="separate"/>
        </w:r>
        <w:r>
          <w:t>15</w:t>
        </w:r>
        <w:r>
          <w:fldChar w:fldCharType="end"/>
        </w:r>
      </w:hyperlink>
    </w:p>
    <w:p>
      <w:pPr>
        <w:pStyle w:val="TOC2"/>
        <w:tabs>
          <w:tab w:val="right" w:leader="dot" w:pos="8306"/>
        </w:tabs>
      </w:pPr>
      <w:hyperlink w:anchor="_Toc13290" w:history="1">
        <w:r>
          <w:rPr>
            <w:rFonts w:ascii="仿宋" w:eastAsia="仿宋" w:hAnsi="仿宋" w:cs="仿宋" w:hint="eastAsia"/>
            <w:lang w:eastAsia="zh-CN"/>
          </w:rPr>
          <w:t>(一)、建筑工程设计原则</w:t>
        </w:r>
        <w:r>
          <w:tab/>
        </w:r>
        <w:r>
          <w:fldChar w:fldCharType="begin"/>
        </w:r>
        <w:r>
          <w:instrText xml:space="preserve"> PAGEREF _Toc13290 \h </w:instrText>
        </w:r>
        <w:r>
          <w:fldChar w:fldCharType="separate"/>
        </w:r>
        <w:r>
          <w:t>15</w:t>
        </w:r>
        <w:r>
          <w:fldChar w:fldCharType="end"/>
        </w:r>
      </w:hyperlink>
    </w:p>
    <w:p>
      <w:pPr>
        <w:pStyle w:val="TOC2"/>
        <w:tabs>
          <w:tab w:val="right" w:leader="dot" w:pos="8306"/>
        </w:tabs>
      </w:pPr>
      <w:hyperlink w:anchor="_Toc2066" w:history="1">
        <w:r>
          <w:rPr>
            <w:rFonts w:ascii="仿宋" w:eastAsia="仿宋" w:hAnsi="仿宋" w:cs="仿宋" w:hint="eastAsia"/>
            <w:lang w:eastAsia="zh-CN"/>
          </w:rPr>
          <w:t>(二)、土建工程设计年限及安全等级</w:t>
        </w:r>
        <w:r>
          <w:tab/>
        </w:r>
        <w:r>
          <w:fldChar w:fldCharType="begin"/>
        </w:r>
        <w:r>
          <w:instrText xml:space="preserve"> PAGEREF _Toc2066 \h </w:instrText>
        </w:r>
        <w:r>
          <w:fldChar w:fldCharType="separate"/>
        </w:r>
        <w:r>
          <w:t>16</w:t>
        </w:r>
        <w:r>
          <w:fldChar w:fldCharType="end"/>
        </w:r>
      </w:hyperlink>
    </w:p>
    <w:p>
      <w:pPr>
        <w:pStyle w:val="TOC2"/>
        <w:tabs>
          <w:tab w:val="right" w:leader="dot" w:pos="8306"/>
        </w:tabs>
      </w:pPr>
      <w:hyperlink w:anchor="_Toc21980" w:history="1">
        <w:r>
          <w:rPr>
            <w:rFonts w:ascii="仿宋" w:eastAsia="仿宋" w:hAnsi="仿宋" w:cs="仿宋" w:hint="eastAsia"/>
            <w:lang w:eastAsia="zh-CN"/>
          </w:rPr>
          <w:t>(三)、建筑工程设计总体要求</w:t>
        </w:r>
        <w:r>
          <w:tab/>
        </w:r>
        <w:r>
          <w:fldChar w:fldCharType="begin"/>
        </w:r>
        <w:r>
          <w:instrText xml:space="preserve"> PAGEREF _Toc21980 \h </w:instrText>
        </w:r>
        <w:r>
          <w:fldChar w:fldCharType="separate"/>
        </w:r>
        <w:r>
          <w:t>18</w:t>
        </w:r>
        <w:r>
          <w:fldChar w:fldCharType="end"/>
        </w:r>
      </w:hyperlink>
    </w:p>
    <w:p>
      <w:pPr>
        <w:pStyle w:val="TOC2"/>
        <w:tabs>
          <w:tab w:val="right" w:leader="dot" w:pos="8306"/>
        </w:tabs>
      </w:pPr>
      <w:hyperlink w:anchor="_Toc3560" w:history="1">
        <w:r>
          <w:rPr>
            <w:rFonts w:ascii="仿宋" w:eastAsia="仿宋" w:hAnsi="仿宋" w:cs="仿宋" w:hint="eastAsia"/>
            <w:lang w:eastAsia="zh-CN"/>
          </w:rPr>
          <w:t>(四)、土建工程建设指标</w:t>
        </w:r>
        <w:r>
          <w:tab/>
        </w:r>
        <w:r>
          <w:fldChar w:fldCharType="begin"/>
        </w:r>
        <w:r>
          <w:instrText xml:space="preserve"> PAGEREF _Toc3560 \h </w:instrText>
        </w:r>
        <w:r>
          <w:fldChar w:fldCharType="separate"/>
        </w:r>
        <w:r>
          <w:t>18</w:t>
        </w:r>
        <w:r>
          <w:fldChar w:fldCharType="end"/>
        </w:r>
      </w:hyperlink>
    </w:p>
    <w:p>
      <w:pPr>
        <w:pStyle w:val="TOC1"/>
        <w:tabs>
          <w:tab w:val="right" w:leader="dot" w:pos="8306"/>
        </w:tabs>
      </w:pPr>
      <w:hyperlink w:anchor="_Toc16633" w:history="1">
        <w:r>
          <w:rPr>
            <w:rFonts w:ascii="仿宋" w:eastAsia="仿宋" w:hAnsi="仿宋" w:cs="仿宋" w:hint="eastAsia"/>
            <w:lang w:eastAsia="zh-CN"/>
          </w:rPr>
          <w:t>七、血液净化设备项目财务管理</w:t>
        </w:r>
        <w:r>
          <w:tab/>
        </w:r>
        <w:r>
          <w:fldChar w:fldCharType="begin"/>
        </w:r>
        <w:r>
          <w:instrText xml:space="preserve"> PAGEREF _Toc16633 \h </w:instrText>
        </w:r>
        <w:r>
          <w:fldChar w:fldCharType="separate"/>
        </w:r>
        <w:r>
          <w:t>18</w:t>
        </w:r>
        <w:r>
          <w:fldChar w:fldCharType="end"/>
        </w:r>
      </w:hyperlink>
    </w:p>
    <w:p>
      <w:pPr>
        <w:pStyle w:val="TOC2"/>
        <w:tabs>
          <w:tab w:val="right" w:leader="dot" w:pos="8306"/>
        </w:tabs>
      </w:pPr>
      <w:hyperlink w:anchor="_Toc6105" w:history="1">
        <w:r>
          <w:rPr>
            <w:rFonts w:ascii="仿宋" w:eastAsia="仿宋" w:hAnsi="仿宋" w:cs="仿宋" w:hint="eastAsia"/>
            <w:lang w:eastAsia="zh-CN"/>
          </w:rPr>
          <w:t>(一)、资金需求大</w:t>
        </w:r>
        <w:r>
          <w:tab/>
        </w:r>
        <w:r>
          <w:fldChar w:fldCharType="begin"/>
        </w:r>
        <w:r>
          <w:instrText xml:space="preserve"> PAGEREF _Toc6105 \h </w:instrText>
        </w:r>
        <w:r>
          <w:fldChar w:fldCharType="separate"/>
        </w:r>
        <w:r>
          <w:t>18</w:t>
        </w:r>
        <w:r>
          <w:fldChar w:fldCharType="end"/>
        </w:r>
      </w:hyperlink>
    </w:p>
    <w:p>
      <w:pPr>
        <w:pStyle w:val="TOC2"/>
        <w:tabs>
          <w:tab w:val="right" w:leader="dot" w:pos="8306"/>
        </w:tabs>
      </w:pPr>
      <w:hyperlink w:anchor="_Toc32242" w:history="1">
        <w:r>
          <w:rPr>
            <w:rFonts w:ascii="仿宋" w:eastAsia="仿宋" w:hAnsi="仿宋" w:cs="仿宋" w:hint="eastAsia"/>
            <w:lang w:eastAsia="zh-CN"/>
          </w:rPr>
          <w:t>(二)、研发周期长</w:t>
        </w:r>
        <w:r>
          <w:tab/>
        </w:r>
        <w:r>
          <w:fldChar w:fldCharType="begin"/>
        </w:r>
        <w:r>
          <w:instrText xml:space="preserve"> PAGEREF _Toc32242 \h </w:instrText>
        </w:r>
        <w:r>
          <w:fldChar w:fldCharType="separate"/>
        </w:r>
        <w:r>
          <w:t>20</w:t>
        </w:r>
        <w:r>
          <w:fldChar w:fldCharType="end"/>
        </w:r>
      </w:hyperlink>
    </w:p>
    <w:p>
      <w:pPr>
        <w:pStyle w:val="TOC2"/>
        <w:tabs>
          <w:tab w:val="right" w:leader="dot" w:pos="8306"/>
        </w:tabs>
      </w:pPr>
      <w:hyperlink w:anchor="_Toc6826" w:history="1">
        <w:r>
          <w:rPr>
            <w:rFonts w:ascii="仿宋" w:eastAsia="仿宋" w:hAnsi="仿宋" w:cs="仿宋" w:hint="eastAsia"/>
            <w:lang w:eastAsia="zh-CN"/>
          </w:rPr>
          <w:t>(三)、市场风险大</w:t>
        </w:r>
        <w:r>
          <w:tab/>
        </w:r>
        <w:r>
          <w:fldChar w:fldCharType="begin"/>
        </w:r>
        <w:r>
          <w:instrText xml:space="preserve"> PAGEREF _Toc6826 \h </w:instrText>
        </w:r>
        <w:r>
          <w:fldChar w:fldCharType="separate"/>
        </w:r>
        <w:r>
          <w:t>21</w:t>
        </w:r>
        <w:r>
          <w:fldChar w:fldCharType="end"/>
        </w:r>
      </w:hyperlink>
    </w:p>
    <w:p>
      <w:pPr>
        <w:pStyle w:val="TOC2"/>
        <w:tabs>
          <w:tab w:val="right" w:leader="dot" w:pos="8306"/>
        </w:tabs>
      </w:pPr>
      <w:hyperlink w:anchor="_Toc27117" w:history="1">
        <w:r>
          <w:rPr>
            <w:rFonts w:ascii="仿宋" w:eastAsia="仿宋" w:hAnsi="仿宋" w:cs="仿宋" w:hint="eastAsia"/>
            <w:lang w:eastAsia="zh-CN"/>
          </w:rPr>
          <w:t>(四)、利润率高</w:t>
        </w:r>
        <w:r>
          <w:tab/>
        </w:r>
        <w:r>
          <w:fldChar w:fldCharType="begin"/>
        </w:r>
        <w:r>
          <w:instrText xml:space="preserve"> PAGEREF _Toc27117 \h </w:instrText>
        </w:r>
        <w:r>
          <w:fldChar w:fldCharType="separate"/>
        </w:r>
        <w:r>
          <w:t>23</w:t>
        </w:r>
        <w:r>
          <w:fldChar w:fldCharType="end"/>
        </w:r>
      </w:hyperlink>
    </w:p>
    <w:p>
      <w:pPr>
        <w:pStyle w:val="TOC1"/>
        <w:tabs>
          <w:tab w:val="right" w:leader="dot" w:pos="8306"/>
        </w:tabs>
      </w:pPr>
      <w:hyperlink w:anchor="_Toc5267" w:history="1">
        <w:r>
          <w:rPr>
            <w:rFonts w:ascii="仿宋" w:eastAsia="仿宋" w:hAnsi="仿宋" w:cs="仿宋" w:hint="eastAsia"/>
            <w:lang w:eastAsia="zh-CN"/>
          </w:rPr>
          <w:t>八、血液净化设备项目创新与研发</w:t>
        </w:r>
        <w:r>
          <w:tab/>
        </w:r>
        <w:r>
          <w:fldChar w:fldCharType="begin"/>
        </w:r>
        <w:r>
          <w:instrText xml:space="preserve"> PAGEREF _Toc5267 \h </w:instrText>
        </w:r>
        <w:r>
          <w:fldChar w:fldCharType="separate"/>
        </w:r>
        <w:r>
          <w:t>26</w:t>
        </w:r>
        <w:r>
          <w:fldChar w:fldCharType="end"/>
        </w:r>
      </w:hyperlink>
    </w:p>
    <w:p>
      <w:pPr>
        <w:pStyle w:val="TOC2"/>
        <w:tabs>
          <w:tab w:val="right" w:leader="dot" w:pos="8306"/>
        </w:tabs>
      </w:pPr>
      <w:hyperlink w:anchor="_Toc28991" w:history="1">
        <w:r>
          <w:rPr>
            <w:rFonts w:ascii="仿宋" w:eastAsia="仿宋" w:hAnsi="仿宋" w:cs="仿宋" w:hint="eastAsia"/>
            <w:lang w:eastAsia="zh-CN"/>
          </w:rPr>
          <w:t>(一)、创新策略与方向</w:t>
        </w:r>
        <w:r>
          <w:tab/>
        </w:r>
        <w:r>
          <w:fldChar w:fldCharType="begin"/>
        </w:r>
        <w:r>
          <w:instrText xml:space="preserve"> PAGEREF _Toc28991 \h </w:instrText>
        </w:r>
        <w:r>
          <w:fldChar w:fldCharType="separate"/>
        </w:r>
        <w:r>
          <w:t>26</w:t>
        </w:r>
        <w:r>
          <w:fldChar w:fldCharType="end"/>
        </w:r>
      </w:hyperlink>
    </w:p>
    <w:p>
      <w:pPr>
        <w:pStyle w:val="TOC2"/>
        <w:tabs>
          <w:tab w:val="right" w:leader="dot" w:pos="8306"/>
        </w:tabs>
      </w:pPr>
      <w:hyperlink w:anchor="_Toc5011" w:history="1">
        <w:r>
          <w:rPr>
            <w:rFonts w:ascii="仿宋" w:eastAsia="仿宋" w:hAnsi="仿宋" w:cs="仿宋" w:hint="eastAsia"/>
            <w:lang w:eastAsia="zh-CN"/>
          </w:rPr>
          <w:t>(二)、研发规划与投入</w:t>
        </w:r>
        <w:r>
          <w:tab/>
        </w:r>
        <w:r>
          <w:fldChar w:fldCharType="begin"/>
        </w:r>
        <w:r>
          <w:instrText xml:space="preserve"> PAGEREF _Toc5011 \h </w:instrText>
        </w:r>
        <w:r>
          <w:fldChar w:fldCharType="separate"/>
        </w:r>
        <w:r>
          <w:t>27</w:t>
        </w:r>
        <w:r>
          <w:fldChar w:fldCharType="end"/>
        </w:r>
      </w:hyperlink>
    </w:p>
    <w:p>
      <w:pPr>
        <w:pStyle w:val="TOC1"/>
        <w:tabs>
          <w:tab w:val="right" w:leader="dot" w:pos="8306"/>
        </w:tabs>
      </w:pPr>
      <w:hyperlink w:anchor="_Toc22787" w:history="1">
        <w:r>
          <w:rPr>
            <w:rFonts w:ascii="仿宋" w:eastAsia="仿宋" w:hAnsi="仿宋" w:cs="仿宋" w:hint="eastAsia"/>
            <w:lang w:eastAsia="zh-CN"/>
          </w:rPr>
          <w:t>九、血液净化设备项目计划安排</w:t>
        </w:r>
        <w:r>
          <w:tab/>
        </w:r>
        <w:r>
          <w:fldChar w:fldCharType="begin"/>
        </w:r>
        <w:r>
          <w:instrText xml:space="preserve"> PAGEREF _Toc22787 \h </w:instrText>
        </w:r>
        <w:r>
          <w:fldChar w:fldCharType="separate"/>
        </w:r>
        <w:r>
          <w:t>29</w:t>
        </w:r>
        <w:r>
          <w:fldChar w:fldCharType="end"/>
        </w:r>
      </w:hyperlink>
    </w:p>
    <w:p>
      <w:pPr>
        <w:pStyle w:val="TOC2"/>
        <w:tabs>
          <w:tab w:val="right" w:leader="dot" w:pos="8306"/>
        </w:tabs>
      </w:pPr>
      <w:hyperlink w:anchor="_Toc17182" w:history="1">
        <w:r>
          <w:rPr>
            <w:rFonts w:ascii="仿宋" w:eastAsia="仿宋" w:hAnsi="仿宋" w:cs="仿宋" w:hint="eastAsia"/>
            <w:lang w:eastAsia="zh-CN"/>
          </w:rPr>
          <w:t>(一)、建设周期</w:t>
        </w:r>
        <w:r>
          <w:tab/>
        </w:r>
        <w:r>
          <w:fldChar w:fldCharType="begin"/>
        </w:r>
        <w:r>
          <w:instrText xml:space="preserve"> PAGEREF _Toc17182 \h </w:instrText>
        </w:r>
        <w:r>
          <w:fldChar w:fldCharType="separate"/>
        </w:r>
        <w:r>
          <w:t>29</w:t>
        </w:r>
        <w:r>
          <w:fldChar w:fldCharType="end"/>
        </w:r>
      </w:hyperlink>
    </w:p>
    <w:p>
      <w:pPr>
        <w:pStyle w:val="TOC2"/>
        <w:tabs>
          <w:tab w:val="right" w:leader="dot" w:pos="8306"/>
        </w:tabs>
      </w:pPr>
      <w:hyperlink w:anchor="_Toc22139" w:history="1">
        <w:r>
          <w:rPr>
            <w:rFonts w:ascii="仿宋" w:eastAsia="仿宋" w:hAnsi="仿宋" w:cs="仿宋" w:hint="eastAsia"/>
            <w:lang w:eastAsia="zh-CN"/>
          </w:rPr>
          <w:t>(二)、建设进度</w:t>
        </w:r>
        <w:r>
          <w:tab/>
        </w:r>
        <w:r>
          <w:fldChar w:fldCharType="begin"/>
        </w:r>
        <w:r>
          <w:instrText xml:space="preserve"> PAGEREF _Toc22139 \h </w:instrText>
        </w:r>
        <w:r>
          <w:fldChar w:fldCharType="separate"/>
        </w:r>
        <w:r>
          <w:t>30</w:t>
        </w:r>
        <w:r>
          <w:fldChar w:fldCharType="end"/>
        </w:r>
      </w:hyperlink>
    </w:p>
    <w:p>
      <w:pPr>
        <w:pStyle w:val="TOC2"/>
        <w:tabs>
          <w:tab w:val="right" w:leader="dot" w:pos="8306"/>
        </w:tabs>
      </w:pPr>
      <w:hyperlink w:anchor="_Toc25737" w:history="1">
        <w:r>
          <w:rPr>
            <w:rFonts w:ascii="仿宋" w:eastAsia="仿宋" w:hAnsi="仿宋" w:cs="仿宋" w:hint="eastAsia"/>
            <w:lang w:eastAsia="zh-CN"/>
          </w:rPr>
          <w:t>(三)、进度安排注意事项</w:t>
        </w:r>
        <w:r>
          <w:tab/>
        </w:r>
        <w:r>
          <w:fldChar w:fldCharType="begin"/>
        </w:r>
        <w:r>
          <w:instrText xml:space="preserve"> PAGEREF _Toc25737 \h </w:instrText>
        </w:r>
        <w:r>
          <w:fldChar w:fldCharType="separate"/>
        </w:r>
        <w:r>
          <w:t>31</w:t>
        </w:r>
        <w:r>
          <w:fldChar w:fldCharType="end"/>
        </w:r>
      </w:hyperlink>
    </w:p>
    <w:p>
      <w:pPr>
        <w:pStyle w:val="TOC2"/>
        <w:tabs>
          <w:tab w:val="right" w:leader="dot" w:pos="8306"/>
        </w:tabs>
      </w:pPr>
      <w:hyperlink w:anchor="_Toc27225" w:history="1">
        <w:r>
          <w:rPr>
            <w:rFonts w:ascii="仿宋" w:eastAsia="仿宋" w:hAnsi="仿宋" w:cs="仿宋" w:hint="eastAsia"/>
            <w:lang w:eastAsia="zh-CN"/>
          </w:rPr>
          <w:t>(四)、人力资源配置</w:t>
        </w:r>
        <w:r>
          <w:tab/>
        </w:r>
        <w:r>
          <w:fldChar w:fldCharType="begin"/>
        </w:r>
        <w:r>
          <w:instrText xml:space="preserve"> PAGEREF _Toc27225 \h </w:instrText>
        </w:r>
        <w:r>
          <w:fldChar w:fldCharType="separate"/>
        </w:r>
        <w:r>
          <w:t>32</w:t>
        </w:r>
        <w:r>
          <w:fldChar w:fldCharType="end"/>
        </w:r>
      </w:hyperlink>
    </w:p>
    <w:p>
      <w:pPr>
        <w:pStyle w:val="TOC1"/>
        <w:tabs>
          <w:tab w:val="right" w:leader="dot" w:pos="8306"/>
        </w:tabs>
      </w:pPr>
      <w:hyperlink w:anchor="_Toc28588" w:history="1">
        <w:r>
          <w:rPr>
            <w:rFonts w:ascii="仿宋" w:eastAsia="仿宋" w:hAnsi="仿宋" w:cs="仿宋" w:hint="eastAsia"/>
            <w:lang w:eastAsia="zh-CN"/>
          </w:rPr>
          <w:t>十、血液净化设备项目人力资源培养与发展</w:t>
        </w:r>
        <w:r>
          <w:tab/>
        </w:r>
        <w:r>
          <w:fldChar w:fldCharType="begin"/>
        </w:r>
        <w:r>
          <w:instrText xml:space="preserve"> PAGEREF _Toc28588 \h </w:instrText>
        </w:r>
        <w:r>
          <w:fldChar w:fldCharType="separate"/>
        </w:r>
        <w:r>
          <w:t>33</w:t>
        </w:r>
        <w:r>
          <w:fldChar w:fldCharType="end"/>
        </w:r>
      </w:hyperlink>
    </w:p>
    <w:p>
      <w:pPr>
        <w:pStyle w:val="TOC2"/>
        <w:tabs>
          <w:tab w:val="right" w:leader="dot" w:pos="8306"/>
        </w:tabs>
      </w:pPr>
      <w:hyperlink w:anchor="_Toc26462" w:history="1">
        <w:r>
          <w:rPr>
            <w:rFonts w:ascii="仿宋" w:eastAsia="仿宋" w:hAnsi="仿宋" w:cs="仿宋" w:hint="eastAsia"/>
            <w:lang w:eastAsia="zh-CN"/>
          </w:rPr>
          <w:t>(一)、人才需求与规划</w:t>
        </w:r>
        <w:r>
          <w:tab/>
        </w:r>
        <w:r>
          <w:fldChar w:fldCharType="begin"/>
        </w:r>
        <w:r>
          <w:instrText xml:space="preserve"> PAGEREF _Toc26462 \h </w:instrText>
        </w:r>
        <w:r>
          <w:fldChar w:fldCharType="separate"/>
        </w:r>
        <w:r>
          <w:t>33</w:t>
        </w:r>
        <w:r>
          <w:fldChar w:fldCharType="end"/>
        </w:r>
      </w:hyperlink>
    </w:p>
    <w:p>
      <w:pPr>
        <w:pStyle w:val="TOC2"/>
        <w:tabs>
          <w:tab w:val="right" w:leader="dot" w:pos="8306"/>
        </w:tabs>
      </w:pPr>
      <w:hyperlink w:anchor="_Toc17787" w:history="1">
        <w:r>
          <w:rPr>
            <w:rFonts w:ascii="仿宋" w:eastAsia="仿宋" w:hAnsi="仿宋" w:cs="仿宋" w:hint="eastAsia"/>
            <w:lang w:eastAsia="zh-CN"/>
          </w:rPr>
          <w:t>(二)、培训与发展计划</w:t>
        </w:r>
        <w:r>
          <w:tab/>
        </w:r>
        <w:r>
          <w:fldChar w:fldCharType="begin"/>
        </w:r>
        <w:r>
          <w:instrText xml:space="preserve"> PAGEREF _Toc17787 \h </w:instrText>
        </w:r>
        <w:r>
          <w:fldChar w:fldCharType="separate"/>
        </w:r>
        <w:r>
          <w:t>33</w:t>
        </w:r>
        <w:r>
          <w:fldChar w:fldCharType="end"/>
        </w:r>
      </w:hyperlink>
    </w:p>
    <w:p>
      <w:pPr>
        <w:pStyle w:val="TOC1"/>
        <w:tabs>
          <w:tab w:val="right" w:leader="dot" w:pos="8306"/>
        </w:tabs>
      </w:pPr>
      <w:hyperlink w:anchor="_Toc1782" w:history="1">
        <w:r>
          <w:rPr>
            <w:rFonts w:ascii="仿宋" w:eastAsia="仿宋" w:hAnsi="仿宋" w:cs="仿宋" w:hint="eastAsia"/>
            <w:lang w:eastAsia="zh-CN"/>
          </w:rPr>
          <w:t>十一、生产安全保护</w:t>
        </w:r>
        <w:r>
          <w:tab/>
        </w:r>
        <w:r>
          <w:fldChar w:fldCharType="begin"/>
        </w:r>
        <w:r>
          <w:instrText xml:space="preserve"> PAGEREF _Toc1782 \h </w:instrText>
        </w:r>
        <w:r>
          <w:fldChar w:fldCharType="separate"/>
        </w:r>
        <w:r>
          <w:t>34</w:t>
        </w:r>
        <w:r>
          <w:fldChar w:fldCharType="end"/>
        </w:r>
      </w:hyperlink>
    </w:p>
    <w:p>
      <w:pPr>
        <w:pStyle w:val="TOC2"/>
        <w:tabs>
          <w:tab w:val="right" w:leader="dot" w:pos="8306"/>
        </w:tabs>
      </w:pPr>
      <w:hyperlink w:anchor="_Toc27835" w:history="1">
        <w:r>
          <w:rPr>
            <w:rFonts w:ascii="仿宋" w:eastAsia="仿宋" w:hAnsi="仿宋" w:cs="仿宋" w:hint="eastAsia"/>
            <w:lang w:eastAsia="zh-CN"/>
          </w:rPr>
          <w:t>(一)、消防安全</w:t>
        </w:r>
        <w:r>
          <w:tab/>
        </w:r>
        <w:r>
          <w:fldChar w:fldCharType="begin"/>
        </w:r>
        <w:r>
          <w:instrText xml:space="preserve"> PAGEREF _Toc27835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1" w:history="1">
        <w:r>
          <w:rPr>
            <w:rFonts w:ascii="仿宋" w:eastAsia="仿宋" w:hAnsi="仿宋" w:cs="仿宋" w:hint="eastAsia"/>
            <w:lang w:eastAsia="zh-CN"/>
          </w:rPr>
          <w:t>(二)、防火防爆总图布置措施</w:t>
        </w:r>
        <w:r>
          <w:tab/>
        </w:r>
        <w:r>
          <w:fldChar w:fldCharType="begin"/>
        </w:r>
        <w:r>
          <w:instrText xml:space="preserve"> PAGEREF _Toc17341 \h </w:instrText>
        </w:r>
        <w:r>
          <w:fldChar w:fldCharType="separate"/>
        </w:r>
        <w:r>
          <w:t>36</w:t>
        </w:r>
        <w:r>
          <w:fldChar w:fldCharType="end"/>
        </w:r>
      </w:hyperlink>
    </w:p>
    <w:p>
      <w:pPr>
        <w:pStyle w:val="TOC2"/>
        <w:tabs>
          <w:tab w:val="right" w:leader="dot" w:pos="8306"/>
        </w:tabs>
      </w:pPr>
      <w:hyperlink w:anchor="_Toc20723" w:history="1">
        <w:r>
          <w:rPr>
            <w:rFonts w:ascii="仿宋" w:eastAsia="仿宋" w:hAnsi="仿宋" w:cs="仿宋" w:hint="eastAsia"/>
            <w:lang w:eastAsia="zh-CN"/>
          </w:rPr>
          <w:t>(三)、自然灾害防范措施</w:t>
        </w:r>
        <w:r>
          <w:tab/>
        </w:r>
        <w:r>
          <w:fldChar w:fldCharType="begin"/>
        </w:r>
        <w:r>
          <w:instrText xml:space="preserve"> PAGEREF _Toc20723 \h </w:instrText>
        </w:r>
        <w:r>
          <w:fldChar w:fldCharType="separate"/>
        </w:r>
        <w:r>
          <w:t>37</w:t>
        </w:r>
        <w:r>
          <w:fldChar w:fldCharType="end"/>
        </w:r>
      </w:hyperlink>
    </w:p>
    <w:p>
      <w:pPr>
        <w:pStyle w:val="TOC2"/>
        <w:tabs>
          <w:tab w:val="right" w:leader="dot" w:pos="8306"/>
        </w:tabs>
      </w:pPr>
      <w:hyperlink w:anchor="_Toc12555" w:history="1">
        <w:r>
          <w:rPr>
            <w:rFonts w:ascii="仿宋" w:eastAsia="仿宋" w:hAnsi="仿宋" w:cs="仿宋" w:hint="eastAsia"/>
            <w:lang w:eastAsia="zh-CN"/>
          </w:rPr>
          <w:t>(四)、安全色及安全标志使用要求</w:t>
        </w:r>
        <w:r>
          <w:tab/>
        </w:r>
        <w:r>
          <w:fldChar w:fldCharType="begin"/>
        </w:r>
        <w:r>
          <w:instrText xml:space="preserve"> PAGEREF _Toc12555 \h </w:instrText>
        </w:r>
        <w:r>
          <w:fldChar w:fldCharType="separate"/>
        </w:r>
        <w:r>
          <w:t>38</w:t>
        </w:r>
        <w:r>
          <w:fldChar w:fldCharType="end"/>
        </w:r>
      </w:hyperlink>
    </w:p>
    <w:p>
      <w:pPr>
        <w:pStyle w:val="TOC2"/>
        <w:tabs>
          <w:tab w:val="right" w:leader="dot" w:pos="8306"/>
        </w:tabs>
      </w:pPr>
      <w:hyperlink w:anchor="_Toc32328" w:history="1">
        <w:r>
          <w:rPr>
            <w:rFonts w:ascii="仿宋" w:eastAsia="仿宋" w:hAnsi="仿宋" w:cs="仿宋" w:hint="eastAsia"/>
            <w:lang w:eastAsia="zh-CN"/>
          </w:rPr>
          <w:t>(五)、防尘防毒措施</w:t>
        </w:r>
        <w:r>
          <w:tab/>
        </w:r>
        <w:r>
          <w:fldChar w:fldCharType="begin"/>
        </w:r>
        <w:r>
          <w:instrText xml:space="preserve"> PAGEREF _Toc32328 \h </w:instrText>
        </w:r>
        <w:r>
          <w:fldChar w:fldCharType="separate"/>
        </w:r>
        <w:r>
          <w:t>39</w:t>
        </w:r>
        <w:r>
          <w:fldChar w:fldCharType="end"/>
        </w:r>
      </w:hyperlink>
    </w:p>
    <w:p>
      <w:pPr>
        <w:pStyle w:val="TOC2"/>
        <w:tabs>
          <w:tab w:val="right" w:leader="dot" w:pos="8306"/>
        </w:tabs>
      </w:pPr>
      <w:hyperlink w:anchor="_Toc32759" w:history="1">
        <w:r>
          <w:rPr>
            <w:rFonts w:ascii="仿宋" w:eastAsia="仿宋" w:hAnsi="仿宋" w:cs="仿宋" w:hint="eastAsia"/>
            <w:lang w:eastAsia="zh-CN"/>
          </w:rPr>
          <w:t>(六)、防静电、触电防护及防雷措施</w:t>
        </w:r>
        <w:r>
          <w:tab/>
        </w:r>
        <w:r>
          <w:fldChar w:fldCharType="begin"/>
        </w:r>
        <w:r>
          <w:instrText xml:space="preserve"> PAGEREF _Toc32759 \h </w:instrText>
        </w:r>
        <w:r>
          <w:fldChar w:fldCharType="separate"/>
        </w:r>
        <w:r>
          <w:t>40</w:t>
        </w:r>
        <w:r>
          <w:fldChar w:fldCharType="end"/>
        </w:r>
      </w:hyperlink>
    </w:p>
    <w:p>
      <w:pPr>
        <w:pStyle w:val="TOC2"/>
        <w:tabs>
          <w:tab w:val="right" w:leader="dot" w:pos="8306"/>
        </w:tabs>
      </w:pPr>
      <w:hyperlink w:anchor="_Toc26859" w:history="1">
        <w:r>
          <w:rPr>
            <w:rFonts w:ascii="仿宋" w:eastAsia="仿宋" w:hAnsi="仿宋" w:cs="仿宋" w:hint="eastAsia"/>
            <w:lang w:eastAsia="zh-CN"/>
          </w:rPr>
          <w:t>(七)、机械设备安全保障措施</w:t>
        </w:r>
        <w:r>
          <w:tab/>
        </w:r>
        <w:r>
          <w:fldChar w:fldCharType="begin"/>
        </w:r>
        <w:r>
          <w:instrText xml:space="preserve"> PAGEREF _Toc26859 \h </w:instrText>
        </w:r>
        <w:r>
          <w:fldChar w:fldCharType="separate"/>
        </w:r>
        <w:r>
          <w:t>41</w:t>
        </w:r>
        <w:r>
          <w:fldChar w:fldCharType="end"/>
        </w:r>
      </w:hyperlink>
    </w:p>
    <w:p>
      <w:pPr>
        <w:pStyle w:val="TOC1"/>
        <w:tabs>
          <w:tab w:val="right" w:leader="dot" w:pos="8306"/>
        </w:tabs>
      </w:pPr>
      <w:hyperlink w:anchor="_Toc9592" w:history="1">
        <w:r>
          <w:rPr>
            <w:rFonts w:ascii="仿宋" w:eastAsia="仿宋" w:hAnsi="仿宋" w:cs="仿宋" w:hint="eastAsia"/>
            <w:lang w:eastAsia="zh-CN"/>
          </w:rPr>
          <w:t>十二、血液净化设备项目社会影响</w:t>
        </w:r>
        <w:r>
          <w:tab/>
        </w:r>
        <w:r>
          <w:fldChar w:fldCharType="begin"/>
        </w:r>
        <w:r>
          <w:instrText xml:space="preserve"> PAGEREF _Toc9592 \h </w:instrText>
        </w:r>
        <w:r>
          <w:fldChar w:fldCharType="separate"/>
        </w:r>
        <w:r>
          <w:t>42</w:t>
        </w:r>
        <w:r>
          <w:fldChar w:fldCharType="end"/>
        </w:r>
      </w:hyperlink>
    </w:p>
    <w:p>
      <w:pPr>
        <w:pStyle w:val="TOC2"/>
        <w:tabs>
          <w:tab w:val="right" w:leader="dot" w:pos="8306"/>
        </w:tabs>
      </w:pPr>
      <w:hyperlink w:anchor="_Toc1343" w:history="1">
        <w:r>
          <w:rPr>
            <w:rFonts w:ascii="仿宋" w:eastAsia="仿宋" w:hAnsi="仿宋" w:cs="仿宋" w:hint="eastAsia"/>
            <w:lang w:eastAsia="zh-CN"/>
          </w:rPr>
          <w:t>(一)、社会责任与义务</w:t>
        </w:r>
        <w:r>
          <w:tab/>
        </w:r>
        <w:r>
          <w:fldChar w:fldCharType="begin"/>
        </w:r>
        <w:r>
          <w:instrText xml:space="preserve"> PAGEREF _Toc1343 \h </w:instrText>
        </w:r>
        <w:r>
          <w:fldChar w:fldCharType="separate"/>
        </w:r>
        <w:r>
          <w:t>42</w:t>
        </w:r>
        <w:r>
          <w:fldChar w:fldCharType="end"/>
        </w:r>
      </w:hyperlink>
    </w:p>
    <w:p>
      <w:pPr>
        <w:pStyle w:val="TOC2"/>
        <w:tabs>
          <w:tab w:val="right" w:leader="dot" w:pos="8306"/>
        </w:tabs>
      </w:pPr>
      <w:hyperlink w:anchor="_Toc29327" w:history="1">
        <w:r>
          <w:rPr>
            <w:rFonts w:ascii="仿宋" w:eastAsia="仿宋" w:hAnsi="仿宋" w:cs="仿宋" w:hint="eastAsia"/>
            <w:lang w:eastAsia="zh-CN"/>
          </w:rPr>
          <w:t>(二)、社会参与与沟通</w:t>
        </w:r>
        <w:r>
          <w:tab/>
        </w:r>
        <w:r>
          <w:fldChar w:fldCharType="begin"/>
        </w:r>
        <w:r>
          <w:instrText xml:space="preserve"> PAGEREF _Toc29327 \h </w:instrText>
        </w:r>
        <w:r>
          <w:fldChar w:fldCharType="separate"/>
        </w:r>
        <w:r>
          <w:t>43</w:t>
        </w:r>
        <w:r>
          <w:fldChar w:fldCharType="end"/>
        </w:r>
      </w:hyperlink>
    </w:p>
    <w:p>
      <w:pPr>
        <w:pStyle w:val="TOC1"/>
        <w:tabs>
          <w:tab w:val="right" w:leader="dot" w:pos="8306"/>
        </w:tabs>
      </w:pPr>
      <w:hyperlink w:anchor="_Toc24034" w:history="1">
        <w:r>
          <w:rPr>
            <w:rFonts w:ascii="仿宋" w:eastAsia="仿宋" w:hAnsi="仿宋" w:cs="仿宋" w:hint="eastAsia"/>
            <w:lang w:eastAsia="zh-CN"/>
          </w:rPr>
          <w:t>十三、营销与推广策略</w:t>
        </w:r>
        <w:r>
          <w:tab/>
        </w:r>
        <w:r>
          <w:fldChar w:fldCharType="begin"/>
        </w:r>
        <w:r>
          <w:instrText xml:space="preserve"> PAGEREF _Toc24034 \h </w:instrText>
        </w:r>
        <w:r>
          <w:fldChar w:fldCharType="separate"/>
        </w:r>
        <w:r>
          <w:t>44</w:t>
        </w:r>
        <w:r>
          <w:fldChar w:fldCharType="end"/>
        </w:r>
      </w:hyperlink>
    </w:p>
    <w:p>
      <w:pPr>
        <w:pStyle w:val="TOC2"/>
        <w:tabs>
          <w:tab w:val="right" w:leader="dot" w:pos="8306"/>
        </w:tabs>
      </w:pPr>
      <w:hyperlink w:anchor="_Toc13970" w:history="1">
        <w:r>
          <w:rPr>
            <w:rFonts w:ascii="仿宋" w:eastAsia="仿宋" w:hAnsi="仿宋" w:cs="仿宋" w:hint="eastAsia"/>
            <w:lang w:eastAsia="zh-CN"/>
          </w:rPr>
          <w:t>(一)、产品/服务定位与特点</w:t>
        </w:r>
        <w:r>
          <w:tab/>
        </w:r>
        <w:r>
          <w:fldChar w:fldCharType="begin"/>
        </w:r>
        <w:r>
          <w:instrText xml:space="preserve"> PAGEREF _Toc13970 \h </w:instrText>
        </w:r>
        <w:r>
          <w:fldChar w:fldCharType="separate"/>
        </w:r>
        <w:r>
          <w:t>44</w:t>
        </w:r>
        <w:r>
          <w:fldChar w:fldCharType="end"/>
        </w:r>
      </w:hyperlink>
    </w:p>
    <w:p>
      <w:pPr>
        <w:pStyle w:val="TOC2"/>
        <w:tabs>
          <w:tab w:val="right" w:leader="dot" w:pos="8306"/>
        </w:tabs>
      </w:pPr>
      <w:hyperlink w:anchor="_Toc32567" w:history="1">
        <w:r>
          <w:rPr>
            <w:rFonts w:ascii="仿宋" w:eastAsia="仿宋" w:hAnsi="仿宋" w:cs="仿宋" w:hint="eastAsia"/>
            <w:lang w:eastAsia="zh-CN"/>
          </w:rPr>
          <w:t>(二)、市场定位与竞争分析</w:t>
        </w:r>
        <w:r>
          <w:tab/>
        </w:r>
        <w:r>
          <w:fldChar w:fldCharType="begin"/>
        </w:r>
        <w:r>
          <w:instrText xml:space="preserve"> PAGEREF _Toc32567 \h </w:instrText>
        </w:r>
        <w:r>
          <w:fldChar w:fldCharType="separate"/>
        </w:r>
        <w:r>
          <w:t>45</w:t>
        </w:r>
        <w:r>
          <w:fldChar w:fldCharType="end"/>
        </w:r>
      </w:hyperlink>
    </w:p>
    <w:p>
      <w:pPr>
        <w:pStyle w:val="TOC2"/>
        <w:tabs>
          <w:tab w:val="right" w:leader="dot" w:pos="8306"/>
        </w:tabs>
      </w:pPr>
      <w:hyperlink w:anchor="_Toc1306" w:history="1">
        <w:r>
          <w:rPr>
            <w:rFonts w:ascii="仿宋" w:eastAsia="仿宋" w:hAnsi="仿宋" w:cs="仿宋" w:hint="eastAsia"/>
            <w:lang w:eastAsia="zh-CN"/>
          </w:rPr>
          <w:t>(三)、营销渠道与策略</w:t>
        </w:r>
        <w:r>
          <w:tab/>
        </w:r>
        <w:r>
          <w:fldChar w:fldCharType="begin"/>
        </w:r>
        <w:r>
          <w:instrText xml:space="preserve"> PAGEREF _Toc1306 \h </w:instrText>
        </w:r>
        <w:r>
          <w:fldChar w:fldCharType="separate"/>
        </w:r>
        <w:r>
          <w:t>47</w:t>
        </w:r>
        <w:r>
          <w:fldChar w:fldCharType="end"/>
        </w:r>
      </w:hyperlink>
    </w:p>
    <w:p>
      <w:pPr>
        <w:pStyle w:val="TOC2"/>
        <w:tabs>
          <w:tab w:val="right" w:leader="dot" w:pos="8306"/>
        </w:tabs>
      </w:pPr>
      <w:hyperlink w:anchor="_Toc3119" w:history="1">
        <w:r>
          <w:rPr>
            <w:rFonts w:ascii="仿宋" w:eastAsia="仿宋" w:hAnsi="仿宋" w:cs="仿宋" w:hint="eastAsia"/>
            <w:lang w:eastAsia="zh-CN"/>
          </w:rPr>
          <w:t>(四)、推广与宣传活动</w:t>
        </w:r>
        <w:r>
          <w:tab/>
        </w:r>
        <w:r>
          <w:fldChar w:fldCharType="begin"/>
        </w:r>
        <w:r>
          <w:instrText xml:space="preserve"> PAGEREF _Toc3119 \h </w:instrText>
        </w:r>
        <w:r>
          <w:fldChar w:fldCharType="separate"/>
        </w:r>
        <w:r>
          <w:t>48</w:t>
        </w:r>
        <w:r>
          <w:fldChar w:fldCharType="end"/>
        </w:r>
      </w:hyperlink>
    </w:p>
    <w:p>
      <w:pPr>
        <w:pStyle w:val="TOC1"/>
        <w:tabs>
          <w:tab w:val="right" w:leader="dot" w:pos="8306"/>
        </w:tabs>
      </w:pPr>
      <w:hyperlink w:anchor="_Toc17444" w:history="1">
        <w:r>
          <w:rPr>
            <w:rFonts w:ascii="仿宋" w:eastAsia="仿宋" w:hAnsi="仿宋" w:cs="仿宋" w:hint="eastAsia"/>
            <w:lang w:eastAsia="zh-CN"/>
          </w:rPr>
          <w:t>十四、质量管理体系</w:t>
        </w:r>
        <w:r>
          <w:tab/>
        </w:r>
        <w:r>
          <w:fldChar w:fldCharType="begin"/>
        </w:r>
        <w:r>
          <w:instrText xml:space="preserve"> PAGEREF _Toc17444 \h </w:instrText>
        </w:r>
        <w:r>
          <w:fldChar w:fldCharType="separate"/>
        </w:r>
        <w:r>
          <w:t>53</w:t>
        </w:r>
        <w:r>
          <w:fldChar w:fldCharType="end"/>
        </w:r>
      </w:hyperlink>
    </w:p>
    <w:p>
      <w:pPr>
        <w:pStyle w:val="TOC2"/>
        <w:tabs>
          <w:tab w:val="right" w:leader="dot" w:pos="8306"/>
        </w:tabs>
      </w:pPr>
      <w:hyperlink w:anchor="_Toc11868" w:history="1">
        <w:r>
          <w:rPr>
            <w:rFonts w:ascii="仿宋" w:eastAsia="仿宋" w:hAnsi="仿宋" w:cs="仿宋" w:hint="eastAsia"/>
            <w:lang w:eastAsia="zh-CN"/>
          </w:rPr>
          <w:t>(一)、质量目标与方针</w:t>
        </w:r>
        <w:r>
          <w:tab/>
        </w:r>
        <w:r>
          <w:fldChar w:fldCharType="begin"/>
        </w:r>
        <w:r>
          <w:instrText xml:space="preserve"> PAGEREF _Toc11868 \h </w:instrText>
        </w:r>
        <w:r>
          <w:fldChar w:fldCharType="separate"/>
        </w:r>
        <w:r>
          <w:t>53</w:t>
        </w:r>
        <w:r>
          <w:fldChar w:fldCharType="end"/>
        </w:r>
      </w:hyperlink>
    </w:p>
    <w:p>
      <w:pPr>
        <w:pStyle w:val="TOC2"/>
        <w:tabs>
          <w:tab w:val="right" w:leader="dot" w:pos="8306"/>
        </w:tabs>
      </w:pPr>
      <w:hyperlink w:anchor="_Toc3164" w:history="1">
        <w:r>
          <w:rPr>
            <w:rFonts w:ascii="仿宋" w:eastAsia="仿宋" w:hAnsi="仿宋" w:cs="仿宋" w:hint="eastAsia"/>
            <w:lang w:eastAsia="zh-CN"/>
          </w:rPr>
          <w:t>(二)、质量管理责任</w:t>
        </w:r>
        <w:r>
          <w:tab/>
        </w:r>
        <w:r>
          <w:fldChar w:fldCharType="begin"/>
        </w:r>
        <w:r>
          <w:instrText xml:space="preserve"> PAGEREF _Toc3164 \h </w:instrText>
        </w:r>
        <w:r>
          <w:fldChar w:fldCharType="separate"/>
        </w:r>
        <w:r>
          <w:t>54</w:t>
        </w:r>
        <w:r>
          <w:fldChar w:fldCharType="end"/>
        </w:r>
      </w:hyperlink>
    </w:p>
    <w:p>
      <w:pPr>
        <w:pStyle w:val="TOC2"/>
        <w:tabs>
          <w:tab w:val="right" w:leader="dot" w:pos="8306"/>
        </w:tabs>
      </w:pPr>
      <w:hyperlink w:anchor="_Toc25492" w:history="1">
        <w:r>
          <w:rPr>
            <w:rFonts w:ascii="仿宋" w:eastAsia="仿宋" w:hAnsi="仿宋" w:cs="仿宋" w:hint="eastAsia"/>
            <w:lang w:eastAsia="zh-CN"/>
          </w:rPr>
          <w:t>(三)、质量管理体系文件</w:t>
        </w:r>
        <w:r>
          <w:tab/>
        </w:r>
        <w:r>
          <w:fldChar w:fldCharType="begin"/>
        </w:r>
        <w:r>
          <w:instrText xml:space="preserve"> PAGEREF _Toc25492 \h </w:instrText>
        </w:r>
        <w:r>
          <w:fldChar w:fldCharType="separate"/>
        </w:r>
        <w:r>
          <w:t>55</w:t>
        </w:r>
        <w:r>
          <w:fldChar w:fldCharType="end"/>
        </w:r>
      </w:hyperlink>
    </w:p>
    <w:p>
      <w:pPr>
        <w:pStyle w:val="TOC2"/>
        <w:tabs>
          <w:tab w:val="right" w:leader="dot" w:pos="8306"/>
        </w:tabs>
      </w:pPr>
      <w:hyperlink w:anchor="_Toc29876" w:history="1">
        <w:r>
          <w:rPr>
            <w:rFonts w:ascii="仿宋" w:eastAsia="仿宋" w:hAnsi="仿宋" w:cs="仿宋" w:hint="eastAsia"/>
            <w:lang w:eastAsia="zh-CN"/>
          </w:rPr>
          <w:t>(四)、质量培训与教育</w:t>
        </w:r>
        <w:r>
          <w:tab/>
        </w:r>
        <w:r>
          <w:fldChar w:fldCharType="begin"/>
        </w:r>
        <w:r>
          <w:instrText xml:space="preserve"> PAGEREF _Toc29876 \h </w:instrText>
        </w:r>
        <w:r>
          <w:fldChar w:fldCharType="separate"/>
        </w:r>
        <w:r>
          <w:t>58</w:t>
        </w:r>
        <w:r>
          <w:fldChar w:fldCharType="end"/>
        </w:r>
      </w:hyperlink>
    </w:p>
    <w:p>
      <w:pPr>
        <w:pStyle w:val="TOC2"/>
        <w:tabs>
          <w:tab w:val="right" w:leader="dot" w:pos="8306"/>
        </w:tabs>
      </w:pPr>
      <w:hyperlink w:anchor="_Toc32172" w:history="1">
        <w:r>
          <w:rPr>
            <w:rFonts w:ascii="仿宋" w:eastAsia="仿宋" w:hAnsi="仿宋" w:cs="仿宋" w:hint="eastAsia"/>
            <w:lang w:eastAsia="zh-CN"/>
          </w:rPr>
          <w:t>(五)、质量审核与评价</w:t>
        </w:r>
        <w:r>
          <w:tab/>
        </w:r>
        <w:r>
          <w:fldChar w:fldCharType="begin"/>
        </w:r>
        <w:r>
          <w:instrText xml:space="preserve"> PAGEREF _Toc32172 \h </w:instrText>
        </w:r>
        <w:r>
          <w:fldChar w:fldCharType="separate"/>
        </w:r>
        <w:r>
          <w:t>59</w:t>
        </w:r>
        <w:r>
          <w:fldChar w:fldCharType="end"/>
        </w:r>
      </w:hyperlink>
    </w:p>
    <w:p>
      <w:pPr>
        <w:pStyle w:val="TOC2"/>
        <w:tabs>
          <w:tab w:val="right" w:leader="dot" w:pos="8306"/>
        </w:tabs>
      </w:pPr>
      <w:hyperlink w:anchor="_Toc27566" w:history="1">
        <w:r>
          <w:rPr>
            <w:rFonts w:ascii="仿宋" w:eastAsia="仿宋" w:hAnsi="仿宋" w:cs="仿宋" w:hint="eastAsia"/>
            <w:lang w:eastAsia="zh-CN"/>
          </w:rPr>
          <w:t>(六)、不符合与纠正措施</w:t>
        </w:r>
        <w:r>
          <w:tab/>
        </w:r>
        <w:r>
          <w:fldChar w:fldCharType="begin"/>
        </w:r>
        <w:r>
          <w:instrText xml:space="preserve"> PAGEREF _Toc27566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225"/>
      <w:r>
        <w:rPr>
          <w:rFonts w:ascii="仿宋" w:eastAsia="仿宋" w:hAnsi="仿宋" w:cs="仿宋" w:hint="eastAsia"/>
          <w:lang w:eastAsia="zh-CN"/>
        </w:rPr>
        <w:t>(一)、血液净化设备行业分析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行业一直以来都是市场的关注焦点。行业内的发展趋势、竞争态势以及潜在机会都对血液净化设备项目的推进产生深远的影响。通过深入研究行业的整体概貌，我们将更好地理解行业的核心特征，为血液净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行业，技术一直是推动创新和发展的关键因素。我们将对当前技术趋势进行详尽分析，包括但不限于人工智能、大数据应用、先进制造技术等。这有助于血液净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液净化设备项目成功的基础。我们将对主要竞争对手进行深入研究，包括其市场份额、产品特点、市场定位等。通过全面了解竞争对手的优势和劣势，血液净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412"/>
      <w:r>
        <w:rPr>
          <w:rFonts w:ascii="仿宋" w:eastAsia="仿宋" w:hAnsi="仿宋" w:cs="仿宋" w:hint="eastAsia"/>
          <w:sz w:val="28"/>
          <w:lang w:eastAsia="zh-CN"/>
        </w:rPr>
        <w:t>(二)、血液净化设备市场分析预测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液净化设备市场未来的增长趋势。这包括市场的整体规模、各细分领域的发展趋势等。血液净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液净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血液净化设备项目实施过程中需要充分考虑的因素。我们将对市场风险进行全面评估，包括但不限于政策法规风险、市场竞争风险、技术变革风险等。通过对潜在风险的深入分析，血液净化设备项目可以制定相应的风险缓解策略，降低不确定性对血液净化设备项目的影响。</w:t>
      </w:r>
    </w:p>
    <w:p>
      <w:pPr>
        <w:pStyle w:val="Heading1"/>
        <w:ind w:firstLine="560" w:firstLineChars="200"/>
        <w:rPr>
          <w:rFonts w:ascii="仿宋" w:eastAsia="仿宋" w:hAnsi="仿宋" w:cs="仿宋" w:hint="eastAsia"/>
          <w:sz w:val="28"/>
          <w:lang w:eastAsia="zh-CN"/>
        </w:rPr>
      </w:pPr>
      <w:bookmarkStart w:id="5" w:name="_Toc1884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78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的技术管理特点体现在其创新导向。通过引入最先进的技术趋势和解决方案，血液净化设备项目致力于提升科技含量、提高质量和效率水平。这意味着我们将采用最新的工具和方法，确保血液净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净化设备项目技术管理的显著特征。通过整合不同领域的技术资源，我们实现了跨学科的协同工作。这有助于优化技术架构，提高整体效能。此外，整合性策略还促进了不同技术团队之间的紧密沟通和高效合作，确保血液净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净化设备项目所采用的技术。通过不断优化技术方案，血液净化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血液净化设备项目团队将在血液净化设备项目初期识别可能的技术风险，并采取相应的预防和应对措施。通过建立健全的风险评估机制，血液净化设备项目能够在实施过程中及时发现并解决潜在的技术问题，保障血液净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净化设备项目中，技术将成为血液净化设备项目成功的有力支持。这一深度剖析揭示了技术管理在血液净化设备项目实施中的关键作用，为血液净化设备项目的技术基础奠定了坚实的基础。</w:t>
      </w:r>
    </w:p>
    <w:p>
      <w:pPr>
        <w:pStyle w:val="Heading2"/>
        <w:ind w:firstLine="560" w:firstLineChars="200"/>
        <w:rPr>
          <w:rFonts w:ascii="仿宋" w:eastAsia="仿宋" w:hAnsi="仿宋" w:cs="仿宋" w:hint="eastAsia"/>
          <w:sz w:val="28"/>
          <w:lang w:eastAsia="zh-CN"/>
        </w:rPr>
      </w:pPr>
      <w:bookmarkStart w:id="7" w:name="_Toc10304"/>
      <w:r>
        <w:rPr>
          <w:rFonts w:ascii="仿宋" w:eastAsia="仿宋" w:hAnsi="仿宋" w:cs="仿宋" w:hint="eastAsia"/>
          <w:sz w:val="28"/>
          <w:lang w:eastAsia="zh-CN"/>
        </w:rPr>
        <w:t>(二)、血液净化设备项目工艺技术设计方案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净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净化设备项目将严格按照相关行业规范要求进行组织。通过有效控制产品质量，血液净化设备项目将致力于为顾客提供优质的血液净化设备项目产品和良好的服务。这体现了血液净化设备项目对于生产活动合规性和质量标准的高度重视，为血液净化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血液净化设备项目注重生态效益和清洁生产原则。血液净化设备项目建设将紧密结合地方特色经济发展，与社会经济发展规划和区域环境保护规划方案相协调一致。通过与当地区域自然生态系统的结合，血液净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净化设备项目产品具有多样化的客户需求和个性化的特点。因此，血液净化设备项目产品规格品种多样，且单批生产数量较小。为满足这一特点，血液净化设备项目承办单位将建设先进的柔性制造生产线。通过广泛应用柔性制造技术，血液净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净化设备项目采用的技术具有较高的技术含量和自动化水平，处于国内先进水平。这一技术选用不仅体现了对生产效率、质量和环境友好性的高标准要求，同时为血液净化设备项目的可持续发展奠定了坚实的基础。</w:t>
      </w:r>
    </w:p>
    <w:p>
      <w:pPr>
        <w:pStyle w:val="Heading2"/>
        <w:ind w:firstLine="560" w:firstLineChars="200"/>
        <w:rPr>
          <w:rFonts w:ascii="仿宋" w:eastAsia="仿宋" w:hAnsi="仿宋" w:cs="仿宋" w:hint="eastAsia"/>
          <w:sz w:val="28"/>
          <w:lang w:eastAsia="zh-CN"/>
        </w:rPr>
      </w:pPr>
      <w:bookmarkStart w:id="8" w:name="_Toc557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为确保血液净化设备项目的高效生产和技术实施，我们制定了一套精心设计的设备选型方案，以满足血液净化设备项目生产、质量和环保的要求。该方案的主要特点如下：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净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针对血液净化设备项目产品的多样性和小批量生产的特点，我们将建设柔性制造生产线。通过在设备选型中考虑柔性制造技术，可以灵活应对不同产品规格和生产需求，实现生产线的高度灵活性和适应性。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7"/>
      <w:r>
        <w:rPr>
          <w:rFonts w:ascii="仿宋" w:eastAsia="仿宋" w:hAnsi="仿宋" w:cs="仿宋" w:hint="eastAsia"/>
          <w:sz w:val="28"/>
          <w:lang w:eastAsia="zh-CN"/>
        </w:rPr>
        <w:t>三、血液净化设备项目可持续发展</w:t>
      </w:r>
      <w:bookmarkEnd w:id="9"/>
    </w:p>
    <w:p>
      <w:pPr>
        <w:pStyle w:val="Heading2"/>
        <w:rPr>
          <w:rFonts w:ascii="仿宋" w:eastAsia="仿宋" w:hAnsi="仿宋" w:cs="仿宋" w:hint="eastAsia"/>
          <w:lang w:eastAsia="zh-CN"/>
        </w:rPr>
      </w:pPr>
      <w:bookmarkStart w:id="10" w:name="_Toc500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中，血液净化设备项目团队着眼于未来，明确了可持续发展的战略方向。制定的具体可持续发展目标包括降低资源使用、采用环保技术、最大化社会效益等。这一步骤不仅有助于血液净化设备项目在环保和社会责任方面达到最高标准，也为未来提供了明确的指引，确保血液净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可持续实践的融入血液净化设备项目管理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液净化设备项目管理周期。从血液净化设备项目规划开始，血液净化设备项目团队就考虑了环境和社会的因素。在执行阶段，血液净化设备项目团队积极推动绿色技术的应用，优化资源利用。此外，关注员工的社会责任，通过培训和沟通活动提高员工对可持续发展的认知，使他们能够在日常工作中践行可持续实践。这些举措不仅为血液净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23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扎根于血液净化设备项目的可持续发展理念，我们深信环保与社会责任是血液净化设备项目成功的关键支柱。在血液净化设备项目的每一步，我们都致力于通过创新和实践，履行对环境和社会的坚定责任。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团队通过引入先进的环保技术、建立高效的废物处理系统以及推动能源节约措施，积极履行环保责任。定期的环保监测和评估确保血液净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不仅致力于自身可持续发展，还注重对社会的回馈。通过支持社区血液净化设备项目、参与慈善事业、提供培训机会等方式，血液净化设备项目积极履行社会责任。与当地社区建立积极互动，关注员工的工作与生活平衡，以及员工的身心健康，是血液净化设备项目在社会责任层面的关键举措。这样的实践不仅增强了血液净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289"/>
      <w:r>
        <w:rPr>
          <w:rFonts w:ascii="仿宋" w:eastAsia="仿宋" w:hAnsi="仿宋" w:cs="仿宋" w:hint="eastAsia"/>
          <w:sz w:val="28"/>
          <w:lang w:eastAsia="zh-CN"/>
        </w:rPr>
        <w:t>四、血液净化设备项目建设单位说明</w:t>
      </w:r>
      <w:bookmarkEnd w:id="12"/>
    </w:p>
    <w:p>
      <w:pPr>
        <w:pStyle w:val="Heading2"/>
        <w:rPr>
          <w:rFonts w:ascii="仿宋" w:eastAsia="仿宋" w:hAnsi="仿宋" w:cs="仿宋" w:hint="eastAsia"/>
          <w:lang w:eastAsia="zh-CN"/>
        </w:rPr>
      </w:pPr>
      <w:bookmarkStart w:id="13" w:name="_Toc23714"/>
      <w:r>
        <w:rPr>
          <w:rFonts w:ascii="仿宋" w:eastAsia="仿宋" w:hAnsi="仿宋" w:cs="仿宋" w:hint="eastAsia"/>
          <w:lang w:eastAsia="zh-CN"/>
        </w:rPr>
        <w:t>(一)、血液净化设备项目承办单位基本情况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54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液净化设备项目承办单位的XXXX，我们着眼于实现可持续的经济效益。通过技术创新和解决方案的提供，公司预计在血液净化设备项目执行期间将获得可观的收入增长。这一收入来源主要包括血液净化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同时，我们注重成本控制和效率提升，以确保血液净化设备项目的可持续盈利。透过精细的管理和资源优化，公司期望实现血液净化设备项目利润最大化。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液净化设备项目实施进行全面的投资评估，包括血液净化设备项目启动阶段的资金投入和后续运营成本。通过对血液净化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液净化设备项目实施过程中具备足够的资金流动性，公司将进行详尽的现金流分析。这包括资金需求的合理预测、血液净化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6823"/>
      <w:r>
        <w:rPr>
          <w:rFonts w:ascii="仿宋" w:eastAsia="仿宋" w:hAnsi="仿宋" w:cs="仿宋" w:hint="eastAsia"/>
          <w:sz w:val="28"/>
          <w:lang w:eastAsia="zh-CN"/>
        </w:rPr>
        <w:t>五、血液净化设备项目文档管理</w:t>
      </w:r>
      <w:bookmarkEnd w:id="15"/>
    </w:p>
    <w:p>
      <w:pPr>
        <w:pStyle w:val="Heading2"/>
        <w:rPr>
          <w:rFonts w:ascii="仿宋" w:eastAsia="仿宋" w:hAnsi="仿宋" w:cs="仿宋" w:hint="eastAsia"/>
          <w:lang w:eastAsia="zh-CN"/>
        </w:rPr>
      </w:pPr>
      <w:bookmarkStart w:id="16" w:name="_Toc3190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血液净化设备项目高度重视文档的质量和准确性，以支持血液净化设备项目的各项活动和决策。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文档的编制始于血液净化设备项目计划的初期，我们制定了详细的文档编制计划，明确了每个文档的内容、格式和编写责任人。在血液净化设备项目启动阶段，我们首先编制了血液净化设备项目章程，明确定义了血液净化设备项目的目标、范围、风险等关键要素。随后，血液净化设备项目团队根据计划陆续编制了需求文档、设计文档、测试文档等各类文档，确保血液净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液净化设备项目管理中的重要环节，旨在确保血液净化设备项目文档符合质量标准和血液净化设备项目需求。在血液净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液净化设备项目相关利益方和专业领域的专家对文档进行独立审查。这有助于获取更全面、客观的反馈，确保血液净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血液净化设备项目在文档编制与审查方面建立了严格的管理机制，通过规范的流程和多维度的审查，确保血液净化设备项目文档的质量、准确性和可靠性，为血液净化设备项目的顺利推进提供了有力支持。</w:t>
      </w:r>
    </w:p>
    <w:p>
      <w:pPr>
        <w:pStyle w:val="Heading2"/>
        <w:ind w:firstLine="560" w:firstLineChars="200"/>
        <w:rPr>
          <w:rFonts w:ascii="仿宋" w:eastAsia="仿宋" w:hAnsi="仿宋" w:cs="仿宋" w:hint="eastAsia"/>
          <w:sz w:val="28"/>
          <w:lang w:eastAsia="zh-CN"/>
        </w:rPr>
      </w:pPr>
      <w:bookmarkStart w:id="17" w:name="_Toc26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我们通过多渠道发布文档，包括电子邮件、血液净化设备项目管理平台、内部网站等，以满足不同团队成员的偏好和需求。多渠道发布确保了信息的全面覆盖。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我们采用了精细的权限控制，确保只有授权人员可以访问敏感信息。这种安全措施保护了血液净化设备项目文档的机密性，防止了未经授权的信息泄露。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9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液净化设备项目生命周期中一个至关重要的环节，直接关系到血液净化设备项目信息的长期保存和历史记录的完整性。在血液净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0765"/>
      <w:r>
        <w:rPr>
          <w:rFonts w:ascii="仿宋" w:eastAsia="仿宋" w:hAnsi="仿宋" w:cs="仿宋" w:hint="eastAsia"/>
          <w:sz w:val="28"/>
          <w:lang w:eastAsia="zh-CN"/>
        </w:rPr>
        <w:t>六、血液净化设备项目土建工程</w:t>
      </w:r>
      <w:bookmarkEnd w:id="19"/>
    </w:p>
    <w:p>
      <w:pPr>
        <w:pStyle w:val="Heading2"/>
        <w:rPr>
          <w:rFonts w:ascii="仿宋" w:eastAsia="仿宋" w:hAnsi="仿宋" w:cs="仿宋" w:hint="eastAsia"/>
          <w:lang w:eastAsia="zh-CN"/>
        </w:rPr>
      </w:pPr>
      <w:bookmarkStart w:id="20" w:name="_Toc1329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在血液净化设备项目的建筑工程设计中，我们将秉承一系列重要的设计原则，以确保血液净化设备项目建筑在功能、美观、可持续性等方面达到最佳效果。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首要原则是确保建筑的功能性得到最大化的发挥。我们将充分理解血液净化设备项目的实际需求，合理布局各个功能区域，保证建筑在满足业务需求的同时，提供高效的工作环境。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在建筑设计中，我们将综合考虑建设和运营成本。通过精细的经济效益分析，确保设计方案在高效利用资源的同时，对血液净化设备项目的长期盈利能力有积极的贡献。</w:t>
      </w:r>
    </w:p>
    <w:p>
      <w:pPr>
        <w:pStyle w:val="Heading2"/>
        <w:ind w:firstLine="560" w:firstLineChars="200"/>
        <w:rPr>
          <w:rFonts w:ascii="仿宋" w:eastAsia="仿宋" w:hAnsi="仿宋" w:cs="仿宋" w:hint="eastAsia"/>
          <w:sz w:val="28"/>
          <w:lang w:eastAsia="zh-CN"/>
        </w:rPr>
      </w:pPr>
      <w:bookmarkStart w:id="21" w:name="_Toc2066"/>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https://d.book118.com/586232015104010033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348F3"/>
    <w:rsid w:val="6E7348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2320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2024-01-10T20:16:00Z</dcterms:created>
  <dcterms:modified xsi:type="dcterms:W3CDTF">2024-01-10T20:16:32Z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301EEC5039834277BD2717BD77F8FA53_11</vt:lpwstr>
  </property>
  <property fmtid="{D5CDD505-2E9C-101B-9397-08002B2CF9AE}" pid="3" name="KSOProductBuildVer">
    <vt:lpwstr>2052-12.1.0.16120</vt:lpwstr>
  </property>
</Properties>
</file>