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rPr>
          <w:rFonts w:ascii="仿宋" w:eastAsia="仿宋" w:hAnsi="仿宋" w:cs="仿宋" w:hint="eastAsia"/>
          <w:b/>
          <w:sz w:val="40"/>
        </w:rPr>
      </w:pPr>
    </w:p>
    <w:p>
      <w:pPr>
        <w:rPr>
          <w:rFonts w:ascii="仿宋" w:eastAsia="仿宋" w:hAnsi="仿宋" w:cs="仿宋" w:hint="eastAsia"/>
          <w:b/>
          <w:sz w:val="40"/>
        </w:rPr>
      </w:pPr>
    </w:p>
    <w:p>
      <w:pPr>
        <w:rPr>
          <w:rFonts w:ascii="仿宋" w:eastAsia="仿宋" w:hAnsi="仿宋" w:cs="仿宋" w:hint="eastAsia"/>
          <w:b/>
          <w:sz w:val="40"/>
        </w:rPr>
      </w:pPr>
    </w:p>
    <w:p>
      <w:pPr>
        <w:rPr>
          <w:rFonts w:ascii="宋体" w:eastAsia="宋体" w:hAnsi="宋体" w:cs="宋体" w:hint="eastAsia"/>
          <w:b/>
          <w:sz w:val="60"/>
        </w:rPr>
        <w:sectPr>
          <w:headerReference w:type="default" r:id="rId4"/>
          <w:footerReference w:type="default" r:id="rId5"/>
          <w:pgSz w:w="11906" w:h="16838"/>
          <w:pgMar w:top="1440" w:right="1800" w:bottom="1440" w:left="1800" w:header="851" w:footer="992" w:gutter="0"/>
          <w:cols w:num="1" w:space="425"/>
          <w:docGrid w:type="lines" w:linePitch="312" w:charSpace="0"/>
        </w:sectPr>
      </w:pPr>
      <w:r>
        <w:rPr>
          <w:rFonts w:ascii="宋体" w:eastAsia="宋体" w:hAnsi="宋体" w:cs="宋体" w:hint="eastAsia"/>
          <w:b/>
          <w:sz w:val="60"/>
          <w:lang w:eastAsia="zh-CN"/>
        </w:rPr>
        <w:t>显示器项目规划设计蓝图</w:t>
      </w:r>
    </w:p>
    <w:p>
      <w:pPr>
        <w:jc w:val="center"/>
        <w:rPr>
          <w:rFonts w:ascii="仿宋" w:eastAsia="仿宋" w:hAnsi="仿宋" w:cs="仿宋" w:hint="eastAsia"/>
          <w:b/>
          <w:sz w:val="40"/>
        </w:rPr>
      </w:pPr>
      <w:r>
        <w:rPr>
          <w:rFonts w:ascii="仿宋" w:eastAsia="仿宋" w:hAnsi="仿宋" w:cs="仿宋" w:hint="eastAsia"/>
          <w:b/>
          <w:sz w:val="40"/>
          <w:lang w:eastAsia="zh-CN"/>
        </w:rPr>
        <w:t>目录</w:t>
      </w:r>
    </w:p>
    <w:p>
      <w:pPr>
        <w:pStyle w:val="TOC1"/>
        <w:tabs>
          <w:tab w:val="right" w:leader="dot" w:pos="8306"/>
        </w:tabs>
      </w:pPr>
      <w:r>
        <w:fldChar w:fldCharType="begin"/>
      </w:r>
      <w:r>
        <w:instrText>TOC \h \z</w:instrText>
      </w:r>
      <w:r>
        <w:fldChar w:fldCharType="separate"/>
      </w:r>
      <w:hyperlink w:anchor="_Toc28003" w:history="1">
        <w:r>
          <w:rPr>
            <w:rFonts w:ascii="仿宋" w:eastAsia="仿宋" w:hAnsi="仿宋" w:cs="仿宋" w:hint="eastAsia"/>
            <w:lang w:eastAsia="zh-CN"/>
          </w:rPr>
          <w:t>前言</w:t>
        </w:r>
        <w:r>
          <w:tab/>
        </w:r>
        <w:r>
          <w:fldChar w:fldCharType="begin"/>
        </w:r>
        <w:r>
          <w:instrText xml:space="preserve"> PAGEREF _Toc28003 \h </w:instrText>
        </w:r>
        <w:r>
          <w:fldChar w:fldCharType="separate"/>
        </w:r>
        <w:r>
          <w:t>3</w:t>
        </w:r>
        <w:r>
          <w:fldChar w:fldCharType="end"/>
        </w:r>
      </w:hyperlink>
    </w:p>
    <w:p>
      <w:pPr>
        <w:pStyle w:val="TOC1"/>
        <w:tabs>
          <w:tab w:val="right" w:leader="dot" w:pos="8306"/>
        </w:tabs>
      </w:pPr>
      <w:hyperlink w:anchor="_Toc32570" w:history="1">
        <w:r>
          <w:rPr>
            <w:rFonts w:ascii="仿宋" w:eastAsia="仿宋" w:hAnsi="仿宋" w:cs="仿宋" w:hint="eastAsia"/>
            <w:lang w:eastAsia="zh-CN"/>
          </w:rPr>
          <w:t>一、显示器项目概论</w:t>
        </w:r>
        <w:r>
          <w:tab/>
        </w:r>
        <w:r>
          <w:fldChar w:fldCharType="begin"/>
        </w:r>
        <w:r>
          <w:instrText xml:space="preserve"> PAGEREF _Toc32570 \h </w:instrText>
        </w:r>
        <w:r>
          <w:fldChar w:fldCharType="separate"/>
        </w:r>
        <w:r>
          <w:t>3</w:t>
        </w:r>
        <w:r>
          <w:fldChar w:fldCharType="end"/>
        </w:r>
      </w:hyperlink>
    </w:p>
    <w:p>
      <w:pPr>
        <w:pStyle w:val="TOC2"/>
        <w:tabs>
          <w:tab w:val="right" w:leader="dot" w:pos="8306"/>
        </w:tabs>
      </w:pPr>
      <w:hyperlink w:anchor="_Toc10500" w:history="1">
        <w:r>
          <w:rPr>
            <w:rFonts w:ascii="仿宋" w:eastAsia="仿宋" w:hAnsi="仿宋" w:cs="仿宋" w:hint="eastAsia"/>
            <w:lang w:eastAsia="zh-CN"/>
          </w:rPr>
          <w:t>(一)、显示器项目概况</w:t>
        </w:r>
        <w:r>
          <w:tab/>
        </w:r>
        <w:r>
          <w:fldChar w:fldCharType="begin"/>
        </w:r>
        <w:r>
          <w:instrText xml:space="preserve"> PAGEREF _Toc10500 \h </w:instrText>
        </w:r>
        <w:r>
          <w:fldChar w:fldCharType="separate"/>
        </w:r>
        <w:r>
          <w:t>3</w:t>
        </w:r>
        <w:r>
          <w:fldChar w:fldCharType="end"/>
        </w:r>
      </w:hyperlink>
    </w:p>
    <w:p>
      <w:pPr>
        <w:pStyle w:val="TOC2"/>
        <w:tabs>
          <w:tab w:val="right" w:leader="dot" w:pos="8306"/>
        </w:tabs>
      </w:pPr>
      <w:hyperlink w:anchor="_Toc16549" w:history="1">
        <w:r>
          <w:rPr>
            <w:rFonts w:ascii="仿宋" w:eastAsia="仿宋" w:hAnsi="仿宋" w:cs="仿宋" w:hint="eastAsia"/>
            <w:lang w:eastAsia="zh-CN"/>
          </w:rPr>
          <w:t>(二)、显示器项目目标</w:t>
        </w:r>
        <w:r>
          <w:tab/>
        </w:r>
        <w:r>
          <w:fldChar w:fldCharType="begin"/>
        </w:r>
        <w:r>
          <w:instrText xml:space="preserve"> PAGEREF _Toc16549 \h </w:instrText>
        </w:r>
        <w:r>
          <w:fldChar w:fldCharType="separate"/>
        </w:r>
        <w:r>
          <w:t>5</w:t>
        </w:r>
        <w:r>
          <w:fldChar w:fldCharType="end"/>
        </w:r>
      </w:hyperlink>
    </w:p>
    <w:p>
      <w:pPr>
        <w:pStyle w:val="TOC2"/>
        <w:tabs>
          <w:tab w:val="right" w:leader="dot" w:pos="8306"/>
        </w:tabs>
      </w:pPr>
      <w:hyperlink w:anchor="_Toc25074" w:history="1">
        <w:r>
          <w:rPr>
            <w:rFonts w:ascii="仿宋" w:eastAsia="仿宋" w:hAnsi="仿宋" w:cs="仿宋" w:hint="eastAsia"/>
            <w:lang w:eastAsia="zh-CN"/>
          </w:rPr>
          <w:t>(三)、显示器项目提出的理由</w:t>
        </w:r>
        <w:r>
          <w:tab/>
        </w:r>
        <w:r>
          <w:fldChar w:fldCharType="begin"/>
        </w:r>
        <w:r>
          <w:instrText xml:space="preserve"> PAGEREF _Toc25074 \h </w:instrText>
        </w:r>
        <w:r>
          <w:fldChar w:fldCharType="separate"/>
        </w:r>
        <w:r>
          <w:t>6</w:t>
        </w:r>
        <w:r>
          <w:fldChar w:fldCharType="end"/>
        </w:r>
      </w:hyperlink>
    </w:p>
    <w:p>
      <w:pPr>
        <w:pStyle w:val="TOC2"/>
        <w:tabs>
          <w:tab w:val="right" w:leader="dot" w:pos="8306"/>
        </w:tabs>
      </w:pPr>
      <w:hyperlink w:anchor="_Toc4077" w:history="1">
        <w:r>
          <w:rPr>
            <w:rFonts w:ascii="仿宋" w:eastAsia="仿宋" w:hAnsi="仿宋" w:cs="仿宋" w:hint="eastAsia"/>
            <w:lang w:eastAsia="zh-CN"/>
          </w:rPr>
          <w:t>(四)、显示器项目意义</w:t>
        </w:r>
        <w:r>
          <w:tab/>
        </w:r>
        <w:r>
          <w:fldChar w:fldCharType="begin"/>
        </w:r>
        <w:r>
          <w:instrText xml:space="preserve"> PAGEREF _Toc4077 \h </w:instrText>
        </w:r>
        <w:r>
          <w:fldChar w:fldCharType="separate"/>
        </w:r>
        <w:r>
          <w:t>8</w:t>
        </w:r>
        <w:r>
          <w:fldChar w:fldCharType="end"/>
        </w:r>
      </w:hyperlink>
    </w:p>
    <w:p>
      <w:pPr>
        <w:pStyle w:val="TOC2"/>
        <w:tabs>
          <w:tab w:val="right" w:leader="dot" w:pos="8306"/>
        </w:tabs>
      </w:pPr>
      <w:hyperlink w:anchor="_Toc12553" w:history="1">
        <w:r>
          <w:rPr>
            <w:rFonts w:ascii="仿宋" w:eastAsia="仿宋" w:hAnsi="仿宋" w:cs="仿宋" w:hint="eastAsia"/>
            <w:lang w:eastAsia="zh-CN"/>
          </w:rPr>
          <w:t>(五)、显示器项目背景</w:t>
        </w:r>
        <w:r>
          <w:tab/>
        </w:r>
        <w:r>
          <w:fldChar w:fldCharType="begin"/>
        </w:r>
        <w:r>
          <w:instrText xml:space="preserve"> PAGEREF _Toc12553 \h </w:instrText>
        </w:r>
        <w:r>
          <w:fldChar w:fldCharType="separate"/>
        </w:r>
        <w:r>
          <w:t>8</w:t>
        </w:r>
        <w:r>
          <w:fldChar w:fldCharType="end"/>
        </w:r>
      </w:hyperlink>
    </w:p>
    <w:p>
      <w:pPr>
        <w:pStyle w:val="TOC1"/>
        <w:tabs>
          <w:tab w:val="right" w:leader="dot" w:pos="8306"/>
        </w:tabs>
      </w:pPr>
      <w:hyperlink w:anchor="_Toc27257" w:history="1">
        <w:r>
          <w:rPr>
            <w:rFonts w:ascii="仿宋" w:eastAsia="仿宋" w:hAnsi="仿宋" w:cs="仿宋" w:hint="eastAsia"/>
            <w:lang w:eastAsia="zh-CN"/>
          </w:rPr>
          <w:t>二、显示器项目土建工程</w:t>
        </w:r>
        <w:r>
          <w:tab/>
        </w:r>
        <w:r>
          <w:fldChar w:fldCharType="begin"/>
        </w:r>
        <w:r>
          <w:instrText xml:space="preserve"> PAGEREF _Toc27257 \h </w:instrText>
        </w:r>
        <w:r>
          <w:fldChar w:fldCharType="separate"/>
        </w:r>
        <w:r>
          <w:t>9</w:t>
        </w:r>
        <w:r>
          <w:fldChar w:fldCharType="end"/>
        </w:r>
      </w:hyperlink>
    </w:p>
    <w:p>
      <w:pPr>
        <w:pStyle w:val="TOC2"/>
        <w:tabs>
          <w:tab w:val="right" w:leader="dot" w:pos="8306"/>
        </w:tabs>
      </w:pPr>
      <w:hyperlink w:anchor="_Toc19982" w:history="1">
        <w:r>
          <w:rPr>
            <w:rFonts w:ascii="仿宋" w:eastAsia="仿宋" w:hAnsi="仿宋" w:cs="仿宋" w:hint="eastAsia"/>
            <w:lang w:eastAsia="zh-CN"/>
          </w:rPr>
          <w:t>(一)、建筑工程设计原则</w:t>
        </w:r>
        <w:r>
          <w:tab/>
        </w:r>
        <w:r>
          <w:fldChar w:fldCharType="begin"/>
        </w:r>
        <w:r>
          <w:instrText xml:space="preserve"> PAGEREF _Toc19982 \h </w:instrText>
        </w:r>
        <w:r>
          <w:fldChar w:fldCharType="separate"/>
        </w:r>
        <w:r>
          <w:t>9</w:t>
        </w:r>
        <w:r>
          <w:fldChar w:fldCharType="end"/>
        </w:r>
      </w:hyperlink>
    </w:p>
    <w:p>
      <w:pPr>
        <w:pStyle w:val="TOC2"/>
        <w:tabs>
          <w:tab w:val="right" w:leader="dot" w:pos="8306"/>
        </w:tabs>
      </w:pPr>
      <w:hyperlink w:anchor="_Toc275" w:history="1">
        <w:r>
          <w:rPr>
            <w:rFonts w:ascii="仿宋" w:eastAsia="仿宋" w:hAnsi="仿宋" w:cs="仿宋" w:hint="eastAsia"/>
            <w:lang w:eastAsia="zh-CN"/>
          </w:rPr>
          <w:t>(二)、土建工程设计年限及安全等级</w:t>
        </w:r>
        <w:r>
          <w:tab/>
        </w:r>
        <w:r>
          <w:fldChar w:fldCharType="begin"/>
        </w:r>
        <w:r>
          <w:instrText xml:space="preserve"> PAGEREF _Toc275 \h </w:instrText>
        </w:r>
        <w:r>
          <w:fldChar w:fldCharType="separate"/>
        </w:r>
        <w:r>
          <w:t>10</w:t>
        </w:r>
        <w:r>
          <w:fldChar w:fldCharType="end"/>
        </w:r>
      </w:hyperlink>
    </w:p>
    <w:p>
      <w:pPr>
        <w:pStyle w:val="TOC2"/>
        <w:tabs>
          <w:tab w:val="right" w:leader="dot" w:pos="8306"/>
        </w:tabs>
      </w:pPr>
      <w:hyperlink w:anchor="_Toc26221" w:history="1">
        <w:r>
          <w:rPr>
            <w:rFonts w:ascii="仿宋" w:eastAsia="仿宋" w:hAnsi="仿宋" w:cs="仿宋" w:hint="eastAsia"/>
            <w:lang w:eastAsia="zh-CN"/>
          </w:rPr>
          <w:t>(三)、建筑工程设计总体要求</w:t>
        </w:r>
        <w:r>
          <w:tab/>
        </w:r>
        <w:r>
          <w:fldChar w:fldCharType="begin"/>
        </w:r>
        <w:r>
          <w:instrText xml:space="preserve"> PAGEREF _Toc26221 \h </w:instrText>
        </w:r>
        <w:r>
          <w:fldChar w:fldCharType="separate"/>
        </w:r>
        <w:r>
          <w:t>12</w:t>
        </w:r>
        <w:r>
          <w:fldChar w:fldCharType="end"/>
        </w:r>
      </w:hyperlink>
    </w:p>
    <w:p>
      <w:pPr>
        <w:pStyle w:val="TOC2"/>
        <w:tabs>
          <w:tab w:val="right" w:leader="dot" w:pos="8306"/>
        </w:tabs>
      </w:pPr>
      <w:hyperlink w:anchor="_Toc13331" w:history="1">
        <w:r>
          <w:rPr>
            <w:rFonts w:ascii="仿宋" w:eastAsia="仿宋" w:hAnsi="仿宋" w:cs="仿宋" w:hint="eastAsia"/>
            <w:lang w:eastAsia="zh-CN"/>
          </w:rPr>
          <w:t>(四)、土建工程建设指标</w:t>
        </w:r>
        <w:r>
          <w:tab/>
        </w:r>
        <w:r>
          <w:fldChar w:fldCharType="begin"/>
        </w:r>
        <w:r>
          <w:instrText xml:space="preserve"> PAGEREF _Toc13331 \h </w:instrText>
        </w:r>
        <w:r>
          <w:fldChar w:fldCharType="separate"/>
        </w:r>
        <w:r>
          <w:t>12</w:t>
        </w:r>
        <w:r>
          <w:fldChar w:fldCharType="end"/>
        </w:r>
      </w:hyperlink>
    </w:p>
    <w:p>
      <w:pPr>
        <w:pStyle w:val="TOC1"/>
        <w:tabs>
          <w:tab w:val="right" w:leader="dot" w:pos="8306"/>
        </w:tabs>
      </w:pPr>
      <w:hyperlink w:anchor="_Toc10038" w:history="1">
        <w:r>
          <w:rPr>
            <w:rFonts w:ascii="仿宋" w:eastAsia="仿宋" w:hAnsi="仿宋" w:cs="仿宋" w:hint="eastAsia"/>
            <w:lang w:eastAsia="zh-CN"/>
          </w:rPr>
          <w:t>三、显示器项目危机管理</w:t>
        </w:r>
        <w:r>
          <w:tab/>
        </w:r>
        <w:r>
          <w:fldChar w:fldCharType="begin"/>
        </w:r>
        <w:r>
          <w:instrText xml:space="preserve"> PAGEREF _Toc10038 \h </w:instrText>
        </w:r>
        <w:r>
          <w:fldChar w:fldCharType="separate"/>
        </w:r>
        <w:r>
          <w:t>13</w:t>
        </w:r>
        <w:r>
          <w:fldChar w:fldCharType="end"/>
        </w:r>
      </w:hyperlink>
    </w:p>
    <w:p>
      <w:pPr>
        <w:pStyle w:val="TOC2"/>
        <w:tabs>
          <w:tab w:val="right" w:leader="dot" w:pos="8306"/>
        </w:tabs>
      </w:pPr>
      <w:hyperlink w:anchor="_Toc31227" w:history="1">
        <w:r>
          <w:rPr>
            <w:rFonts w:ascii="仿宋" w:eastAsia="仿宋" w:hAnsi="仿宋" w:cs="仿宋" w:hint="eastAsia"/>
            <w:lang w:eastAsia="zh-CN"/>
          </w:rPr>
          <w:t>(一)、危机预警与识别</w:t>
        </w:r>
        <w:r>
          <w:tab/>
        </w:r>
        <w:r>
          <w:fldChar w:fldCharType="begin"/>
        </w:r>
        <w:r>
          <w:instrText xml:space="preserve"> PAGEREF _Toc31227 \h </w:instrText>
        </w:r>
        <w:r>
          <w:fldChar w:fldCharType="separate"/>
        </w:r>
        <w:r>
          <w:t>13</w:t>
        </w:r>
        <w:r>
          <w:fldChar w:fldCharType="end"/>
        </w:r>
      </w:hyperlink>
    </w:p>
    <w:p>
      <w:pPr>
        <w:pStyle w:val="TOC2"/>
        <w:tabs>
          <w:tab w:val="right" w:leader="dot" w:pos="8306"/>
        </w:tabs>
      </w:pPr>
      <w:hyperlink w:anchor="_Toc31692" w:history="1">
        <w:r>
          <w:rPr>
            <w:rFonts w:ascii="仿宋" w:eastAsia="仿宋" w:hAnsi="仿宋" w:cs="仿宋" w:hint="eastAsia"/>
            <w:lang w:eastAsia="zh-CN"/>
          </w:rPr>
          <w:t>(二)、危机应对与恢复</w:t>
        </w:r>
        <w:r>
          <w:tab/>
        </w:r>
        <w:r>
          <w:fldChar w:fldCharType="begin"/>
        </w:r>
        <w:r>
          <w:instrText xml:space="preserve"> PAGEREF _Toc31692 \h </w:instrText>
        </w:r>
        <w:r>
          <w:fldChar w:fldCharType="separate"/>
        </w:r>
        <w:r>
          <w:t>14</w:t>
        </w:r>
        <w:r>
          <w:fldChar w:fldCharType="end"/>
        </w:r>
      </w:hyperlink>
    </w:p>
    <w:p>
      <w:pPr>
        <w:pStyle w:val="TOC1"/>
        <w:tabs>
          <w:tab w:val="right" w:leader="dot" w:pos="8306"/>
        </w:tabs>
      </w:pPr>
      <w:hyperlink w:anchor="_Toc19433" w:history="1">
        <w:r>
          <w:rPr>
            <w:rFonts w:ascii="仿宋" w:eastAsia="仿宋" w:hAnsi="仿宋" w:cs="仿宋" w:hint="eastAsia"/>
            <w:lang w:eastAsia="zh-CN"/>
          </w:rPr>
          <w:t>四、显示器项目文档管理</w:t>
        </w:r>
        <w:r>
          <w:tab/>
        </w:r>
        <w:r>
          <w:fldChar w:fldCharType="begin"/>
        </w:r>
        <w:r>
          <w:instrText xml:space="preserve"> PAGEREF _Toc19433 \h </w:instrText>
        </w:r>
        <w:r>
          <w:fldChar w:fldCharType="separate"/>
        </w:r>
        <w:r>
          <w:t>15</w:t>
        </w:r>
        <w:r>
          <w:fldChar w:fldCharType="end"/>
        </w:r>
      </w:hyperlink>
    </w:p>
    <w:p>
      <w:pPr>
        <w:pStyle w:val="TOC2"/>
        <w:tabs>
          <w:tab w:val="right" w:leader="dot" w:pos="8306"/>
        </w:tabs>
      </w:pPr>
      <w:hyperlink w:anchor="_Toc20243" w:history="1">
        <w:r>
          <w:rPr>
            <w:rFonts w:ascii="仿宋" w:eastAsia="仿宋" w:hAnsi="仿宋" w:cs="仿宋" w:hint="eastAsia"/>
            <w:lang w:eastAsia="zh-CN"/>
          </w:rPr>
          <w:t>(一)、文档编制与审查</w:t>
        </w:r>
        <w:r>
          <w:tab/>
        </w:r>
        <w:r>
          <w:fldChar w:fldCharType="begin"/>
        </w:r>
        <w:r>
          <w:instrText xml:space="preserve"> PAGEREF _Toc20243 \h </w:instrText>
        </w:r>
        <w:r>
          <w:fldChar w:fldCharType="separate"/>
        </w:r>
        <w:r>
          <w:t>15</w:t>
        </w:r>
        <w:r>
          <w:fldChar w:fldCharType="end"/>
        </w:r>
      </w:hyperlink>
    </w:p>
    <w:p>
      <w:pPr>
        <w:pStyle w:val="TOC2"/>
        <w:tabs>
          <w:tab w:val="right" w:leader="dot" w:pos="8306"/>
        </w:tabs>
      </w:pPr>
      <w:hyperlink w:anchor="_Toc20095" w:history="1">
        <w:r>
          <w:rPr>
            <w:rFonts w:ascii="仿宋" w:eastAsia="仿宋" w:hAnsi="仿宋" w:cs="仿宋" w:hint="eastAsia"/>
            <w:lang w:eastAsia="zh-CN"/>
          </w:rPr>
          <w:t>(二)、文档发布与分发</w:t>
        </w:r>
        <w:r>
          <w:tab/>
        </w:r>
        <w:r>
          <w:fldChar w:fldCharType="begin"/>
        </w:r>
        <w:r>
          <w:instrText xml:space="preserve"> PAGEREF _Toc20095 \h </w:instrText>
        </w:r>
        <w:r>
          <w:fldChar w:fldCharType="separate"/>
        </w:r>
        <w:r>
          <w:t>16</w:t>
        </w:r>
        <w:r>
          <w:fldChar w:fldCharType="end"/>
        </w:r>
      </w:hyperlink>
    </w:p>
    <w:p>
      <w:pPr>
        <w:pStyle w:val="TOC2"/>
        <w:tabs>
          <w:tab w:val="right" w:leader="dot" w:pos="8306"/>
        </w:tabs>
      </w:pPr>
      <w:hyperlink w:anchor="_Toc19247" w:history="1">
        <w:r>
          <w:rPr>
            <w:rFonts w:ascii="仿宋" w:eastAsia="仿宋" w:hAnsi="仿宋" w:cs="仿宋" w:hint="eastAsia"/>
            <w:lang w:eastAsia="zh-CN"/>
          </w:rPr>
          <w:t>(三)、文档存档与归档</w:t>
        </w:r>
        <w:r>
          <w:tab/>
        </w:r>
        <w:r>
          <w:fldChar w:fldCharType="begin"/>
        </w:r>
        <w:r>
          <w:instrText xml:space="preserve"> PAGEREF _Toc19247 \h </w:instrText>
        </w:r>
        <w:r>
          <w:fldChar w:fldCharType="separate"/>
        </w:r>
        <w:r>
          <w:t>17</w:t>
        </w:r>
        <w:r>
          <w:fldChar w:fldCharType="end"/>
        </w:r>
      </w:hyperlink>
    </w:p>
    <w:p>
      <w:pPr>
        <w:pStyle w:val="TOC1"/>
        <w:tabs>
          <w:tab w:val="right" w:leader="dot" w:pos="8306"/>
        </w:tabs>
      </w:pPr>
      <w:hyperlink w:anchor="_Toc25399" w:history="1">
        <w:r>
          <w:rPr>
            <w:rFonts w:ascii="仿宋" w:eastAsia="仿宋" w:hAnsi="仿宋" w:cs="仿宋" w:hint="eastAsia"/>
            <w:lang w:eastAsia="zh-CN"/>
          </w:rPr>
          <w:t>五、工艺说明</w:t>
        </w:r>
        <w:r>
          <w:tab/>
        </w:r>
        <w:r>
          <w:fldChar w:fldCharType="begin"/>
        </w:r>
        <w:r>
          <w:instrText xml:space="preserve"> PAGEREF _Toc25399 \h </w:instrText>
        </w:r>
        <w:r>
          <w:fldChar w:fldCharType="separate"/>
        </w:r>
        <w:r>
          <w:t>18</w:t>
        </w:r>
        <w:r>
          <w:fldChar w:fldCharType="end"/>
        </w:r>
      </w:hyperlink>
    </w:p>
    <w:p>
      <w:pPr>
        <w:pStyle w:val="TOC2"/>
        <w:tabs>
          <w:tab w:val="right" w:leader="dot" w:pos="8306"/>
        </w:tabs>
      </w:pPr>
      <w:hyperlink w:anchor="_Toc13321" w:history="1">
        <w:r>
          <w:rPr>
            <w:rFonts w:ascii="仿宋" w:eastAsia="仿宋" w:hAnsi="仿宋" w:cs="仿宋" w:hint="eastAsia"/>
            <w:lang w:eastAsia="zh-CN"/>
          </w:rPr>
          <w:t>(一)、技术管理特点</w:t>
        </w:r>
        <w:r>
          <w:tab/>
        </w:r>
        <w:r>
          <w:fldChar w:fldCharType="begin"/>
        </w:r>
        <w:r>
          <w:instrText xml:space="preserve"> PAGEREF _Toc13321 \h </w:instrText>
        </w:r>
        <w:r>
          <w:fldChar w:fldCharType="separate"/>
        </w:r>
        <w:r>
          <w:t>18</w:t>
        </w:r>
        <w:r>
          <w:fldChar w:fldCharType="end"/>
        </w:r>
      </w:hyperlink>
    </w:p>
    <w:p>
      <w:pPr>
        <w:pStyle w:val="TOC2"/>
        <w:tabs>
          <w:tab w:val="right" w:leader="dot" w:pos="8306"/>
        </w:tabs>
      </w:pPr>
      <w:hyperlink w:anchor="_Toc27969" w:history="1">
        <w:r>
          <w:rPr>
            <w:rFonts w:ascii="仿宋" w:eastAsia="仿宋" w:hAnsi="仿宋" w:cs="仿宋" w:hint="eastAsia"/>
            <w:lang w:eastAsia="zh-CN"/>
          </w:rPr>
          <w:t>(二)、显示器项目工艺技术设计方案</w:t>
        </w:r>
        <w:r>
          <w:tab/>
        </w:r>
        <w:r>
          <w:fldChar w:fldCharType="begin"/>
        </w:r>
        <w:r>
          <w:instrText xml:space="preserve"> PAGEREF _Toc27969 \h </w:instrText>
        </w:r>
        <w:r>
          <w:fldChar w:fldCharType="separate"/>
        </w:r>
        <w:r>
          <w:t>19</w:t>
        </w:r>
        <w:r>
          <w:fldChar w:fldCharType="end"/>
        </w:r>
      </w:hyperlink>
    </w:p>
    <w:p>
      <w:pPr>
        <w:pStyle w:val="TOC2"/>
        <w:tabs>
          <w:tab w:val="right" w:leader="dot" w:pos="8306"/>
        </w:tabs>
      </w:pPr>
      <w:hyperlink w:anchor="_Toc6971" w:history="1">
        <w:r>
          <w:rPr>
            <w:rFonts w:ascii="仿宋" w:eastAsia="仿宋" w:hAnsi="仿宋" w:cs="仿宋" w:hint="eastAsia"/>
            <w:lang w:eastAsia="zh-CN"/>
          </w:rPr>
          <w:t>(三)、设备选型方案</w:t>
        </w:r>
        <w:r>
          <w:tab/>
        </w:r>
        <w:r>
          <w:fldChar w:fldCharType="begin"/>
        </w:r>
        <w:r>
          <w:instrText xml:space="preserve"> PAGEREF _Toc6971 \h </w:instrText>
        </w:r>
        <w:r>
          <w:fldChar w:fldCharType="separate"/>
        </w:r>
        <w:r>
          <w:t>21</w:t>
        </w:r>
        <w:r>
          <w:fldChar w:fldCharType="end"/>
        </w:r>
      </w:hyperlink>
    </w:p>
    <w:p>
      <w:pPr>
        <w:pStyle w:val="TOC1"/>
        <w:tabs>
          <w:tab w:val="right" w:leader="dot" w:pos="8306"/>
        </w:tabs>
      </w:pPr>
      <w:hyperlink w:anchor="_Toc11866" w:history="1">
        <w:r>
          <w:rPr>
            <w:rFonts w:ascii="仿宋" w:eastAsia="仿宋" w:hAnsi="仿宋" w:cs="仿宋" w:hint="eastAsia"/>
            <w:lang w:eastAsia="zh-CN"/>
          </w:rPr>
          <w:t>六、显示器项目选址可行性分析</w:t>
        </w:r>
        <w:r>
          <w:tab/>
        </w:r>
        <w:r>
          <w:fldChar w:fldCharType="begin"/>
        </w:r>
        <w:r>
          <w:instrText xml:space="preserve"> PAGEREF _Toc11866 \h </w:instrText>
        </w:r>
        <w:r>
          <w:fldChar w:fldCharType="separate"/>
        </w:r>
        <w:r>
          <w:t>22</w:t>
        </w:r>
        <w:r>
          <w:fldChar w:fldCharType="end"/>
        </w:r>
      </w:hyperlink>
    </w:p>
    <w:p>
      <w:pPr>
        <w:pStyle w:val="TOC2"/>
        <w:tabs>
          <w:tab w:val="right" w:leader="dot" w:pos="8306"/>
        </w:tabs>
      </w:pPr>
      <w:hyperlink w:anchor="_Toc24589" w:history="1">
        <w:r>
          <w:rPr>
            <w:rFonts w:ascii="仿宋" w:eastAsia="仿宋" w:hAnsi="仿宋" w:cs="仿宋" w:hint="eastAsia"/>
            <w:lang w:eastAsia="zh-CN"/>
          </w:rPr>
          <w:t>(一)、显示器项目选址</w:t>
        </w:r>
        <w:r>
          <w:tab/>
        </w:r>
        <w:r>
          <w:fldChar w:fldCharType="begin"/>
        </w:r>
        <w:r>
          <w:instrText xml:space="preserve"> PAGEREF _Toc24589 \h </w:instrText>
        </w:r>
        <w:r>
          <w:fldChar w:fldCharType="separate"/>
        </w:r>
        <w:r>
          <w:t>22</w:t>
        </w:r>
        <w:r>
          <w:fldChar w:fldCharType="end"/>
        </w:r>
      </w:hyperlink>
    </w:p>
    <w:p>
      <w:pPr>
        <w:pStyle w:val="TOC2"/>
        <w:tabs>
          <w:tab w:val="right" w:leader="dot" w:pos="8306"/>
        </w:tabs>
      </w:pPr>
      <w:hyperlink w:anchor="_Toc821" w:history="1">
        <w:r>
          <w:rPr>
            <w:rFonts w:ascii="仿宋" w:eastAsia="仿宋" w:hAnsi="仿宋" w:cs="仿宋" w:hint="eastAsia"/>
            <w:lang w:eastAsia="zh-CN"/>
          </w:rPr>
          <w:t>(二)、用地控制指标</w:t>
        </w:r>
        <w:r>
          <w:tab/>
        </w:r>
        <w:r>
          <w:fldChar w:fldCharType="begin"/>
        </w:r>
        <w:r>
          <w:instrText xml:space="preserve"> PAGEREF _Toc821 \h </w:instrText>
        </w:r>
        <w:r>
          <w:fldChar w:fldCharType="separate"/>
        </w:r>
        <w:r>
          <w:t>22</w:t>
        </w:r>
        <w:r>
          <w:fldChar w:fldCharType="end"/>
        </w:r>
      </w:hyperlink>
    </w:p>
    <w:p>
      <w:pPr>
        <w:pStyle w:val="TOC2"/>
        <w:tabs>
          <w:tab w:val="right" w:leader="dot" w:pos="8306"/>
        </w:tabs>
      </w:pPr>
      <w:hyperlink w:anchor="_Toc17576" w:history="1">
        <w:r>
          <w:rPr>
            <w:rFonts w:ascii="仿宋" w:eastAsia="仿宋" w:hAnsi="仿宋" w:cs="仿宋" w:hint="eastAsia"/>
            <w:lang w:eastAsia="zh-CN"/>
          </w:rPr>
          <w:t>(三)、节约用地措施</w:t>
        </w:r>
        <w:r>
          <w:tab/>
        </w:r>
        <w:r>
          <w:fldChar w:fldCharType="begin"/>
        </w:r>
        <w:r>
          <w:instrText xml:space="preserve"> PAGEREF _Toc17576 \h </w:instrText>
        </w:r>
        <w:r>
          <w:fldChar w:fldCharType="separate"/>
        </w:r>
        <w:r>
          <w:t>24</w:t>
        </w:r>
        <w:r>
          <w:fldChar w:fldCharType="end"/>
        </w:r>
      </w:hyperlink>
    </w:p>
    <w:p>
      <w:pPr>
        <w:pStyle w:val="TOC2"/>
        <w:tabs>
          <w:tab w:val="right" w:leader="dot" w:pos="8306"/>
        </w:tabs>
      </w:pPr>
      <w:hyperlink w:anchor="_Toc17529" w:history="1">
        <w:r>
          <w:rPr>
            <w:rFonts w:ascii="仿宋" w:eastAsia="仿宋" w:hAnsi="仿宋" w:cs="仿宋" w:hint="eastAsia"/>
            <w:lang w:eastAsia="zh-CN"/>
          </w:rPr>
          <w:t>(四)、总图布置方案</w:t>
        </w:r>
        <w:r>
          <w:tab/>
        </w:r>
        <w:r>
          <w:fldChar w:fldCharType="begin"/>
        </w:r>
        <w:r>
          <w:instrText xml:space="preserve"> PAGEREF _Toc17529 \h </w:instrText>
        </w:r>
        <w:r>
          <w:fldChar w:fldCharType="separate"/>
        </w:r>
        <w:r>
          <w:t>25</w:t>
        </w:r>
        <w:r>
          <w:fldChar w:fldCharType="end"/>
        </w:r>
      </w:hyperlink>
    </w:p>
    <w:p>
      <w:pPr>
        <w:pStyle w:val="TOC2"/>
        <w:tabs>
          <w:tab w:val="right" w:leader="dot" w:pos="8306"/>
        </w:tabs>
      </w:pPr>
      <w:hyperlink w:anchor="_Toc27062" w:history="1">
        <w:r>
          <w:rPr>
            <w:rFonts w:ascii="仿宋" w:eastAsia="仿宋" w:hAnsi="仿宋" w:cs="仿宋" w:hint="eastAsia"/>
            <w:lang w:eastAsia="zh-CN"/>
          </w:rPr>
          <w:t>(五)、选址综合评价</w:t>
        </w:r>
        <w:r>
          <w:tab/>
        </w:r>
        <w:r>
          <w:fldChar w:fldCharType="begin"/>
        </w:r>
        <w:r>
          <w:instrText xml:space="preserve"> PAGEREF _Toc27062 \h </w:instrText>
        </w:r>
        <w:r>
          <w:fldChar w:fldCharType="separate"/>
        </w:r>
        <w:r>
          <w:t>26</w:t>
        </w:r>
        <w:r>
          <w:fldChar w:fldCharType="end"/>
        </w:r>
      </w:hyperlink>
    </w:p>
    <w:p>
      <w:pPr>
        <w:pStyle w:val="TOC1"/>
        <w:tabs>
          <w:tab w:val="right" w:leader="dot" w:pos="8306"/>
        </w:tabs>
      </w:pPr>
      <w:hyperlink w:anchor="_Toc30816" w:history="1">
        <w:r>
          <w:rPr>
            <w:rFonts w:ascii="仿宋" w:eastAsia="仿宋" w:hAnsi="仿宋" w:cs="仿宋" w:hint="eastAsia"/>
            <w:lang w:eastAsia="zh-CN"/>
          </w:rPr>
          <w:t>七、显示器项目经营效益</w:t>
        </w:r>
        <w:r>
          <w:tab/>
        </w:r>
        <w:r>
          <w:fldChar w:fldCharType="begin"/>
        </w:r>
        <w:r>
          <w:instrText xml:space="preserve"> PAGEREF _Toc30816 \h </w:instrText>
        </w:r>
        <w:r>
          <w:fldChar w:fldCharType="separate"/>
        </w:r>
        <w:r>
          <w:t>27</w:t>
        </w:r>
        <w:r>
          <w:fldChar w:fldCharType="end"/>
        </w:r>
      </w:hyperlink>
    </w:p>
    <w:p>
      <w:pPr>
        <w:pStyle w:val="TOC2"/>
        <w:tabs>
          <w:tab w:val="right" w:leader="dot" w:pos="8306"/>
        </w:tabs>
      </w:pPr>
      <w:hyperlink w:anchor="_Toc19445" w:history="1">
        <w:r>
          <w:rPr>
            <w:rFonts w:ascii="仿宋" w:eastAsia="仿宋" w:hAnsi="仿宋" w:cs="仿宋" w:hint="eastAsia"/>
            <w:lang w:eastAsia="zh-CN"/>
          </w:rPr>
          <w:t>(一)、经济评价财务测算</w:t>
        </w:r>
        <w:r>
          <w:tab/>
        </w:r>
        <w:r>
          <w:fldChar w:fldCharType="begin"/>
        </w:r>
        <w:r>
          <w:instrText xml:space="preserve"> PAGEREF _Toc19445 \h </w:instrText>
        </w:r>
        <w:r>
          <w:fldChar w:fldCharType="separate"/>
        </w:r>
        <w:r>
          <w:t>27</w:t>
        </w:r>
        <w:r>
          <w:fldChar w:fldCharType="end"/>
        </w:r>
      </w:hyperlink>
    </w:p>
    <w:p>
      <w:pPr>
        <w:pStyle w:val="TOC2"/>
        <w:tabs>
          <w:tab w:val="right" w:leader="dot" w:pos="8306"/>
        </w:tabs>
      </w:pPr>
      <w:hyperlink w:anchor="_Toc8811" w:history="1">
        <w:r>
          <w:rPr>
            <w:rFonts w:ascii="仿宋" w:eastAsia="仿宋" w:hAnsi="仿宋" w:cs="仿宋" w:hint="eastAsia"/>
            <w:lang w:eastAsia="zh-CN"/>
          </w:rPr>
          <w:t>(二)、显示器项目盈利能力分析</w:t>
        </w:r>
        <w:r>
          <w:tab/>
        </w:r>
        <w:r>
          <w:fldChar w:fldCharType="begin"/>
        </w:r>
        <w:r>
          <w:instrText xml:space="preserve"> PAGEREF _Toc8811 \h </w:instrText>
        </w:r>
        <w:r>
          <w:fldChar w:fldCharType="separate"/>
        </w:r>
        <w:r>
          <w:t>28</w:t>
        </w:r>
        <w:r>
          <w:fldChar w:fldCharType="end"/>
        </w:r>
      </w:hyperlink>
    </w:p>
    <w:p>
      <w:pPr>
        <w:pStyle w:val="TOC1"/>
        <w:tabs>
          <w:tab w:val="right" w:leader="dot" w:pos="8306"/>
        </w:tabs>
      </w:pPr>
      <w:hyperlink w:anchor="_Toc31638" w:history="1">
        <w:r>
          <w:rPr>
            <w:rFonts w:ascii="仿宋" w:eastAsia="仿宋" w:hAnsi="仿宋" w:cs="仿宋" w:hint="eastAsia"/>
            <w:lang w:eastAsia="zh-CN"/>
          </w:rPr>
          <w:t>八、显示器项目人力资源管理</w:t>
        </w:r>
        <w:r>
          <w:tab/>
        </w:r>
        <w:r>
          <w:fldChar w:fldCharType="begin"/>
        </w:r>
        <w:r>
          <w:instrText xml:space="preserve"> PAGEREF _Toc31638 \h </w:instrText>
        </w:r>
        <w:r>
          <w:fldChar w:fldCharType="separate"/>
        </w:r>
        <w:r>
          <w:t>29</w:t>
        </w:r>
        <w:r>
          <w:fldChar w:fldCharType="end"/>
        </w:r>
      </w:hyperlink>
    </w:p>
    <w:p>
      <w:pPr>
        <w:pStyle w:val="TOC2"/>
        <w:tabs>
          <w:tab w:val="right" w:leader="dot" w:pos="8306"/>
        </w:tabs>
      </w:pPr>
      <w:hyperlink w:anchor="_Toc10719" w:history="1">
        <w:r>
          <w:rPr>
            <w:rFonts w:ascii="仿宋" w:eastAsia="仿宋" w:hAnsi="仿宋" w:cs="仿宋" w:hint="eastAsia"/>
            <w:lang w:eastAsia="zh-CN"/>
          </w:rPr>
          <w:t>(一)、建立健全的预算管理制度</w:t>
        </w:r>
        <w:r>
          <w:tab/>
        </w:r>
        <w:r>
          <w:fldChar w:fldCharType="begin"/>
        </w:r>
        <w:r>
          <w:instrText xml:space="preserve"> PAGEREF _Toc10719 \h </w:instrText>
        </w:r>
        <w:r>
          <w:fldChar w:fldCharType="separate"/>
        </w:r>
        <w:r>
          <w:t>29</w:t>
        </w:r>
        <w:r>
          <w:fldChar w:fldCharType="end"/>
        </w:r>
      </w:hyperlink>
    </w:p>
    <w:p>
      <w:pPr>
        <w:pStyle w:val="TOC2"/>
        <w:tabs>
          <w:tab w:val="right" w:leader="dot" w:pos="8306"/>
        </w:tabs>
      </w:pPr>
      <w:hyperlink w:anchor="_Toc17242" w:history="1">
        <w:r>
          <w:rPr>
            <w:rFonts w:ascii="仿宋" w:eastAsia="仿宋" w:hAnsi="仿宋" w:cs="仿宋" w:hint="eastAsia"/>
            <w:lang w:eastAsia="zh-CN"/>
          </w:rPr>
          <w:t>(二)、加强资金流动监控</w:t>
        </w:r>
        <w:r>
          <w:tab/>
        </w:r>
        <w:r>
          <w:fldChar w:fldCharType="begin"/>
        </w:r>
        <w:r>
          <w:instrText xml:space="preserve"> PAGEREF _Toc17242 \h </w:instrText>
        </w:r>
        <w:r>
          <w:fldChar w:fldCharType="separate"/>
        </w:r>
        <w:r>
          <w:t>31</w:t>
        </w:r>
        <w:r>
          <w:fldChar w:fldCharType="end"/>
        </w:r>
      </w:hyperlink>
    </w:p>
    <w:p>
      <w:pPr>
        <w:pStyle w:val="TOC2"/>
        <w:tabs>
          <w:tab w:val="right" w:leader="dot" w:pos="8306"/>
        </w:tabs>
      </w:pPr>
      <w:hyperlink w:anchor="_Toc21717" w:history="1">
        <w:r>
          <w:rPr>
            <w:rFonts w:ascii="仿宋" w:eastAsia="仿宋" w:hAnsi="仿宋" w:cs="仿宋" w:hint="eastAsia"/>
            <w:lang w:eastAsia="zh-CN"/>
          </w:rPr>
          <w:t>(三)、制定完善的风险控制机制</w:t>
        </w:r>
        <w:r>
          <w:tab/>
        </w:r>
        <w:r>
          <w:fldChar w:fldCharType="begin"/>
        </w:r>
        <w:r>
          <w:instrText xml:space="preserve"> PAGEREF _Toc21717 \h </w:instrText>
        </w:r>
        <w:r>
          <w:fldChar w:fldCharType="separate"/>
        </w:r>
        <w:r>
          <w:t>32</w:t>
        </w:r>
        <w:r>
          <w:fldChar w:fldCharType="end"/>
        </w:r>
      </w:hyperlink>
    </w:p>
    <w:p>
      <w:pPr>
        <w:pStyle w:val="TOC2"/>
        <w:tabs>
          <w:tab w:val="right" w:leader="dot" w:pos="8306"/>
        </w:tabs>
      </w:pPr>
      <w:hyperlink w:anchor="_Toc26058" w:history="1">
        <w:r>
          <w:rPr>
            <w:rFonts w:ascii="仿宋" w:eastAsia="仿宋" w:hAnsi="仿宋" w:cs="仿宋" w:hint="eastAsia"/>
            <w:lang w:eastAsia="zh-CN"/>
          </w:rPr>
          <w:t>(四)、优化成本管理</w:t>
        </w:r>
        <w:r>
          <w:tab/>
        </w:r>
        <w:r>
          <w:fldChar w:fldCharType="begin"/>
        </w:r>
        <w:r>
          <w:instrText xml:space="preserve"> PAGEREF _Toc26058 \h </w:instrText>
        </w:r>
        <w:r>
          <w:fldChar w:fldCharType="separate"/>
        </w:r>
        <w:r>
          <w:t>33</w:t>
        </w:r>
        <w:r>
          <w:fldChar w:fldCharType="end"/>
        </w:r>
      </w:hyperlink>
    </w:p>
    <w:p>
      <w:pPr>
        <w:pStyle w:val="TOC1"/>
        <w:tabs>
          <w:tab w:val="right" w:leader="dot" w:pos="8306"/>
        </w:tabs>
      </w:pPr>
      <w:hyperlink w:anchor="_Toc1322" w:history="1">
        <w:r>
          <w:rPr>
            <w:rFonts w:ascii="仿宋" w:eastAsia="仿宋" w:hAnsi="仿宋" w:cs="仿宋" w:hint="eastAsia"/>
            <w:lang w:eastAsia="zh-CN"/>
          </w:rPr>
          <w:t>九、显示器项目投资规划</w:t>
        </w:r>
        <w:r>
          <w:tab/>
        </w:r>
        <w:r>
          <w:fldChar w:fldCharType="begin"/>
        </w:r>
        <w:r>
          <w:instrText xml:space="preserve"> PAGEREF _Toc1322 \h </w:instrText>
        </w:r>
        <w:r>
          <w:fldChar w:fldCharType="separate"/>
        </w:r>
        <w:r>
          <w:t>34</w:t>
        </w:r>
        <w:r>
          <w:fldChar w:fldCharType="end"/>
        </w:r>
      </w:hyperlink>
    </w:p>
    <w:p>
      <w:pPr>
        <w:pStyle w:val="TOC2"/>
        <w:tabs>
          <w:tab w:val="right" w:leader="dot" w:pos="8306"/>
        </w:tabs>
      </w:pPr>
      <w:hyperlink w:anchor="_Toc2303" w:history="1">
        <w:r>
          <w:rPr>
            <w:rFonts w:ascii="仿宋" w:eastAsia="仿宋" w:hAnsi="仿宋" w:cs="仿宋" w:hint="eastAsia"/>
            <w:lang w:eastAsia="zh-CN"/>
          </w:rPr>
          <w:t>(一)、显示器项目总投资估算</w:t>
        </w:r>
        <w:r>
          <w:tab/>
        </w:r>
        <w:r>
          <w:fldChar w:fldCharType="begin"/>
        </w:r>
        <w:r>
          <w:instrText xml:space="preserve"> PAGEREF _Toc2303 \h </w:instrText>
        </w:r>
        <w:r>
          <w:fldChar w:fldCharType="separate"/>
        </w:r>
        <w:r>
          <w:t>34</w:t>
        </w:r>
        <w:r>
          <w:fldChar w:fldCharType="end"/>
        </w:r>
      </w:hyperlink>
    </w:p>
    <w:p>
      <w:pPr>
        <w:pStyle w:val="TOC2"/>
        <w:tabs>
          <w:tab w:val="right" w:leader="dot" w:pos="8306"/>
        </w:tabs>
      </w:pPr>
      <w:hyperlink w:anchor="_Toc3475" w:history="1">
        <w:r>
          <w:rPr>
            <w:rFonts w:ascii="仿宋" w:eastAsia="仿宋" w:hAnsi="仿宋" w:cs="仿宋" w:hint="eastAsia"/>
            <w:lang w:eastAsia="zh-CN"/>
          </w:rPr>
          <w:t>(二)、资金筹措</w:t>
        </w:r>
        <w:r>
          <w:tab/>
        </w:r>
        <w:r>
          <w:fldChar w:fldCharType="begin"/>
        </w:r>
        <w:r>
          <w:instrText xml:space="preserve"> PAGEREF _Toc3475 \h </w:instrText>
        </w:r>
        <w:r>
          <w:fldChar w:fldCharType="separate"/>
        </w:r>
        <w:r>
          <w:t>36</w:t>
        </w:r>
        <w:r>
          <w:fldChar w:fldCharType="end"/>
        </w:r>
      </w:hyperlink>
    </w:p>
    <w:p>
      <w:pPr>
        <w:pStyle w:val="TOC1"/>
        <w:tabs>
          <w:tab w:val="right" w:leader="dot" w:pos="8306"/>
        </w:tabs>
      </w:pPr>
      <w:hyperlink w:anchor="_Toc28112" w:history="1">
        <w:r>
          <w:rPr>
            <w:rFonts w:ascii="仿宋" w:eastAsia="仿宋" w:hAnsi="仿宋" w:cs="仿宋" w:hint="eastAsia"/>
            <w:lang w:eastAsia="zh-CN"/>
          </w:rPr>
          <w:t>十、生产安全保护</w:t>
        </w:r>
        <w:r>
          <w:tab/>
        </w:r>
        <w:r>
          <w:fldChar w:fldCharType="begin"/>
        </w:r>
        <w:r>
          <w:instrText xml:space="preserve"> PAGEREF _Toc28112 \h </w:instrText>
        </w:r>
        <w:r>
          <w:fldChar w:fldCharType="separate"/>
        </w:r>
        <w:r>
          <w:t>36</w:t>
        </w:r>
        <w:r>
          <w:fldChar w:fldCharType="end"/>
        </w:r>
      </w:hyperlink>
    </w:p>
    <w:p>
      <w:pPr>
        <w:pStyle w:val="TOC2"/>
        <w:tabs>
          <w:tab w:val="right" w:leader="dot" w:pos="8306"/>
        </w:tabs>
        <w:sectPr>
          <w:headerReference w:type="default" r:id="rId6"/>
          <w:footerReference w:type="default" r:id="rId7"/>
          <w:type w:val="nextPage"/>
          <w:pgSz w:w="11906" w:h="16838"/>
          <w:pgMar w:top="1440" w:right="1800" w:bottom="1440" w:left="1800" w:header="851" w:footer="992" w:gutter="0"/>
          <w:pgNumType w:start="2"/>
          <w:cols w:num="1" w:space="425"/>
          <w:titlePg w:val="0"/>
          <w:docGrid w:type="lines" w:linePitch="312" w:charSpace="0"/>
        </w:sectPr>
      </w:pPr>
      <w:hyperlink w:anchor="_Toc26778" w:history="1">
        <w:r>
          <w:rPr>
            <w:rFonts w:ascii="仿宋" w:eastAsia="仿宋" w:hAnsi="仿宋" w:cs="仿宋" w:hint="eastAsia"/>
            <w:lang w:eastAsia="zh-CN"/>
          </w:rPr>
          <w:t>(一)、消防安全</w:t>
        </w:r>
        <w:r>
          <w:tab/>
        </w:r>
        <w:r>
          <w:fldChar w:fldCharType="begin"/>
        </w:r>
        <w:r>
          <w:instrText xml:space="preserve"> PAGEREF _Toc26778 \h </w:instrText>
        </w:r>
        <w:r>
          <w:fldChar w:fldCharType="separate"/>
        </w:r>
        <w:r>
          <w:t>36</w:t>
        </w:r>
        <w:r>
          <w:fldChar w:fldCharType="end"/>
        </w:r>
      </w:hyperlink>
    </w:p>
    <w:p>
      <w:pPr>
        <w:pStyle w:val="TOC2"/>
        <w:tabs>
          <w:tab w:val="right" w:leader="dot" w:pos="8306"/>
        </w:tabs>
      </w:pPr>
      <w:hyperlink w:anchor="_Toc13675" w:history="1">
        <w:r>
          <w:rPr>
            <w:rFonts w:ascii="仿宋" w:eastAsia="仿宋" w:hAnsi="仿宋" w:cs="仿宋" w:hint="eastAsia"/>
            <w:lang w:eastAsia="zh-CN"/>
          </w:rPr>
          <w:t>(二)、防火防爆总图布置措施</w:t>
        </w:r>
        <w:r>
          <w:tab/>
        </w:r>
        <w:r>
          <w:fldChar w:fldCharType="begin"/>
        </w:r>
        <w:r>
          <w:instrText xml:space="preserve"> PAGEREF _Toc13675 \h </w:instrText>
        </w:r>
        <w:r>
          <w:fldChar w:fldCharType="separate"/>
        </w:r>
        <w:r>
          <w:t>38</w:t>
        </w:r>
        <w:r>
          <w:fldChar w:fldCharType="end"/>
        </w:r>
      </w:hyperlink>
    </w:p>
    <w:p>
      <w:pPr>
        <w:pStyle w:val="TOC2"/>
        <w:tabs>
          <w:tab w:val="right" w:leader="dot" w:pos="8306"/>
        </w:tabs>
      </w:pPr>
      <w:hyperlink w:anchor="_Toc10330" w:history="1">
        <w:r>
          <w:rPr>
            <w:rFonts w:ascii="仿宋" w:eastAsia="仿宋" w:hAnsi="仿宋" w:cs="仿宋" w:hint="eastAsia"/>
            <w:lang w:eastAsia="zh-CN"/>
          </w:rPr>
          <w:t>(三)、自然灾害防范措施</w:t>
        </w:r>
        <w:r>
          <w:tab/>
        </w:r>
        <w:r>
          <w:fldChar w:fldCharType="begin"/>
        </w:r>
        <w:r>
          <w:instrText xml:space="preserve"> PAGEREF _Toc10330 \h </w:instrText>
        </w:r>
        <w:r>
          <w:fldChar w:fldCharType="separate"/>
        </w:r>
        <w:r>
          <w:t>39</w:t>
        </w:r>
        <w:r>
          <w:fldChar w:fldCharType="end"/>
        </w:r>
      </w:hyperlink>
    </w:p>
    <w:p>
      <w:pPr>
        <w:pStyle w:val="TOC2"/>
        <w:tabs>
          <w:tab w:val="right" w:leader="dot" w:pos="8306"/>
        </w:tabs>
      </w:pPr>
      <w:hyperlink w:anchor="_Toc20633" w:history="1">
        <w:r>
          <w:rPr>
            <w:rFonts w:ascii="仿宋" w:eastAsia="仿宋" w:hAnsi="仿宋" w:cs="仿宋" w:hint="eastAsia"/>
            <w:lang w:eastAsia="zh-CN"/>
          </w:rPr>
          <w:t>(四)、安全色及安全标志使用要求</w:t>
        </w:r>
        <w:r>
          <w:tab/>
        </w:r>
        <w:r>
          <w:fldChar w:fldCharType="begin"/>
        </w:r>
        <w:r>
          <w:instrText xml:space="preserve"> PAGEREF _Toc20633 \h </w:instrText>
        </w:r>
        <w:r>
          <w:fldChar w:fldCharType="separate"/>
        </w:r>
        <w:r>
          <w:t>40</w:t>
        </w:r>
        <w:r>
          <w:fldChar w:fldCharType="end"/>
        </w:r>
      </w:hyperlink>
    </w:p>
    <w:p>
      <w:pPr>
        <w:pStyle w:val="TOC2"/>
        <w:tabs>
          <w:tab w:val="right" w:leader="dot" w:pos="8306"/>
        </w:tabs>
      </w:pPr>
      <w:hyperlink w:anchor="_Toc27945" w:history="1">
        <w:r>
          <w:rPr>
            <w:rFonts w:ascii="仿宋" w:eastAsia="仿宋" w:hAnsi="仿宋" w:cs="仿宋" w:hint="eastAsia"/>
            <w:lang w:eastAsia="zh-CN"/>
          </w:rPr>
          <w:t>(五)、防尘防毒措施</w:t>
        </w:r>
        <w:r>
          <w:tab/>
        </w:r>
        <w:r>
          <w:fldChar w:fldCharType="begin"/>
        </w:r>
        <w:r>
          <w:instrText xml:space="preserve"> PAGEREF _Toc27945 \h </w:instrText>
        </w:r>
        <w:r>
          <w:fldChar w:fldCharType="separate"/>
        </w:r>
        <w:r>
          <w:t>40</w:t>
        </w:r>
        <w:r>
          <w:fldChar w:fldCharType="end"/>
        </w:r>
      </w:hyperlink>
    </w:p>
    <w:p>
      <w:pPr>
        <w:pStyle w:val="TOC2"/>
        <w:tabs>
          <w:tab w:val="right" w:leader="dot" w:pos="8306"/>
        </w:tabs>
      </w:pPr>
      <w:hyperlink w:anchor="_Toc20031" w:history="1">
        <w:r>
          <w:rPr>
            <w:rFonts w:ascii="仿宋" w:eastAsia="仿宋" w:hAnsi="仿宋" w:cs="仿宋" w:hint="eastAsia"/>
            <w:lang w:eastAsia="zh-CN"/>
          </w:rPr>
          <w:t>(六)、防静电、触电防护及防雷措施</w:t>
        </w:r>
        <w:r>
          <w:tab/>
        </w:r>
        <w:r>
          <w:fldChar w:fldCharType="begin"/>
        </w:r>
        <w:r>
          <w:instrText xml:space="preserve"> PAGEREF _Toc20031 \h </w:instrText>
        </w:r>
        <w:r>
          <w:fldChar w:fldCharType="separate"/>
        </w:r>
        <w:r>
          <w:t>41</w:t>
        </w:r>
        <w:r>
          <w:fldChar w:fldCharType="end"/>
        </w:r>
      </w:hyperlink>
    </w:p>
    <w:p>
      <w:pPr>
        <w:pStyle w:val="TOC2"/>
        <w:tabs>
          <w:tab w:val="right" w:leader="dot" w:pos="8306"/>
        </w:tabs>
      </w:pPr>
      <w:hyperlink w:anchor="_Toc25243" w:history="1">
        <w:r>
          <w:rPr>
            <w:rFonts w:ascii="仿宋" w:eastAsia="仿宋" w:hAnsi="仿宋" w:cs="仿宋" w:hint="eastAsia"/>
            <w:lang w:eastAsia="zh-CN"/>
          </w:rPr>
          <w:t>(七)、机械设备安全保障措施</w:t>
        </w:r>
        <w:r>
          <w:tab/>
        </w:r>
        <w:r>
          <w:fldChar w:fldCharType="begin"/>
        </w:r>
        <w:r>
          <w:instrText xml:space="preserve"> PAGEREF _Toc25243 \h </w:instrText>
        </w:r>
        <w:r>
          <w:fldChar w:fldCharType="separate"/>
        </w:r>
        <w:r>
          <w:t>43</w:t>
        </w:r>
        <w:r>
          <w:fldChar w:fldCharType="end"/>
        </w:r>
      </w:hyperlink>
    </w:p>
    <w:p>
      <w:pPr>
        <w:pStyle w:val="TOC1"/>
        <w:tabs>
          <w:tab w:val="right" w:leader="dot" w:pos="8306"/>
        </w:tabs>
      </w:pPr>
      <w:hyperlink w:anchor="_Toc10975" w:history="1">
        <w:r>
          <w:rPr>
            <w:rFonts w:ascii="仿宋" w:eastAsia="仿宋" w:hAnsi="仿宋" w:cs="仿宋" w:hint="eastAsia"/>
            <w:lang w:eastAsia="zh-CN"/>
          </w:rPr>
          <w:t>十一、显示器项目技术管理</w:t>
        </w:r>
        <w:r>
          <w:tab/>
        </w:r>
        <w:r>
          <w:fldChar w:fldCharType="begin"/>
        </w:r>
        <w:r>
          <w:instrText xml:space="preserve"> PAGEREF _Toc10975 \h </w:instrText>
        </w:r>
        <w:r>
          <w:fldChar w:fldCharType="separate"/>
        </w:r>
        <w:r>
          <w:t>44</w:t>
        </w:r>
        <w:r>
          <w:fldChar w:fldCharType="end"/>
        </w:r>
      </w:hyperlink>
    </w:p>
    <w:p>
      <w:pPr>
        <w:pStyle w:val="TOC2"/>
        <w:tabs>
          <w:tab w:val="right" w:leader="dot" w:pos="8306"/>
        </w:tabs>
      </w:pPr>
      <w:hyperlink w:anchor="_Toc32122" w:history="1">
        <w:r>
          <w:rPr>
            <w:rFonts w:ascii="仿宋" w:eastAsia="仿宋" w:hAnsi="仿宋" w:cs="仿宋" w:hint="eastAsia"/>
            <w:lang w:eastAsia="zh-CN"/>
          </w:rPr>
          <w:t>(一)、技术方案选用方向</w:t>
        </w:r>
        <w:r>
          <w:tab/>
        </w:r>
        <w:r>
          <w:fldChar w:fldCharType="begin"/>
        </w:r>
        <w:r>
          <w:instrText xml:space="preserve"> PAGEREF _Toc32122 \h </w:instrText>
        </w:r>
        <w:r>
          <w:fldChar w:fldCharType="separate"/>
        </w:r>
        <w:r>
          <w:t>44</w:t>
        </w:r>
        <w:r>
          <w:fldChar w:fldCharType="end"/>
        </w:r>
      </w:hyperlink>
    </w:p>
    <w:p>
      <w:pPr>
        <w:pStyle w:val="TOC2"/>
        <w:tabs>
          <w:tab w:val="right" w:leader="dot" w:pos="8306"/>
        </w:tabs>
      </w:pPr>
      <w:hyperlink w:anchor="_Toc4388" w:history="1">
        <w:r>
          <w:rPr>
            <w:rFonts w:ascii="仿宋" w:eastAsia="仿宋" w:hAnsi="仿宋" w:cs="仿宋" w:hint="eastAsia"/>
            <w:lang w:eastAsia="zh-CN"/>
          </w:rPr>
          <w:t>(二)、工艺技术方案选用原则</w:t>
        </w:r>
        <w:r>
          <w:tab/>
        </w:r>
        <w:r>
          <w:fldChar w:fldCharType="begin"/>
        </w:r>
        <w:r>
          <w:instrText xml:space="preserve"> PAGEREF _Toc4388 \h </w:instrText>
        </w:r>
        <w:r>
          <w:fldChar w:fldCharType="separate"/>
        </w:r>
        <w:r>
          <w:t>46</w:t>
        </w:r>
        <w:r>
          <w:fldChar w:fldCharType="end"/>
        </w:r>
      </w:hyperlink>
    </w:p>
    <w:p>
      <w:pPr>
        <w:pStyle w:val="TOC2"/>
        <w:tabs>
          <w:tab w:val="right" w:leader="dot" w:pos="8306"/>
        </w:tabs>
      </w:pPr>
      <w:hyperlink w:anchor="_Toc19114" w:history="1">
        <w:r>
          <w:rPr>
            <w:rFonts w:ascii="仿宋" w:eastAsia="仿宋" w:hAnsi="仿宋" w:cs="仿宋" w:hint="eastAsia"/>
            <w:lang w:eastAsia="zh-CN"/>
          </w:rPr>
          <w:t>(三)、工艺技术方案要求</w:t>
        </w:r>
        <w:r>
          <w:tab/>
        </w:r>
        <w:r>
          <w:fldChar w:fldCharType="begin"/>
        </w:r>
        <w:r>
          <w:instrText xml:space="preserve"> PAGEREF _Toc19114 \h </w:instrText>
        </w:r>
        <w:r>
          <w:fldChar w:fldCharType="separate"/>
        </w:r>
        <w:r>
          <w:t>48</w:t>
        </w:r>
        <w:r>
          <w:fldChar w:fldCharType="end"/>
        </w:r>
      </w:hyperlink>
    </w:p>
    <w:p>
      <w:pPr>
        <w:pStyle w:val="TOC1"/>
        <w:tabs>
          <w:tab w:val="right" w:leader="dot" w:pos="8306"/>
        </w:tabs>
      </w:pPr>
      <w:hyperlink w:anchor="_Toc15289" w:history="1">
        <w:r>
          <w:rPr>
            <w:rFonts w:ascii="仿宋" w:eastAsia="仿宋" w:hAnsi="仿宋" w:cs="仿宋" w:hint="eastAsia"/>
            <w:lang w:eastAsia="zh-CN"/>
          </w:rPr>
          <w:t>十二、显示器项目财务管理</w:t>
        </w:r>
        <w:r>
          <w:tab/>
        </w:r>
        <w:r>
          <w:fldChar w:fldCharType="begin"/>
        </w:r>
        <w:r>
          <w:instrText xml:space="preserve"> PAGEREF _Toc15289 \h </w:instrText>
        </w:r>
        <w:r>
          <w:fldChar w:fldCharType="separate"/>
        </w:r>
        <w:r>
          <w:t>50</w:t>
        </w:r>
        <w:r>
          <w:fldChar w:fldCharType="end"/>
        </w:r>
      </w:hyperlink>
    </w:p>
    <w:p>
      <w:pPr>
        <w:pStyle w:val="TOC2"/>
        <w:tabs>
          <w:tab w:val="right" w:leader="dot" w:pos="8306"/>
        </w:tabs>
      </w:pPr>
      <w:hyperlink w:anchor="_Toc24089" w:history="1">
        <w:r>
          <w:rPr>
            <w:rFonts w:ascii="仿宋" w:eastAsia="仿宋" w:hAnsi="仿宋" w:cs="仿宋" w:hint="eastAsia"/>
            <w:lang w:eastAsia="zh-CN"/>
          </w:rPr>
          <w:t>(一)、资金需求大</w:t>
        </w:r>
        <w:r>
          <w:tab/>
        </w:r>
        <w:r>
          <w:fldChar w:fldCharType="begin"/>
        </w:r>
        <w:r>
          <w:instrText xml:space="preserve"> PAGEREF _Toc24089 \h </w:instrText>
        </w:r>
        <w:r>
          <w:fldChar w:fldCharType="separate"/>
        </w:r>
        <w:r>
          <w:t>50</w:t>
        </w:r>
        <w:r>
          <w:fldChar w:fldCharType="end"/>
        </w:r>
      </w:hyperlink>
    </w:p>
    <w:p>
      <w:pPr>
        <w:pStyle w:val="TOC2"/>
        <w:tabs>
          <w:tab w:val="right" w:leader="dot" w:pos="8306"/>
        </w:tabs>
      </w:pPr>
      <w:hyperlink w:anchor="_Toc27394" w:history="1">
        <w:r>
          <w:rPr>
            <w:rFonts w:ascii="仿宋" w:eastAsia="仿宋" w:hAnsi="仿宋" w:cs="仿宋" w:hint="eastAsia"/>
            <w:lang w:eastAsia="zh-CN"/>
          </w:rPr>
          <w:t>(二)、研发周期长</w:t>
        </w:r>
        <w:r>
          <w:tab/>
        </w:r>
        <w:r>
          <w:fldChar w:fldCharType="begin"/>
        </w:r>
        <w:r>
          <w:instrText xml:space="preserve"> PAGEREF _Toc27394 \h </w:instrText>
        </w:r>
        <w:r>
          <w:fldChar w:fldCharType="separate"/>
        </w:r>
        <w:r>
          <w:t>51</w:t>
        </w:r>
        <w:r>
          <w:fldChar w:fldCharType="end"/>
        </w:r>
      </w:hyperlink>
    </w:p>
    <w:p>
      <w:pPr>
        <w:pStyle w:val="TOC2"/>
        <w:tabs>
          <w:tab w:val="right" w:leader="dot" w:pos="8306"/>
        </w:tabs>
      </w:pPr>
      <w:hyperlink w:anchor="_Toc10783" w:history="1">
        <w:r>
          <w:rPr>
            <w:rFonts w:ascii="仿宋" w:eastAsia="仿宋" w:hAnsi="仿宋" w:cs="仿宋" w:hint="eastAsia"/>
            <w:lang w:eastAsia="zh-CN"/>
          </w:rPr>
          <w:t>(三)、市场风险大</w:t>
        </w:r>
        <w:r>
          <w:tab/>
        </w:r>
        <w:r>
          <w:fldChar w:fldCharType="begin"/>
        </w:r>
        <w:r>
          <w:instrText xml:space="preserve"> PAGEREF _Toc10783 \h </w:instrText>
        </w:r>
        <w:r>
          <w:fldChar w:fldCharType="separate"/>
        </w:r>
        <w:r>
          <w:t>52</w:t>
        </w:r>
        <w:r>
          <w:fldChar w:fldCharType="end"/>
        </w:r>
      </w:hyperlink>
    </w:p>
    <w:p>
      <w:pPr>
        <w:pStyle w:val="TOC2"/>
        <w:tabs>
          <w:tab w:val="right" w:leader="dot" w:pos="8306"/>
        </w:tabs>
      </w:pPr>
      <w:hyperlink w:anchor="_Toc13677" w:history="1">
        <w:r>
          <w:rPr>
            <w:rFonts w:ascii="仿宋" w:eastAsia="仿宋" w:hAnsi="仿宋" w:cs="仿宋" w:hint="eastAsia"/>
            <w:lang w:eastAsia="zh-CN"/>
          </w:rPr>
          <w:t>(四)、利润率高</w:t>
        </w:r>
        <w:r>
          <w:tab/>
        </w:r>
        <w:r>
          <w:fldChar w:fldCharType="begin"/>
        </w:r>
        <w:r>
          <w:instrText xml:space="preserve"> PAGEREF _Toc13677 \h </w:instrText>
        </w:r>
        <w:r>
          <w:fldChar w:fldCharType="separate"/>
        </w:r>
        <w:r>
          <w:t>55</w:t>
        </w:r>
        <w:r>
          <w:fldChar w:fldCharType="end"/>
        </w:r>
      </w:hyperlink>
    </w:p>
    <w:p>
      <w:pPr>
        <w:pStyle w:val="TOC1"/>
        <w:tabs>
          <w:tab w:val="right" w:leader="dot" w:pos="8306"/>
        </w:tabs>
      </w:pPr>
      <w:hyperlink w:anchor="_Toc2819" w:history="1">
        <w:r>
          <w:rPr>
            <w:rFonts w:ascii="仿宋" w:eastAsia="仿宋" w:hAnsi="仿宋" w:cs="仿宋" w:hint="eastAsia"/>
            <w:lang w:eastAsia="zh-CN"/>
          </w:rPr>
          <w:t>十三、显示器项目变更管理</w:t>
        </w:r>
        <w:r>
          <w:tab/>
        </w:r>
        <w:r>
          <w:fldChar w:fldCharType="begin"/>
        </w:r>
        <w:r>
          <w:instrText xml:space="preserve"> PAGEREF _Toc2819 \h </w:instrText>
        </w:r>
        <w:r>
          <w:fldChar w:fldCharType="separate"/>
        </w:r>
        <w:r>
          <w:t>57</w:t>
        </w:r>
        <w:r>
          <w:fldChar w:fldCharType="end"/>
        </w:r>
      </w:hyperlink>
    </w:p>
    <w:p>
      <w:pPr>
        <w:pStyle w:val="TOC2"/>
        <w:tabs>
          <w:tab w:val="right" w:leader="dot" w:pos="8306"/>
        </w:tabs>
      </w:pPr>
      <w:hyperlink w:anchor="_Toc28531" w:history="1">
        <w:r>
          <w:rPr>
            <w:rFonts w:ascii="仿宋" w:eastAsia="仿宋" w:hAnsi="仿宋" w:cs="仿宋" w:hint="eastAsia"/>
            <w:lang w:eastAsia="zh-CN"/>
          </w:rPr>
          <w:t>(一)、变更申请与评估</w:t>
        </w:r>
        <w:r>
          <w:tab/>
        </w:r>
        <w:r>
          <w:fldChar w:fldCharType="begin"/>
        </w:r>
        <w:r>
          <w:instrText xml:space="preserve"> PAGEREF _Toc28531 \h </w:instrText>
        </w:r>
        <w:r>
          <w:fldChar w:fldCharType="separate"/>
        </w:r>
        <w:r>
          <w:t>57</w:t>
        </w:r>
        <w:r>
          <w:fldChar w:fldCharType="end"/>
        </w:r>
      </w:hyperlink>
    </w:p>
    <w:p>
      <w:pPr>
        <w:pStyle w:val="TOC2"/>
        <w:tabs>
          <w:tab w:val="right" w:leader="dot" w:pos="8306"/>
        </w:tabs>
      </w:pPr>
      <w:hyperlink w:anchor="_Toc28541" w:history="1">
        <w:r>
          <w:rPr>
            <w:rFonts w:ascii="仿宋" w:eastAsia="仿宋" w:hAnsi="仿宋" w:cs="仿宋" w:hint="eastAsia"/>
            <w:lang w:eastAsia="zh-CN"/>
          </w:rPr>
          <w:t>(二)、变更实施与控制</w:t>
        </w:r>
        <w:r>
          <w:tab/>
        </w:r>
        <w:r>
          <w:fldChar w:fldCharType="begin"/>
        </w:r>
        <w:r>
          <w:instrText xml:space="preserve"> PAGEREF _Toc28541 \h </w:instrText>
        </w:r>
        <w:r>
          <w:fldChar w:fldCharType="separate"/>
        </w:r>
        <w:r>
          <w:t>57</w:t>
        </w:r>
        <w:r>
          <w:fldChar w:fldCharType="end"/>
        </w:r>
      </w:hyperlink>
    </w:p>
    <w:p>
      <w:pPr>
        <w:pStyle w:val="TOC1"/>
        <w:tabs>
          <w:tab w:val="right" w:leader="dot" w:pos="8306"/>
        </w:tabs>
      </w:pPr>
      <w:hyperlink w:anchor="_Toc4229" w:history="1">
        <w:r>
          <w:rPr>
            <w:rFonts w:ascii="仿宋" w:eastAsia="仿宋" w:hAnsi="仿宋" w:cs="仿宋" w:hint="eastAsia"/>
            <w:lang w:eastAsia="zh-CN"/>
          </w:rPr>
          <w:t>十四、显示器项目实施保障措施</w:t>
        </w:r>
        <w:r>
          <w:tab/>
        </w:r>
        <w:r>
          <w:fldChar w:fldCharType="begin"/>
        </w:r>
        <w:r>
          <w:instrText xml:space="preserve"> PAGEREF _Toc4229 \h </w:instrText>
        </w:r>
        <w:r>
          <w:fldChar w:fldCharType="separate"/>
        </w:r>
        <w:r>
          <w:t>58</w:t>
        </w:r>
        <w:r>
          <w:fldChar w:fldCharType="end"/>
        </w:r>
      </w:hyperlink>
    </w:p>
    <w:p>
      <w:pPr>
        <w:pStyle w:val="TOC2"/>
        <w:tabs>
          <w:tab w:val="right" w:leader="dot" w:pos="8306"/>
        </w:tabs>
      </w:pPr>
      <w:hyperlink w:anchor="_Toc3689" w:history="1">
        <w:r>
          <w:rPr>
            <w:rFonts w:ascii="仿宋" w:eastAsia="仿宋" w:hAnsi="仿宋" w:cs="仿宋" w:hint="eastAsia"/>
            <w:lang w:eastAsia="zh-CN"/>
          </w:rPr>
          <w:t>(一)、显示器项目实施保障机制</w:t>
        </w:r>
        <w:r>
          <w:tab/>
        </w:r>
        <w:r>
          <w:fldChar w:fldCharType="begin"/>
        </w:r>
        <w:r>
          <w:instrText xml:space="preserve"> PAGEREF _Toc3689 \h </w:instrText>
        </w:r>
        <w:r>
          <w:fldChar w:fldCharType="separate"/>
        </w:r>
        <w:r>
          <w:t>58</w:t>
        </w:r>
        <w:r>
          <w:fldChar w:fldCharType="end"/>
        </w:r>
      </w:hyperlink>
    </w:p>
    <w:p>
      <w:pPr>
        <w:pStyle w:val="TOC2"/>
        <w:tabs>
          <w:tab w:val="right" w:leader="dot" w:pos="8306"/>
        </w:tabs>
      </w:pPr>
      <w:hyperlink w:anchor="_Toc25719" w:history="1">
        <w:r>
          <w:rPr>
            <w:rFonts w:ascii="仿宋" w:eastAsia="仿宋" w:hAnsi="仿宋" w:cs="仿宋" w:hint="eastAsia"/>
            <w:lang w:eastAsia="zh-CN"/>
          </w:rPr>
          <w:t>(二)、显示器项目法律合规要求</w:t>
        </w:r>
        <w:r>
          <w:tab/>
        </w:r>
        <w:r>
          <w:fldChar w:fldCharType="begin"/>
        </w:r>
        <w:r>
          <w:instrText xml:space="preserve"> PAGEREF _Toc25719 \h </w:instrText>
        </w:r>
        <w:r>
          <w:fldChar w:fldCharType="separate"/>
        </w:r>
        <w:r>
          <w:t>62</w:t>
        </w:r>
        <w:r>
          <w:fldChar w:fldCharType="end"/>
        </w:r>
      </w:hyperlink>
    </w:p>
    <w:p>
      <w:pPr>
        <w:pStyle w:val="TOC2"/>
        <w:tabs>
          <w:tab w:val="right" w:leader="dot" w:pos="8306"/>
        </w:tabs>
      </w:pPr>
      <w:hyperlink w:anchor="_Toc23313" w:history="1">
        <w:r>
          <w:rPr>
            <w:rFonts w:ascii="仿宋" w:eastAsia="仿宋" w:hAnsi="仿宋" w:cs="仿宋" w:hint="eastAsia"/>
            <w:lang w:eastAsia="zh-CN"/>
          </w:rPr>
          <w:t>(三)、显示器项目合同管理与法律事务</w:t>
        </w:r>
        <w:r>
          <w:tab/>
        </w:r>
        <w:r>
          <w:fldChar w:fldCharType="begin"/>
        </w:r>
        <w:r>
          <w:instrText xml:space="preserve"> PAGEREF _Toc23313 \h </w:instrText>
        </w:r>
        <w:r>
          <w:fldChar w:fldCharType="separate"/>
        </w:r>
        <w:r>
          <w:t>66</w:t>
        </w:r>
        <w:r>
          <w:fldChar w:fldCharType="end"/>
        </w:r>
      </w:hyperlink>
    </w:p>
    <w:p>
      <w:pPr>
        <w:pStyle w:val="TOC2"/>
        <w:tabs>
          <w:tab w:val="right" w:leader="dot" w:pos="8306"/>
        </w:tabs>
      </w:pPr>
      <w:hyperlink w:anchor="_Toc5413" w:history="1">
        <w:r>
          <w:rPr>
            <w:rFonts w:ascii="仿宋" w:eastAsia="仿宋" w:hAnsi="仿宋" w:cs="仿宋" w:hint="eastAsia"/>
            <w:lang w:eastAsia="zh-CN"/>
          </w:rPr>
          <w:t>(四)、显示器项目知识产权保护策略</w:t>
        </w:r>
        <w:r>
          <w:tab/>
        </w:r>
        <w:r>
          <w:fldChar w:fldCharType="begin"/>
        </w:r>
        <w:r>
          <w:instrText xml:space="preserve"> PAGEREF _Toc5413 \h </w:instrText>
        </w:r>
        <w:r>
          <w:fldChar w:fldCharType="separate"/>
        </w:r>
        <w:r>
          <w:t>72</w:t>
        </w:r>
        <w:r>
          <w:fldChar w:fldCharType="end"/>
        </w:r>
      </w:hyperlink>
    </w:p>
    <w:p>
      <w:pPr>
        <w:pStyle w:val="TOC1"/>
        <w:tabs>
          <w:tab w:val="right" w:leader="dot" w:pos="8306"/>
        </w:tabs>
      </w:pPr>
      <w:hyperlink w:anchor="_Toc13489" w:history="1">
        <w:r>
          <w:rPr>
            <w:rFonts w:ascii="仿宋" w:eastAsia="仿宋" w:hAnsi="仿宋" w:cs="仿宋" w:hint="eastAsia"/>
            <w:lang w:eastAsia="zh-CN"/>
          </w:rPr>
          <w:t>十五、风险识别与分类</w:t>
        </w:r>
        <w:r>
          <w:tab/>
        </w:r>
        <w:r>
          <w:fldChar w:fldCharType="begin"/>
        </w:r>
        <w:r>
          <w:instrText xml:space="preserve"> PAGEREF _Toc13489 \h </w:instrText>
        </w:r>
        <w:r>
          <w:fldChar w:fldCharType="separate"/>
        </w:r>
        <w:r>
          <w:t>74</w:t>
        </w:r>
        <w:r>
          <w:fldChar w:fldCharType="end"/>
        </w:r>
      </w:hyperlink>
    </w:p>
    <w:p>
      <w:pPr>
        <w:pStyle w:val="TOC2"/>
        <w:tabs>
          <w:tab w:val="right" w:leader="dot" w:pos="8306"/>
        </w:tabs>
      </w:pPr>
      <w:hyperlink w:anchor="_Toc13929" w:history="1">
        <w:r>
          <w:rPr>
            <w:rFonts w:ascii="仿宋" w:eastAsia="仿宋" w:hAnsi="仿宋" w:cs="仿宋" w:hint="eastAsia"/>
            <w:lang w:eastAsia="zh-CN"/>
          </w:rPr>
          <w:t>(一)、风险识别</w:t>
        </w:r>
        <w:r>
          <w:tab/>
        </w:r>
        <w:r>
          <w:fldChar w:fldCharType="begin"/>
        </w:r>
        <w:r>
          <w:instrText xml:space="preserve"> PAGEREF _Toc13929 \h </w:instrText>
        </w:r>
        <w:r>
          <w:fldChar w:fldCharType="separate"/>
        </w:r>
        <w:r>
          <w:t>74</w:t>
        </w:r>
        <w:r>
          <w:fldChar w:fldCharType="end"/>
        </w:r>
      </w:hyperlink>
    </w:p>
    <w:p>
      <w:pPr>
        <w:pStyle w:val="TOC2"/>
        <w:tabs>
          <w:tab w:val="right" w:leader="dot" w:pos="8306"/>
        </w:tabs>
      </w:pPr>
      <w:hyperlink w:anchor="_Toc29469" w:history="1">
        <w:r>
          <w:rPr>
            <w:rFonts w:ascii="仿宋" w:eastAsia="仿宋" w:hAnsi="仿宋" w:cs="仿宋" w:hint="eastAsia"/>
            <w:lang w:eastAsia="zh-CN"/>
          </w:rPr>
          <w:t>(二)、风险分类</w:t>
        </w:r>
        <w:r>
          <w:tab/>
        </w:r>
        <w:r>
          <w:fldChar w:fldCharType="begin"/>
        </w:r>
        <w:r>
          <w:instrText xml:space="preserve"> PAGEREF _Toc29469 \h </w:instrText>
        </w:r>
        <w:r>
          <w:fldChar w:fldCharType="separate"/>
        </w:r>
        <w:r>
          <w:t>75</w:t>
        </w:r>
        <w:r>
          <w:fldChar w:fldCharType="end"/>
        </w:r>
      </w:hyperlink>
    </w:p>
    <w:p>
      <w:pPr>
        <w:pStyle w:val="TOC1"/>
        <w:tabs>
          <w:tab w:val="right" w:leader="dot" w:pos="8306"/>
        </w:tabs>
      </w:pPr>
      <w:hyperlink w:anchor="_Toc3739" w:history="1">
        <w:r>
          <w:rPr>
            <w:rFonts w:ascii="仿宋" w:eastAsia="仿宋" w:hAnsi="仿宋" w:cs="仿宋" w:hint="eastAsia"/>
            <w:lang w:eastAsia="zh-CN"/>
          </w:rPr>
          <w:t>十六、营销与推广策略</w:t>
        </w:r>
        <w:r>
          <w:tab/>
        </w:r>
        <w:r>
          <w:fldChar w:fldCharType="begin"/>
        </w:r>
        <w:r>
          <w:instrText xml:space="preserve"> PAGEREF _Toc3739 \h </w:instrText>
        </w:r>
        <w:r>
          <w:fldChar w:fldCharType="separate"/>
        </w:r>
        <w:r>
          <w:t>77</w:t>
        </w:r>
        <w:r>
          <w:fldChar w:fldCharType="end"/>
        </w:r>
      </w:hyperlink>
    </w:p>
    <w:p>
      <w:pPr>
        <w:pStyle w:val="TOC2"/>
        <w:tabs>
          <w:tab w:val="right" w:leader="dot" w:pos="8306"/>
        </w:tabs>
      </w:pPr>
      <w:hyperlink w:anchor="_Toc16830" w:history="1">
        <w:r>
          <w:rPr>
            <w:rFonts w:ascii="仿宋" w:eastAsia="仿宋" w:hAnsi="仿宋" w:cs="仿宋" w:hint="eastAsia"/>
            <w:lang w:eastAsia="zh-CN"/>
          </w:rPr>
          <w:t>(一)、产品/服务定位与特点</w:t>
        </w:r>
        <w:r>
          <w:tab/>
        </w:r>
        <w:r>
          <w:fldChar w:fldCharType="begin"/>
        </w:r>
        <w:r>
          <w:instrText xml:space="preserve"> PAGEREF _Toc16830 \h </w:instrText>
        </w:r>
        <w:r>
          <w:fldChar w:fldCharType="separate"/>
        </w:r>
        <w:r>
          <w:t>77</w:t>
        </w:r>
        <w:r>
          <w:fldChar w:fldCharType="end"/>
        </w:r>
      </w:hyperlink>
    </w:p>
    <w:p>
      <w:pPr>
        <w:pStyle w:val="TOC2"/>
        <w:tabs>
          <w:tab w:val="right" w:leader="dot" w:pos="8306"/>
        </w:tabs>
      </w:pPr>
      <w:hyperlink w:anchor="_Toc26673" w:history="1">
        <w:r>
          <w:rPr>
            <w:rFonts w:ascii="仿宋" w:eastAsia="仿宋" w:hAnsi="仿宋" w:cs="仿宋" w:hint="eastAsia"/>
            <w:lang w:eastAsia="zh-CN"/>
          </w:rPr>
          <w:t>(二)、市场定位与竞争分析</w:t>
        </w:r>
        <w:r>
          <w:tab/>
        </w:r>
        <w:r>
          <w:fldChar w:fldCharType="begin"/>
        </w:r>
        <w:r>
          <w:instrText xml:space="preserve"> PAGEREF _Toc26673 \h </w:instrText>
        </w:r>
        <w:r>
          <w:fldChar w:fldCharType="separate"/>
        </w:r>
        <w:r>
          <w:t>78</w:t>
        </w:r>
        <w:r>
          <w:fldChar w:fldCharType="end"/>
        </w:r>
      </w:hyperlink>
    </w:p>
    <w:p>
      <w:pPr>
        <w:pStyle w:val="TOC2"/>
        <w:tabs>
          <w:tab w:val="right" w:leader="dot" w:pos="8306"/>
        </w:tabs>
      </w:pPr>
      <w:hyperlink w:anchor="_Toc822" w:history="1">
        <w:r>
          <w:rPr>
            <w:rFonts w:ascii="仿宋" w:eastAsia="仿宋" w:hAnsi="仿宋" w:cs="仿宋" w:hint="eastAsia"/>
            <w:lang w:eastAsia="zh-CN"/>
          </w:rPr>
          <w:t>(三)、营销渠道与策略</w:t>
        </w:r>
        <w:r>
          <w:tab/>
        </w:r>
        <w:r>
          <w:fldChar w:fldCharType="begin"/>
        </w:r>
        <w:r>
          <w:instrText xml:space="preserve"> PAGEREF _Toc822 \h </w:instrText>
        </w:r>
        <w:r>
          <w:fldChar w:fldCharType="separate"/>
        </w:r>
        <w:r>
          <w:t>80</w:t>
        </w:r>
        <w:r>
          <w:fldChar w:fldCharType="end"/>
        </w:r>
      </w:hyperlink>
    </w:p>
    <w:p>
      <w:pPr>
        <w:pStyle w:val="TOC2"/>
        <w:tabs>
          <w:tab w:val="right" w:leader="dot" w:pos="8306"/>
        </w:tabs>
      </w:pPr>
      <w:hyperlink w:anchor="_Toc23864" w:history="1">
        <w:r>
          <w:rPr>
            <w:rFonts w:ascii="仿宋" w:eastAsia="仿宋" w:hAnsi="仿宋" w:cs="仿宋" w:hint="eastAsia"/>
            <w:lang w:eastAsia="zh-CN"/>
          </w:rPr>
          <w:t>(四)、推广与宣传活动</w:t>
        </w:r>
        <w:r>
          <w:tab/>
        </w:r>
        <w:r>
          <w:fldChar w:fldCharType="begin"/>
        </w:r>
        <w:r>
          <w:instrText xml:space="preserve"> PAGEREF _Toc23864 \h </w:instrText>
        </w:r>
        <w:r>
          <w:fldChar w:fldCharType="separate"/>
        </w:r>
        <w:r>
          <w:t>81</w:t>
        </w:r>
        <w:r>
          <w:fldChar w:fldCharType="end"/>
        </w:r>
      </w:hyperlink>
    </w:p>
    <w:p>
      <w:pPr>
        <w:pStyle w:val="TOC1"/>
        <w:tabs>
          <w:tab w:val="right" w:leader="dot" w:pos="8306"/>
        </w:tabs>
      </w:pPr>
      <w:hyperlink w:anchor="_Toc2929" w:history="1">
        <w:r>
          <w:rPr>
            <w:rFonts w:ascii="仿宋" w:eastAsia="仿宋" w:hAnsi="仿宋" w:cs="仿宋" w:hint="eastAsia"/>
            <w:lang w:eastAsia="zh-CN"/>
          </w:rPr>
          <w:t>十七、供应链管理</w:t>
        </w:r>
        <w:r>
          <w:tab/>
        </w:r>
        <w:r>
          <w:fldChar w:fldCharType="begin"/>
        </w:r>
        <w:r>
          <w:instrText xml:space="preserve"> PAGEREF _Toc2929 \h </w:instrText>
        </w:r>
        <w:r>
          <w:fldChar w:fldCharType="separate"/>
        </w:r>
        <w:r>
          <w:t>86</w:t>
        </w:r>
        <w:r>
          <w:fldChar w:fldCharType="end"/>
        </w:r>
      </w:hyperlink>
    </w:p>
    <w:p>
      <w:pPr>
        <w:pStyle w:val="TOC2"/>
        <w:tabs>
          <w:tab w:val="right" w:leader="dot" w:pos="8306"/>
        </w:tabs>
      </w:pPr>
      <w:hyperlink w:anchor="_Toc21436" w:history="1">
        <w:r>
          <w:rPr>
            <w:rFonts w:ascii="仿宋" w:eastAsia="仿宋" w:hAnsi="仿宋" w:cs="仿宋" w:hint="eastAsia"/>
            <w:lang w:eastAsia="zh-CN"/>
          </w:rPr>
          <w:t>(一)、供应链战略规划</w:t>
        </w:r>
        <w:r>
          <w:tab/>
        </w:r>
        <w:r>
          <w:fldChar w:fldCharType="begin"/>
        </w:r>
        <w:r>
          <w:instrText xml:space="preserve"> PAGEREF _Toc21436 \h </w:instrText>
        </w:r>
        <w:r>
          <w:fldChar w:fldCharType="separate"/>
        </w:r>
        <w:r>
          <w:t>86</w:t>
        </w:r>
        <w:r>
          <w:fldChar w:fldCharType="end"/>
        </w:r>
      </w:hyperlink>
    </w:p>
    <w:p>
      <w:pPr>
        <w:pStyle w:val="TOC2"/>
        <w:tabs>
          <w:tab w:val="right" w:leader="dot" w:pos="8306"/>
        </w:tabs>
      </w:pPr>
      <w:hyperlink w:anchor="_Toc10987" w:history="1">
        <w:r>
          <w:rPr>
            <w:rFonts w:ascii="仿宋" w:eastAsia="仿宋" w:hAnsi="仿宋" w:cs="仿宋" w:hint="eastAsia"/>
            <w:lang w:eastAsia="zh-CN"/>
          </w:rPr>
          <w:t>(二)、供应商选择与合作</w:t>
        </w:r>
        <w:r>
          <w:tab/>
        </w:r>
        <w:r>
          <w:fldChar w:fldCharType="begin"/>
        </w:r>
        <w:r>
          <w:instrText xml:space="preserve"> PAGEREF _Toc10987 \h </w:instrText>
        </w:r>
        <w:r>
          <w:fldChar w:fldCharType="separate"/>
        </w:r>
        <w:r>
          <w:t>88</w:t>
        </w:r>
        <w:r>
          <w:fldChar w:fldCharType="end"/>
        </w:r>
      </w:hyperlink>
    </w:p>
    <w:p>
      <w:pPr>
        <w:pStyle w:val="TOC2"/>
        <w:tabs>
          <w:tab w:val="right" w:leader="dot" w:pos="8306"/>
        </w:tabs>
      </w:pPr>
      <w:hyperlink w:anchor="_Toc23134" w:history="1">
        <w:r>
          <w:rPr>
            <w:rFonts w:ascii="仿宋" w:eastAsia="仿宋" w:hAnsi="仿宋" w:cs="仿宋" w:hint="eastAsia"/>
            <w:lang w:eastAsia="zh-CN"/>
          </w:rPr>
          <w:t>(三)、物流与库存管理</w:t>
        </w:r>
        <w:r>
          <w:tab/>
        </w:r>
        <w:r>
          <w:fldChar w:fldCharType="begin"/>
        </w:r>
        <w:r>
          <w:instrText xml:space="preserve"> PAGEREF _Toc23134 \h </w:instrText>
        </w:r>
        <w:r>
          <w:fldChar w:fldCharType="separate"/>
        </w:r>
        <w:r>
          <w:t>89</w:t>
        </w:r>
        <w:r>
          <w:fldChar w:fldCharType="end"/>
        </w:r>
      </w:hyperlink>
    </w:p>
    <w:p>
      <w:pPr>
        <w:pStyle w:val="TOC1"/>
        <w:tabs>
          <w:tab w:val="right" w:leader="dot" w:pos="8306"/>
        </w:tabs>
      </w:pPr>
      <w:hyperlink w:anchor="_Toc7535" w:history="1">
        <w:r>
          <w:rPr>
            <w:rFonts w:ascii="仿宋" w:eastAsia="仿宋" w:hAnsi="仿宋" w:cs="仿宋" w:hint="eastAsia"/>
            <w:lang w:eastAsia="zh-CN"/>
          </w:rPr>
          <w:t>十八、利益相关者分析与沟通计划</w:t>
        </w:r>
        <w:r>
          <w:tab/>
        </w:r>
        <w:r>
          <w:fldChar w:fldCharType="begin"/>
        </w:r>
        <w:r>
          <w:instrText xml:space="preserve"> PAGEREF _Toc7535 \h </w:instrText>
        </w:r>
        <w:r>
          <w:fldChar w:fldCharType="separate"/>
        </w:r>
        <w:r>
          <w:t>90</w:t>
        </w:r>
        <w:r>
          <w:fldChar w:fldCharType="end"/>
        </w:r>
      </w:hyperlink>
    </w:p>
    <w:p>
      <w:pPr>
        <w:pStyle w:val="TOC2"/>
        <w:tabs>
          <w:tab w:val="right" w:leader="dot" w:pos="8306"/>
        </w:tabs>
      </w:pPr>
      <w:hyperlink w:anchor="_Toc20137" w:history="1">
        <w:r>
          <w:rPr>
            <w:rFonts w:ascii="仿宋" w:eastAsia="仿宋" w:hAnsi="仿宋" w:cs="仿宋" w:hint="eastAsia"/>
            <w:lang w:eastAsia="zh-CN"/>
          </w:rPr>
          <w:t>(一)、利益相关者分析</w:t>
        </w:r>
        <w:r>
          <w:tab/>
        </w:r>
        <w:r>
          <w:fldChar w:fldCharType="begin"/>
        </w:r>
        <w:r>
          <w:instrText xml:space="preserve"> PAGEREF _Toc20137 \h </w:instrText>
        </w:r>
        <w:r>
          <w:fldChar w:fldCharType="separate"/>
        </w:r>
        <w:r>
          <w:t>90</w:t>
        </w:r>
        <w:r>
          <w:fldChar w:fldCharType="end"/>
        </w:r>
      </w:hyperlink>
    </w:p>
    <w:p>
      <w:pPr>
        <w:pStyle w:val="TOC2"/>
        <w:tabs>
          <w:tab w:val="right" w:leader="dot" w:pos="8306"/>
        </w:tabs>
      </w:pPr>
      <w:hyperlink w:anchor="_Toc16295" w:history="1">
        <w:r>
          <w:rPr>
            <w:rFonts w:ascii="仿宋" w:eastAsia="仿宋" w:hAnsi="仿宋" w:cs="仿宋" w:hint="eastAsia"/>
            <w:lang w:eastAsia="zh-CN"/>
          </w:rPr>
          <w:t>(二)、沟通计划</w:t>
        </w:r>
        <w:r>
          <w:tab/>
        </w:r>
        <w:r>
          <w:fldChar w:fldCharType="begin"/>
        </w:r>
        <w:r>
          <w:instrText xml:space="preserve"> PAGEREF _Toc16295 \h </w:instrText>
        </w:r>
        <w:r>
          <w:fldChar w:fldCharType="separate"/>
        </w:r>
        <w:r>
          <w:t>92</w:t>
        </w:r>
        <w:r>
          <w:fldChar w:fldCharType="end"/>
        </w:r>
      </w:hyperlink>
    </w:p>
    <w:p>
      <w:pPr>
        <w:sectPr>
          <w:headerReference w:type="default" r:id="rId8"/>
          <w:footerReference w:type="default" r:id="rId9"/>
          <w:type w:val="nextPage"/>
          <w:pgSz w:w="11906" w:h="16838"/>
          <w:pgMar w:top="1440" w:right="1800" w:bottom="1440" w:left="1800" w:header="851" w:footer="992" w:gutter="0"/>
          <w:pgNumType w:start="3"/>
          <w:cols w:num="1" w:space="425"/>
          <w:titlePg w:val="0"/>
          <w:docGrid w:type="lines" w:linePitch="312" w:charSpace="0"/>
        </w:sectPr>
      </w:pPr>
      <w:r>
        <w:fldChar w:fldCharType="end"/>
      </w:r>
      <w:bookmarkStart w:id="0" w:name="_GoBack"/>
      <w:bookmarkEnd w:id="0"/>
    </w:p>
    <w:p>
      <w:pPr>
        <w:pStyle w:val="Heading1"/>
        <w:jc w:val="center"/>
        <w:rPr>
          <w:rFonts w:ascii="仿宋" w:eastAsia="仿宋" w:hAnsi="仿宋" w:cs="仿宋" w:hint="eastAsia"/>
          <w:lang w:eastAsia="zh-CN"/>
        </w:rPr>
      </w:pPr>
      <w:bookmarkStart w:id="1" w:name="_Toc28003"/>
      <w:r>
        <w:rPr>
          <w:rFonts w:ascii="仿宋" w:eastAsia="仿宋" w:hAnsi="仿宋" w:cs="仿宋" w:hint="eastAsia"/>
          <w:lang w:eastAsia="zh-CN"/>
        </w:rPr>
        <w:t>前言</w:t>
      </w:r>
      <w:bookmarkEnd w:id="1"/>
    </w:p>
    <w:p>
      <w:pPr>
        <w:ind w:firstLine="560" w:firstLineChars="200"/>
        <w:rPr>
          <w:rFonts w:ascii="仿宋" w:eastAsia="仿宋" w:hAnsi="仿宋" w:cs="仿宋" w:hint="eastAsia"/>
          <w:sz w:val="28"/>
        </w:rPr>
      </w:pPr>
      <w:r>
        <w:rPr>
          <w:rFonts w:ascii="仿宋" w:eastAsia="仿宋" w:hAnsi="仿宋" w:cs="仿宋" w:hint="eastAsia"/>
          <w:sz w:val="28"/>
          <w:lang w:eastAsia="zh-CN"/>
        </w:rPr>
        <w:t>本项目规划设计方案的编制旨在保证项目开展过程的规范性和高效性，以确保项目能够按时、按质量完成。作为一份仅用于学习交流的文档，特此声明本方案不可做为商业用途。通过合理的规划和设计，我们将为项目提供详细的路线图，确保项目按照预期计划高效推进，并达到预期的目标。</w:t>
      </w:r>
    </w:p>
    <w:p>
      <w:pPr>
        <w:pStyle w:val="Heading1"/>
        <w:ind w:firstLine="560" w:firstLineChars="200"/>
        <w:rPr>
          <w:rFonts w:ascii="仿宋" w:eastAsia="仿宋" w:hAnsi="仿宋" w:cs="仿宋" w:hint="eastAsia"/>
          <w:sz w:val="28"/>
          <w:lang w:eastAsia="zh-CN"/>
        </w:rPr>
      </w:pPr>
      <w:bookmarkStart w:id="2" w:name="_Toc32570"/>
      <w:r>
        <w:rPr>
          <w:rFonts w:ascii="仿宋" w:eastAsia="仿宋" w:hAnsi="仿宋" w:cs="仿宋" w:hint="eastAsia"/>
          <w:sz w:val="28"/>
          <w:lang w:eastAsia="zh-CN"/>
        </w:rPr>
        <w:t>一、显示器项目概论</w:t>
      </w:r>
      <w:bookmarkEnd w:id="2"/>
    </w:p>
    <w:p>
      <w:pPr>
        <w:pStyle w:val="Heading2"/>
        <w:rPr>
          <w:rFonts w:ascii="仿宋" w:eastAsia="仿宋" w:hAnsi="仿宋" w:cs="仿宋" w:hint="eastAsia"/>
          <w:lang w:eastAsia="zh-CN"/>
        </w:rPr>
      </w:pPr>
      <w:bookmarkStart w:id="3" w:name="_Toc10500"/>
      <w:r>
        <w:rPr>
          <w:rFonts w:ascii="仿宋" w:eastAsia="仿宋" w:hAnsi="仿宋" w:cs="仿宋" w:hint="eastAsia"/>
          <w:lang w:eastAsia="zh-CN"/>
        </w:rPr>
        <w:t>(一)、显示器项目概况</w:t>
      </w:r>
      <w:bookmarkEnd w:id="3"/>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1.1 背景</w:t>
      </w:r>
    </w:p>
    <w:p>
      <w:pPr>
        <w:ind w:firstLine="560" w:firstLineChars="200"/>
        <w:rPr>
          <w:rFonts w:ascii="仿宋" w:eastAsia="仿宋" w:hAnsi="仿宋" w:cs="仿宋" w:hint="eastAsia"/>
          <w:sz w:val="28"/>
        </w:rPr>
      </w:pPr>
      <w:r>
        <w:rPr>
          <w:rFonts w:ascii="仿宋" w:eastAsia="仿宋" w:hAnsi="仿宋" w:cs="仿宋" w:hint="eastAsia"/>
          <w:sz w:val="28"/>
          <w:lang w:eastAsia="zh-CN"/>
        </w:rPr>
        <w:t>显示器项目的起源追溯至对市场的深入洞察。市场的不断演变与变革为显示器项目提供了难得的机遇。当前市场存在的需求缺口和变革的大环境共同构成了显示器项目的背景。这个显示器项目旨在充分利用市场机遇，填补行业中尚未满足的需求，为客户提供全新的解决方案。市场的变革和需求的增长使得这个显示器项目具备了巨大的发展潜力。</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1.2 显示器项目名称</w:t>
      </w:r>
    </w:p>
    <w:p>
      <w:pPr>
        <w:ind w:firstLine="560" w:firstLineChars="200"/>
        <w:rPr>
          <w:rFonts w:ascii="仿宋" w:eastAsia="仿宋" w:hAnsi="仿宋" w:cs="仿宋" w:hint="eastAsia"/>
          <w:sz w:val="28"/>
        </w:rPr>
        <w:sectPr>
          <w:headerReference w:type="default" r:id="rId10"/>
          <w:footerReference w:type="default" r:id="rId11"/>
          <w:type w:val="nextPage"/>
          <w:pgSz w:w="11906" w:h="16838"/>
          <w:pgMar w:top="1440" w:right="1800" w:bottom="1440" w:left="1800" w:header="851" w:footer="992" w:gutter="0"/>
          <w:pgNumType w:start="4"/>
          <w:cols w:num="1" w:space="425"/>
          <w:titlePg w:val="0"/>
          <w:docGrid w:type="lines" w:linePitch="312" w:charSpace="0"/>
        </w:sectPr>
      </w:pPr>
      <w:r>
        <w:rPr>
          <w:rFonts w:ascii="仿宋" w:eastAsia="仿宋" w:hAnsi="仿宋" w:cs="仿宋" w:hint="eastAsia"/>
          <w:sz w:val="28"/>
          <w:lang w:eastAsia="zh-CN"/>
        </w:rPr>
        <w:t>显示器项目正式命名为显示器。这个名称不仅仅是一个标识，更代表了显示器项目的核心理念和愿景。它蕴含着显示器项目所要解决问题的关键字，具有强烈的表达和辨识度，为显示器项目树立了鲜明的品牌形象。</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1.3 显示器项目目标</w:t>
      </w:r>
    </w:p>
    <w:p>
      <w:pPr>
        <w:ind w:firstLine="560" w:firstLineChars="200"/>
        <w:rPr>
          <w:rFonts w:ascii="仿宋" w:eastAsia="仿宋" w:hAnsi="仿宋" w:cs="仿宋" w:hint="eastAsia"/>
          <w:sz w:val="28"/>
        </w:rPr>
      </w:pPr>
      <w:r>
        <w:rPr>
          <w:rFonts w:ascii="仿宋" w:eastAsia="仿宋" w:hAnsi="仿宋" w:cs="仿宋" w:hint="eastAsia"/>
          <w:sz w:val="28"/>
          <w:lang w:eastAsia="zh-CN"/>
        </w:rPr>
        <w:t>显示器项目的核心目标是提供一种全新、高效的解决方案，满足客户日益增长的需求。显示器项目追求的不仅仅是满足市场需求，更是在市场中获得卓越的竞争优势。通过不断提升产品或服务的质量和创新水平，显示器项目旨在成为行业中的领军者。</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1.4 显示器项目范围</w:t>
      </w:r>
    </w:p>
    <w:p>
      <w:pPr>
        <w:ind w:firstLine="560" w:firstLineChars="200"/>
        <w:rPr>
          <w:rFonts w:ascii="仿宋" w:eastAsia="仿宋" w:hAnsi="仿宋" w:cs="仿宋" w:hint="eastAsia"/>
          <w:sz w:val="28"/>
        </w:rPr>
      </w:pPr>
      <w:r>
        <w:rPr>
          <w:rFonts w:ascii="仿宋" w:eastAsia="仿宋" w:hAnsi="仿宋" w:cs="仿宋" w:hint="eastAsia"/>
          <w:sz w:val="28"/>
          <w:lang w:eastAsia="zh-CN"/>
        </w:rPr>
        <w:t>显示器项目全面涵盖了产品研发、制造、市场推广和售后服务，确保从产品设计到最终用户体验的全方位关注。这一全面的显示器项目范围是为了确保显示器项目能够在整个价值链中提供卓越的价值，从而满足客户的期望并赢得市场份额。</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1.5 显示器项目时间表</w:t>
      </w:r>
    </w:p>
    <w:p>
      <w:pPr>
        <w:ind w:firstLine="560" w:firstLineChars="200"/>
        <w:rPr>
          <w:rFonts w:ascii="仿宋" w:eastAsia="仿宋" w:hAnsi="仿宋" w:cs="仿宋" w:hint="eastAsia"/>
          <w:sz w:val="28"/>
        </w:rPr>
      </w:pPr>
      <w:r>
        <w:rPr>
          <w:rFonts w:ascii="仿宋" w:eastAsia="仿宋" w:hAnsi="仿宋" w:cs="仿宋" w:hint="eastAsia"/>
          <w:sz w:val="28"/>
          <w:lang w:eastAsia="zh-CN"/>
        </w:rPr>
        <w:t>显示器项目计划在未来18个月内完成，包括研发、测试、市场试点和正式推出等不同阶段。这个时间表的合理设计是为了确保显示器项目各个阶段的顺利推进，以便按时交付高质量的成果。</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1.6 显示器项目预算</w:t>
      </w:r>
    </w:p>
    <w:p>
      <w:pPr>
        <w:ind w:firstLine="560" w:firstLineChars="200"/>
        <w:rPr>
          <w:rFonts w:ascii="仿宋" w:eastAsia="仿宋" w:hAnsi="仿宋" w:cs="仿宋" w:hint="eastAsia"/>
          <w:sz w:val="28"/>
        </w:rPr>
      </w:pPr>
      <w:r>
        <w:rPr>
          <w:rFonts w:ascii="仿宋" w:eastAsia="仿宋" w:hAnsi="仿宋" w:cs="仿宋" w:hint="eastAsia"/>
          <w:sz w:val="28"/>
          <w:lang w:eastAsia="zh-CN"/>
        </w:rPr>
        <w:t>显示器项目总预算估算为XX百万美元，主要分配在研发、市场推广、人员培训和运营等方面。这一充足的预算为显示器项目提供了充足的资源，确保显示器项目在各个方面都能取得优异的表现。</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1.7 显示器项目风险</w:t>
      </w:r>
    </w:p>
    <w:p>
      <w:pPr>
        <w:ind w:firstLine="560" w:firstLineChars="200"/>
        <w:rPr>
          <w:rFonts w:ascii="仿宋" w:eastAsia="仿宋" w:hAnsi="仿宋" w:cs="仿宋" w:hint="eastAsia"/>
          <w:sz w:val="28"/>
        </w:rPr>
        <w:sectPr>
          <w:headerReference w:type="default" r:id="rId12"/>
          <w:footerReference w:type="default" r:id="rId13"/>
          <w:type w:val="nextPage"/>
          <w:pgSz w:w="11906" w:h="16838"/>
          <w:pgMar w:top="1440" w:right="1800" w:bottom="1440" w:left="1800" w:header="851" w:footer="992" w:gutter="0"/>
          <w:pgNumType w:start="5"/>
          <w:cols w:num="1" w:space="425"/>
          <w:titlePg w:val="0"/>
          <w:docGrid w:type="lines" w:linePitch="312" w:charSpace="0"/>
        </w:sectPr>
      </w:pPr>
      <w:r>
        <w:rPr>
          <w:rFonts w:ascii="仿宋" w:eastAsia="仿宋" w:hAnsi="仿宋" w:cs="仿宋" w:hint="eastAsia"/>
          <w:sz w:val="28"/>
          <w:lang w:eastAsia="zh-CN"/>
        </w:rPr>
        <w:t>显示器项目可能面临的风险包括市场接受度低、技术难题、竞争激烈等。显示器项目团队已经制定了相应的风险应对计划，通过前瞻性的风险管理，确保显示器项目在面对不确定性时能够迅速做出应对。</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1.8 显示器项目团队</w:t>
      </w:r>
    </w:p>
    <w:p>
      <w:pPr>
        <w:ind w:firstLine="560" w:firstLineChars="200"/>
        <w:rPr>
          <w:rFonts w:ascii="仿宋" w:eastAsia="仿宋" w:hAnsi="仿宋" w:cs="仿宋" w:hint="eastAsia"/>
          <w:sz w:val="28"/>
        </w:rPr>
      </w:pPr>
      <w:r>
        <w:rPr>
          <w:rFonts w:ascii="仿宋" w:eastAsia="仿宋" w:hAnsi="仿宋" w:cs="仿宋" w:hint="eastAsia"/>
          <w:sz w:val="28"/>
          <w:lang w:eastAsia="zh-CN"/>
        </w:rPr>
        <w:t>显示器项目汇聚了一支经验丰富、多领域专业素养的核心团队，确保显示器项目在各个方面都能拥有高水平的执行力。团队的协同作战是显示器项目成功的关键因素之一。</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1.9 显示器项目背景</w:t>
      </w:r>
    </w:p>
    <w:p>
      <w:pPr>
        <w:ind w:firstLine="560" w:firstLineChars="200"/>
        <w:rPr>
          <w:rFonts w:ascii="仿宋" w:eastAsia="仿宋" w:hAnsi="仿宋" w:cs="仿宋" w:hint="eastAsia"/>
          <w:sz w:val="28"/>
        </w:rPr>
      </w:pPr>
      <w:r>
        <w:rPr>
          <w:rFonts w:ascii="仿宋" w:eastAsia="仿宋" w:hAnsi="仿宋" w:cs="仿宋" w:hint="eastAsia"/>
          <w:sz w:val="28"/>
          <w:lang w:eastAsia="zh-CN"/>
        </w:rPr>
        <w:t>显示器项目的背景根植于市场对更高效、创新产品的渴望，同时也受到科技发展对行业格局的深刻改变的影响。这为显示器项目提供了广阔的发展空间和市场需求。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1.10 显示器项目现状</w:t>
      </w:r>
    </w:p>
    <w:p>
      <w:pPr>
        <w:ind w:firstLine="560" w:firstLineChars="200"/>
        <w:rPr>
          <w:rFonts w:ascii="仿宋" w:eastAsia="仿宋" w:hAnsi="仿宋" w:cs="仿宋" w:hint="eastAsia"/>
          <w:sz w:val="28"/>
        </w:rPr>
      </w:pPr>
      <w:r>
        <w:rPr>
          <w:rFonts w:ascii="仿宋" w:eastAsia="仿宋" w:hAnsi="仿宋" w:cs="仿宋" w:hint="eastAsia"/>
          <w:sz w:val="28"/>
          <w:lang w:eastAsia="zh-CN"/>
        </w:rPr>
        <w:t>截至目前，显示器项目已完成市场调研和技术验证，取得了初步的成功。这为显示器项目在未来的发展奠定了坚实的基础，为更远大的目标打下了坚实的基石。</w:t>
      </w:r>
    </w:p>
    <w:p>
      <w:pPr>
        <w:pStyle w:val="Heading2"/>
        <w:ind w:firstLine="560" w:firstLineChars="200"/>
        <w:rPr>
          <w:rFonts w:ascii="仿宋" w:eastAsia="仿宋" w:hAnsi="仿宋" w:cs="仿宋" w:hint="eastAsia"/>
          <w:sz w:val="28"/>
          <w:lang w:eastAsia="zh-CN"/>
        </w:rPr>
      </w:pPr>
      <w:bookmarkStart w:id="4" w:name="_Toc16549"/>
      <w:r>
        <w:rPr>
          <w:rFonts w:ascii="仿宋" w:eastAsia="仿宋" w:hAnsi="仿宋" w:cs="仿宋" w:hint="eastAsia"/>
          <w:sz w:val="28"/>
          <w:lang w:eastAsia="zh-CN"/>
        </w:rPr>
        <w:t>(二)、显示器项目目标</w:t>
      </w:r>
      <w:bookmarkEnd w:id="4"/>
    </w:p>
    <w:p>
      <w:pPr>
        <w:ind w:firstLine="560" w:firstLineChars="200"/>
        <w:rPr>
          <w:rFonts w:ascii="仿宋" w:eastAsia="仿宋" w:hAnsi="仿宋" w:cs="仿宋" w:hint="eastAsia"/>
          <w:sz w:val="28"/>
        </w:rPr>
      </w:pPr>
      <w:r>
        <w:rPr>
          <w:rFonts w:ascii="仿宋" w:eastAsia="仿宋" w:hAnsi="仿宋" w:cs="仿宋" w:hint="eastAsia"/>
          <w:sz w:val="28"/>
          <w:lang w:eastAsia="zh-CN"/>
        </w:rPr>
        <w:t>keyword》显示器项目首要业务目标是在市场中占据有利地位，实现产品/服务的成功推广和销售。通过不断提升产品质量、创新性，显示器项目追求成为行业中的领导者，赢得更多客户的青睐。</w:t>
      </w:r>
    </w:p>
    <w:p>
      <w:pPr>
        <w:ind w:firstLine="560" w:firstLineChars="200"/>
        <w:rPr>
          <w:rFonts w:ascii="仿宋" w:eastAsia="仿宋" w:hAnsi="仿宋" w:cs="仿宋" w:hint="eastAsia"/>
          <w:sz w:val="28"/>
        </w:rPr>
      </w:pPr>
      <w:r>
        <w:rPr>
          <w:rFonts w:ascii="仿宋" w:eastAsia="仿宋" w:hAnsi="仿宋" w:cs="仿宋" w:hint="eastAsia"/>
          <w:sz w:val="28"/>
          <w:lang w:eastAsia="zh-CN"/>
        </w:rPr>
        <w:t>在科技迅速发展的时代，显示器项目着眼于技术创新。通过持续的研发和技术升级，显示器项目旨在推出更具创新性的产品或服务，以满足市场对新鲜、先进解决方案的需求。</w:t>
      </w:r>
    </w:p>
    <w:p>
      <w:pPr>
        <w:ind w:firstLine="560" w:firstLineChars="200"/>
        <w:rPr>
          <w:rFonts w:ascii="仿宋" w:eastAsia="仿宋" w:hAnsi="仿宋" w:cs="仿宋" w:hint="eastAsia"/>
          <w:sz w:val="28"/>
        </w:rPr>
        <w:sectPr>
          <w:headerReference w:type="default" r:id="rId14"/>
          <w:footerReference w:type="default" r:id="rId15"/>
          <w:type w:val="nextPage"/>
          <w:pgSz w:w="11906" w:h="16838"/>
          <w:pgMar w:top="1440" w:right="1800" w:bottom="1440" w:left="1800" w:header="851" w:footer="992" w:gutter="0"/>
          <w:pgNumType w:start="6"/>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为了建立可持续的客户关系，显示器项目设定了客户满意度目标。通过提供卓越的产品质量和优质的客户服务，显示器项目追求赢得客户的信任和忠诚度，确保他们的满意度达到行业领先水平。</w:t>
      </w:r>
    </w:p>
    <w:p>
      <w:pPr>
        <w:ind w:firstLine="560" w:firstLineChars="200"/>
        <w:rPr>
          <w:rFonts w:ascii="仿宋" w:eastAsia="仿宋" w:hAnsi="仿宋" w:cs="仿宋" w:hint="eastAsia"/>
          <w:sz w:val="28"/>
        </w:rPr>
      </w:pPr>
      <w:r>
        <w:rPr>
          <w:rFonts w:ascii="仿宋" w:eastAsia="仿宋" w:hAnsi="仿宋" w:cs="仿宋" w:hint="eastAsia"/>
          <w:sz w:val="28"/>
          <w:lang w:eastAsia="zh-CN"/>
        </w:rPr>
        <w:t>显示器项目注重社会责任和可持续发展。通过实施环保、社会责任显示器项目，显示器项目致力于在经济发展的同时保护环境，促进社会公平，实现可持续经营。</w:t>
      </w:r>
    </w:p>
    <w:p>
      <w:pPr>
        <w:ind w:firstLine="560" w:firstLineChars="200"/>
        <w:rPr>
          <w:rFonts w:ascii="仿宋" w:eastAsia="仿宋" w:hAnsi="仿宋" w:cs="仿宋" w:hint="eastAsia"/>
          <w:sz w:val="28"/>
        </w:rPr>
      </w:pPr>
      <w:r>
        <w:rPr>
          <w:rFonts w:ascii="仿宋" w:eastAsia="仿宋" w:hAnsi="仿宋" w:cs="仿宋" w:hint="eastAsia"/>
          <w:sz w:val="28"/>
          <w:lang w:eastAsia="zh-CN"/>
        </w:rPr>
        <w:t>显示器项目的团队是实现目标的核心驱动力。因此，显示器项目设定了团队发展目标，包括提升团队成员的专业技能、培养领导力，以及搭建协同高效的团队工作氛围。</w:t>
      </w:r>
    </w:p>
    <w:p>
      <w:pPr>
        <w:pStyle w:val="Heading2"/>
        <w:ind w:firstLine="560" w:firstLineChars="200"/>
        <w:rPr>
          <w:rFonts w:ascii="仿宋" w:eastAsia="仿宋" w:hAnsi="仿宋" w:cs="仿宋" w:hint="eastAsia"/>
          <w:sz w:val="28"/>
          <w:lang w:eastAsia="zh-CN"/>
        </w:rPr>
      </w:pPr>
      <w:bookmarkStart w:id="5" w:name="_Toc25074"/>
      <w:r>
        <w:rPr>
          <w:rFonts w:ascii="仿宋" w:eastAsia="仿宋" w:hAnsi="仿宋" w:cs="仿宋" w:hint="eastAsia"/>
          <w:sz w:val="28"/>
          <w:lang w:eastAsia="zh-CN"/>
        </w:rPr>
        <w:t>(三)、显示器项目提出的理由</w:t>
      </w:r>
      <w:bookmarkEnd w:id="5"/>
    </w:p>
    <w:p>
      <w:pPr>
        <w:ind w:firstLine="560" w:firstLineChars="200"/>
        <w:rPr>
          <w:rFonts w:ascii="仿宋" w:eastAsia="仿宋" w:hAnsi="仿宋" w:cs="仿宋" w:hint="eastAsia"/>
          <w:sz w:val="28"/>
        </w:rPr>
      </w:pPr>
      <w:r>
        <w:rPr>
          <w:rFonts w:ascii="仿宋" w:eastAsia="仿宋" w:hAnsi="仿宋" w:cs="仿宋" w:hint="eastAsia"/>
          <w:sz w:val="28"/>
          <w:lang w:eastAsia="zh-CN"/>
        </w:rPr>
        <w:t>## 2. 显示器项目提出的理由</w:t>
      </w:r>
    </w:p>
    <w:p>
      <w:pPr>
        <w:ind w:firstLine="560" w:firstLineChars="200"/>
        <w:rPr>
          <w:rFonts w:ascii="仿宋" w:eastAsia="仿宋" w:hAnsi="仿宋" w:cs="仿宋" w:hint="eastAsia"/>
          <w:sz w:val="28"/>
        </w:rPr>
      </w:pPr>
      <w:r>
        <w:rPr>
          <w:rFonts w:ascii="仿宋" w:eastAsia="仿宋" w:hAnsi="仿宋" w:cs="仿宋" w:hint="eastAsia"/>
          <w:sz w:val="28"/>
          <w:lang w:eastAsia="zh-CN"/>
        </w:rPr>
        <w:t>2.1 市场机遇</w:t>
      </w:r>
    </w:p>
    <w:p>
      <w:pPr>
        <w:ind w:firstLine="560" w:firstLineChars="200"/>
        <w:rPr>
          <w:rFonts w:ascii="仿宋" w:eastAsia="仿宋" w:hAnsi="仿宋" w:cs="仿宋" w:hint="eastAsia"/>
          <w:sz w:val="28"/>
        </w:rPr>
      </w:pPr>
      <w:r>
        <w:rPr>
          <w:rFonts w:ascii="仿宋" w:eastAsia="仿宋" w:hAnsi="仿宋" w:cs="仿宋" w:hint="eastAsia"/>
          <w:sz w:val="28"/>
          <w:lang w:eastAsia="zh-CN"/>
        </w:rPr>
        <w:t>显示器项目的提出源于对市场机遇的深刻洞察。当前市场中存在的需求缺口和行业发展趋势表明，有巨大的商业机会等待被开发。通过准确捕捉市场机遇，显示器项目可以在激烈的竞争中脱颖而出，迅速占领市场份额。</w:t>
      </w:r>
    </w:p>
    <w:p>
      <w:pPr>
        <w:ind w:firstLine="560" w:firstLineChars="200"/>
        <w:rPr>
          <w:rFonts w:ascii="仿宋" w:eastAsia="仿宋" w:hAnsi="仿宋" w:cs="仿宋" w:hint="eastAsia"/>
          <w:sz w:val="28"/>
        </w:rPr>
      </w:pPr>
      <w:r>
        <w:rPr>
          <w:rFonts w:ascii="仿宋" w:eastAsia="仿宋" w:hAnsi="仿宋" w:cs="仿宋" w:hint="eastAsia"/>
          <w:sz w:val="28"/>
          <w:lang w:eastAsia="zh-CN"/>
        </w:rPr>
        <w:t>2.2 技术创新</w:t>
      </w:r>
    </w:p>
    <w:p>
      <w:pPr>
        <w:ind w:firstLine="560" w:firstLineChars="200"/>
        <w:rPr>
          <w:rFonts w:ascii="仿宋" w:eastAsia="仿宋" w:hAnsi="仿宋" w:cs="仿宋" w:hint="eastAsia"/>
          <w:sz w:val="28"/>
        </w:rPr>
      </w:pPr>
      <w:r>
        <w:rPr>
          <w:rFonts w:ascii="仿宋" w:eastAsia="仿宋" w:hAnsi="仿宋" w:cs="仿宋" w:hint="eastAsia"/>
          <w:sz w:val="28"/>
          <w:lang w:eastAsia="zh-CN"/>
        </w:rPr>
        <w:t>显示器项目的理念基于对技术创新的信仰。通过持续的研发和技术投入，显示器项目有望推出更具创新性的产品或服务。在科技飞速发展的当下，显示器项目将充分利用先进技术，满足客户对高质量、高效率解决方案的迫切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2.3 行业竞争力</w:t>
      </w:r>
    </w:p>
    <w:p>
      <w:pPr>
        <w:ind w:firstLine="560" w:firstLineChars="200"/>
        <w:rPr>
          <w:rFonts w:ascii="仿宋" w:eastAsia="仿宋" w:hAnsi="仿宋" w:cs="仿宋" w:hint="eastAsia"/>
          <w:sz w:val="28"/>
        </w:rPr>
        <w:sectPr>
          <w:headerReference w:type="default" r:id="rId16"/>
          <w:footerReference w:type="default" r:id="rId17"/>
          <w:type w:val="nextPage"/>
          <w:pgSz w:w="11906" w:h="16838"/>
          <w:pgMar w:top="1440" w:right="1800" w:bottom="1440" w:left="1800" w:header="851" w:footer="992" w:gutter="0"/>
          <w:pgNumType w:start="7"/>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显示器项目的提出是为了增强企业的行业竞争力。通过提升产品或服务的质量和独特性，显示器项目力图在行业中建立起巩固的地位。这不仅有助于吸引更多客户，还能够吸引优秀的人才和合作伙伴，共同推动企业的可持续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2.4 消费者需求变化</w:t>
      </w:r>
    </w:p>
    <w:p>
      <w:pPr>
        <w:ind w:firstLine="560" w:firstLineChars="200"/>
        <w:rPr>
          <w:rFonts w:ascii="仿宋" w:eastAsia="仿宋" w:hAnsi="仿宋" w:cs="仿宋" w:hint="eastAsia"/>
          <w:sz w:val="28"/>
        </w:rPr>
      </w:pPr>
      <w:r>
        <w:rPr>
          <w:rFonts w:ascii="仿宋" w:eastAsia="仿宋" w:hAnsi="仿宋" w:cs="仿宋" w:hint="eastAsia"/>
          <w:sz w:val="28"/>
          <w:lang w:eastAsia="zh-CN"/>
        </w:rPr>
        <w:t>显示器项目响应了消费者需求的变化。随着社会和科技的不断发展，消费者对产品和服务的需求也在发生变化。通过深入了解并及时回应消费者的新需求，显示器项目将能够提供更符合市场潮流和客户期望的解决方案。</w:t>
      </w:r>
    </w:p>
    <w:p>
      <w:pPr>
        <w:ind w:firstLine="560" w:firstLineChars="200"/>
        <w:rPr>
          <w:rFonts w:ascii="仿宋" w:eastAsia="仿宋" w:hAnsi="仿宋" w:cs="仿宋" w:hint="eastAsia"/>
          <w:sz w:val="28"/>
        </w:rPr>
      </w:pPr>
      <w:r>
        <w:rPr>
          <w:rFonts w:ascii="仿宋" w:eastAsia="仿宋" w:hAnsi="仿宋" w:cs="仿宋" w:hint="eastAsia"/>
          <w:sz w:val="28"/>
          <w:lang w:eastAsia="zh-CN"/>
        </w:rPr>
        <w:t>2.5 战略发展规划</w:t>
      </w:r>
    </w:p>
    <w:p>
      <w:pPr>
        <w:ind w:firstLine="560" w:firstLineChars="200"/>
        <w:rPr>
          <w:rFonts w:ascii="仿宋" w:eastAsia="仿宋" w:hAnsi="仿宋" w:cs="仿宋" w:hint="eastAsia"/>
          <w:sz w:val="28"/>
        </w:rPr>
      </w:pPr>
      <w:r>
        <w:rPr>
          <w:rFonts w:ascii="仿宋" w:eastAsia="仿宋" w:hAnsi="仿宋" w:cs="仿宋" w:hint="eastAsia"/>
          <w:sz w:val="28"/>
          <w:lang w:eastAsia="zh-CN"/>
        </w:rPr>
        <w:t>显示器项目的提出是企业战略发展规划的一部分。在面对日益激烈的市场竞争和不断变化的商业环境中，显示器项目作为企业战略的一环，旨在为企业开辟新的增长领域，巩固企业在行业中的地位。</w:t>
      </w:r>
    </w:p>
    <w:p>
      <w:pPr>
        <w:ind w:firstLine="560" w:firstLineChars="200"/>
        <w:rPr>
          <w:rFonts w:ascii="仿宋" w:eastAsia="仿宋" w:hAnsi="仿宋" w:cs="仿宋" w:hint="eastAsia"/>
          <w:sz w:val="28"/>
        </w:rPr>
      </w:pPr>
      <w:r>
        <w:rPr>
          <w:rFonts w:ascii="仿宋" w:eastAsia="仿宋" w:hAnsi="仿宋" w:cs="仿宋" w:hint="eastAsia"/>
          <w:sz w:val="28"/>
          <w:lang w:eastAsia="zh-CN"/>
        </w:rPr>
        <w:t>2.6 社会责任</w:t>
      </w:r>
    </w:p>
    <w:p>
      <w:pPr>
        <w:ind w:firstLine="560" w:firstLineChars="200"/>
        <w:rPr>
          <w:rFonts w:ascii="仿宋" w:eastAsia="仿宋" w:hAnsi="仿宋" w:cs="仿宋" w:hint="eastAsia"/>
          <w:sz w:val="28"/>
        </w:rPr>
      </w:pPr>
      <w:r>
        <w:rPr>
          <w:rFonts w:ascii="仿宋" w:eastAsia="仿宋" w:hAnsi="仿宋" w:cs="仿宋" w:hint="eastAsia"/>
          <w:sz w:val="28"/>
          <w:lang w:eastAsia="zh-CN"/>
        </w:rPr>
        <w:t>显示器项目的提出不仅仅是基于商业考量，还注重社会责任。通过推出环保、社会责任等方面的显示器项目，显示器企业可以在社会中树立积极形象，为社会做出积极贡献，实现经济效益和社会效益的双赢。</w:t>
      </w:r>
    </w:p>
    <w:p>
      <w:pPr>
        <w:ind w:firstLine="560" w:firstLineChars="200"/>
        <w:rPr>
          <w:rFonts w:ascii="仿宋" w:eastAsia="仿宋" w:hAnsi="仿宋" w:cs="仿宋" w:hint="eastAsia"/>
          <w:sz w:val="28"/>
        </w:rPr>
      </w:pPr>
      <w:r>
        <w:rPr>
          <w:rFonts w:ascii="仿宋" w:eastAsia="仿宋" w:hAnsi="仿宋" w:cs="仿宋" w:hint="eastAsia"/>
          <w:sz w:val="28"/>
          <w:lang w:eastAsia="zh-CN"/>
        </w:rPr>
        <w:t>2.7 利益相关者期望</w:t>
      </w:r>
    </w:p>
    <w:p>
      <w:pPr>
        <w:ind w:firstLine="560" w:firstLineChars="200"/>
        <w:rPr>
          <w:rFonts w:ascii="仿宋" w:eastAsia="仿宋" w:hAnsi="仿宋" w:cs="仿宋" w:hint="eastAsia"/>
          <w:sz w:val="28"/>
        </w:rPr>
      </w:pPr>
      <w:r>
        <w:rPr>
          <w:rFonts w:ascii="仿宋" w:eastAsia="仿宋" w:hAnsi="仿宋" w:cs="仿宋" w:hint="eastAsia"/>
          <w:sz w:val="28"/>
          <w:lang w:eastAsia="zh-CN"/>
        </w:rPr>
        <w:t>显示器项目的提出反映了对利益相关者期望的关注。包括客户、员工、投资者等利益相关者在企业发展中都有着各自的期望，显示器项目力求在满足这些期望的同时，取得更大的共赢。</w:t>
      </w:r>
    </w:p>
    <w:p>
      <w:pPr>
        <w:ind w:firstLine="560" w:firstLineChars="200"/>
        <w:rPr>
          <w:rFonts w:ascii="仿宋" w:eastAsia="仿宋" w:hAnsi="仿宋" w:cs="仿宋" w:hint="eastAsia"/>
          <w:sz w:val="28"/>
        </w:rPr>
        <w:sectPr>
          <w:headerReference w:type="default" r:id="rId18"/>
          <w:footerReference w:type="default" r:id="rId19"/>
          <w:type w:val="nextPage"/>
          <w:pgSz w:w="11906" w:h="16838"/>
          <w:pgMar w:top="1440" w:right="1800" w:bottom="1440" w:left="1800" w:header="851" w:footer="992" w:gutter="0"/>
          <w:pgNumType w:start="8"/>
          <w:cols w:num="1" w:space="425"/>
          <w:titlePg w:val="0"/>
          <w:docGrid w:type="lines" w:linePitch="312" w:charSpace="0"/>
        </w:sectPr>
      </w:pPr>
    </w:p>
    <w:p>
      <w:pPr>
        <w:pStyle w:val="Heading2"/>
        <w:ind w:firstLine="560" w:firstLineChars="200"/>
        <w:rPr>
          <w:rFonts w:ascii="仿宋" w:eastAsia="仿宋" w:hAnsi="仿宋" w:cs="仿宋" w:hint="eastAsia"/>
          <w:sz w:val="28"/>
          <w:lang w:eastAsia="zh-CN"/>
        </w:rPr>
      </w:pPr>
      <w:bookmarkStart w:id="6" w:name="_Toc4077"/>
      <w:r>
        <w:rPr>
          <w:rFonts w:ascii="仿宋" w:eastAsia="仿宋" w:hAnsi="仿宋" w:cs="仿宋" w:hint="eastAsia"/>
          <w:sz w:val="28"/>
          <w:lang w:eastAsia="zh-CN"/>
        </w:rPr>
        <w:t>(四)、显示器项目意义</w:t>
      </w:r>
      <w:bookmarkEnd w:id="6"/>
    </w:p>
    <w:p>
      <w:pPr>
        <w:ind w:firstLine="560" w:firstLineChars="200"/>
        <w:rPr>
          <w:rFonts w:ascii="仿宋" w:eastAsia="仿宋" w:hAnsi="仿宋" w:cs="仿宋" w:hint="eastAsia"/>
          <w:sz w:val="28"/>
        </w:rPr>
      </w:pPr>
      <w:r>
        <w:rPr>
          <w:rFonts w:ascii="仿宋" w:eastAsia="仿宋" w:hAnsi="仿宋" w:cs="仿宋" w:hint="eastAsia"/>
          <w:sz w:val="28"/>
          <w:lang w:eastAsia="zh-CN"/>
        </w:rPr>
        <w:t>在实施显示器项目的过程中，我们不仅仅是在追逐商业成功，更是为企业和社会的多个层面创造了深远的意义。</w:t>
      </w:r>
    </w:p>
    <w:p>
      <w:pPr>
        <w:ind w:firstLine="560" w:firstLineChars="200"/>
        <w:rPr>
          <w:rFonts w:ascii="仿宋" w:eastAsia="仿宋" w:hAnsi="仿宋" w:cs="仿宋" w:hint="eastAsia"/>
          <w:sz w:val="28"/>
        </w:rPr>
      </w:pPr>
      <w:r>
        <w:rPr>
          <w:rFonts w:ascii="仿宋" w:eastAsia="仿宋" w:hAnsi="仿宋" w:cs="仿宋" w:hint="eastAsia"/>
          <w:sz w:val="28"/>
          <w:lang w:eastAsia="zh-CN"/>
        </w:rPr>
        <w:t>显示器项目的首要意义在于提升企业的市场竞争力。通过持续的创新和对产品质量的高标准要求，显示器项目将使企业在市场中脱颖而出。这不仅为企业带来了更多的商业机会，也将吸引更多的客户和投资者，为企业打造可持续增长的基石。</w:t>
      </w:r>
    </w:p>
    <w:p>
      <w:pPr>
        <w:ind w:firstLine="560" w:firstLineChars="200"/>
        <w:rPr>
          <w:rFonts w:ascii="仿宋" w:eastAsia="仿宋" w:hAnsi="仿宋" w:cs="仿宋" w:hint="eastAsia"/>
          <w:sz w:val="28"/>
        </w:rPr>
      </w:pPr>
      <w:r>
        <w:rPr>
          <w:rFonts w:ascii="仿宋" w:eastAsia="仿宋" w:hAnsi="仿宋" w:cs="仿宋" w:hint="eastAsia"/>
          <w:sz w:val="28"/>
          <w:lang w:eastAsia="zh-CN"/>
        </w:rPr>
        <w:t>此外，显示器项目的推进将促使行业技术水平的提升。通过引入先进技术和创新性解决方案，显示器项目有望在行业中树立标杆，推动整个行业走向更高水平。这对于行业的可持续发展和创新力的提升都具有积极的影响。</w:t>
      </w:r>
    </w:p>
    <w:p>
      <w:pPr>
        <w:ind w:firstLine="560" w:firstLineChars="200"/>
        <w:rPr>
          <w:rFonts w:ascii="仿宋" w:eastAsia="仿宋" w:hAnsi="仿宋" w:cs="仿宋" w:hint="eastAsia"/>
          <w:sz w:val="28"/>
        </w:rPr>
      </w:pPr>
      <w:r>
        <w:rPr>
          <w:rFonts w:ascii="仿宋" w:eastAsia="仿宋" w:hAnsi="仿宋" w:cs="仿宋" w:hint="eastAsia"/>
          <w:sz w:val="28"/>
          <w:lang w:eastAsia="zh-CN"/>
        </w:rPr>
        <w:t>在社会层面，显示器项目不仅创造了大量就业机会，提高了就业水平，还注重社会责任和环保。通过参与社会公益事业和推动环保显示器项目，显示器项目为社会贡献了一份力量，体现了企业对社会的积极回馈。</w:t>
      </w:r>
    </w:p>
    <w:p>
      <w:pPr>
        <w:ind w:firstLine="560" w:firstLineChars="200"/>
        <w:rPr>
          <w:rFonts w:ascii="仿宋" w:eastAsia="仿宋" w:hAnsi="仿宋" w:cs="仿宋" w:hint="eastAsia"/>
          <w:sz w:val="28"/>
        </w:rPr>
      </w:pPr>
      <w:r>
        <w:rPr>
          <w:rFonts w:ascii="仿宋" w:eastAsia="仿宋" w:hAnsi="仿宋" w:cs="仿宋" w:hint="eastAsia"/>
          <w:sz w:val="28"/>
          <w:lang w:eastAsia="zh-CN"/>
        </w:rPr>
        <w:t>综合而言，显示器项目意义重大，不仅推动了企业的发展，也为行业和社会的进步贡献了积极力量。这是一个全面而深刻的影响，将在未来产生可持续的正面效应。</w:t>
      </w:r>
    </w:p>
    <w:p>
      <w:pPr>
        <w:pStyle w:val="Heading2"/>
        <w:ind w:firstLine="560" w:firstLineChars="200"/>
        <w:rPr>
          <w:rFonts w:ascii="仿宋" w:eastAsia="仿宋" w:hAnsi="仿宋" w:cs="仿宋" w:hint="eastAsia"/>
          <w:sz w:val="28"/>
          <w:lang w:eastAsia="zh-CN"/>
        </w:rPr>
      </w:pPr>
      <w:bookmarkStart w:id="7" w:name="_Toc12553"/>
      <w:r>
        <w:rPr>
          <w:rFonts w:ascii="仿宋" w:eastAsia="仿宋" w:hAnsi="仿宋" w:cs="仿宋" w:hint="eastAsia"/>
          <w:sz w:val="28"/>
          <w:lang w:eastAsia="zh-CN"/>
        </w:rPr>
        <w:t>(五)、显示器项目背景</w:t>
      </w:r>
      <w:bookmarkEnd w:id="7"/>
    </w:p>
    <w:p>
      <w:pPr>
        <w:ind w:firstLine="560" w:firstLineChars="200"/>
        <w:rPr>
          <w:rFonts w:ascii="仿宋" w:eastAsia="仿宋" w:hAnsi="仿宋" w:cs="仿宋" w:hint="eastAsia"/>
          <w:sz w:val="28"/>
        </w:rPr>
        <w:sectPr>
          <w:headerReference w:type="default" r:id="rId20"/>
          <w:footerReference w:type="default" r:id="rId21"/>
          <w:type w:val="nextPage"/>
          <w:pgSz w:w="11906" w:h="16838"/>
          <w:pgMar w:top="1440" w:right="1800" w:bottom="1440" w:left="1800" w:header="851" w:footer="992" w:gutter="0"/>
          <w:pgNumType w:start="9"/>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在当今迅猛发展的商业环境中，显示器项目的动因根植于对多方面因素的审慎考量。这个显示器项目的提出并非孤立的决策，而是对企业所处背景深入思考的产物。</w:t>
      </w:r>
    </w:p>
    <w:p>
      <w:pPr>
        <w:ind w:firstLine="560" w:firstLineChars="200"/>
        <w:rPr>
          <w:rFonts w:ascii="仿宋" w:eastAsia="仿宋" w:hAnsi="仿宋" w:cs="仿宋" w:hint="eastAsia"/>
          <w:sz w:val="28"/>
        </w:rPr>
      </w:pPr>
      <w:r>
        <w:rPr>
          <w:rFonts w:ascii="仿宋" w:eastAsia="仿宋" w:hAnsi="仿宋" w:cs="仿宋" w:hint="eastAsia"/>
          <w:sz w:val="28"/>
          <w:lang w:eastAsia="zh-CN"/>
        </w:rPr>
        <w:t>市场的不断演变是显示器项目背后的首要原因。科技的迅速发展和全球市场的快速变化使得企业必须灵活应对。显示器项目应运而生，旨在通过创新性的解决方案迎合市场的多变需求，赢得竞争中的先机。</w:t>
      </w:r>
    </w:p>
    <w:p>
      <w:pPr>
        <w:ind w:firstLine="560" w:firstLineChars="200"/>
        <w:rPr>
          <w:rFonts w:ascii="仿宋" w:eastAsia="仿宋" w:hAnsi="仿宋" w:cs="仿宋" w:hint="eastAsia"/>
          <w:sz w:val="28"/>
        </w:rPr>
      </w:pPr>
      <w:r>
        <w:rPr>
          <w:rFonts w:ascii="仿宋" w:eastAsia="仿宋" w:hAnsi="仿宋" w:cs="仿宋" w:hint="eastAsia"/>
          <w:sz w:val="28"/>
          <w:lang w:eastAsia="zh-CN"/>
        </w:rPr>
        <w:t>竞争的激烈程度也是显示器项目背景中不可忽视的一环。企业需要在激烈竞争中脱颖而出，为此，显示器项目致力于打破常规，提供独特的价值主张，以吸引客户并确保市场份额的增长。</w:t>
      </w:r>
    </w:p>
    <w:p>
      <w:pPr>
        <w:ind w:firstLine="560" w:firstLineChars="200"/>
        <w:rPr>
          <w:rFonts w:ascii="仿宋" w:eastAsia="仿宋" w:hAnsi="仿宋" w:cs="仿宋" w:hint="eastAsia"/>
          <w:sz w:val="28"/>
        </w:rPr>
      </w:pPr>
      <w:r>
        <w:rPr>
          <w:rFonts w:ascii="仿宋" w:eastAsia="仿宋" w:hAnsi="仿宋" w:cs="仿宋" w:hint="eastAsia"/>
          <w:sz w:val="28"/>
          <w:lang w:eastAsia="zh-CN"/>
        </w:rPr>
        <w:t>技术的迅速发展为企业带来了机遇与挑战。作为显示器项目启动的背景之一，对新兴技术的应用将有助于提升企业的技术水平，使其在不断演进的商业环境中保持竞争优势。</w:t>
      </w:r>
    </w:p>
    <w:p>
      <w:pPr>
        <w:ind w:firstLine="560" w:firstLineChars="200"/>
        <w:rPr>
          <w:rFonts w:ascii="仿宋" w:eastAsia="仿宋" w:hAnsi="仿宋" w:cs="仿宋" w:hint="eastAsia"/>
          <w:sz w:val="28"/>
        </w:rPr>
      </w:pPr>
      <w:r>
        <w:rPr>
          <w:rFonts w:ascii="仿宋" w:eastAsia="仿宋" w:hAnsi="仿宋" w:cs="仿宋" w:hint="eastAsia"/>
          <w:sz w:val="28"/>
          <w:lang w:eastAsia="zh-CN"/>
        </w:rPr>
        <w:t>此外，社会对企业责任的期望也在逐渐升高。显示器项目充分融入了社会责任的理念，通过可持续经营和社会公益显示器项目，企图为社会贡献一份力量，在商业成功的同时关注社会价值。</w:t>
      </w:r>
    </w:p>
    <w:p>
      <w:pPr>
        <w:pStyle w:val="Heading1"/>
        <w:ind w:firstLine="560" w:firstLineChars="200"/>
        <w:rPr>
          <w:rFonts w:ascii="仿宋" w:eastAsia="仿宋" w:hAnsi="仿宋" w:cs="仿宋" w:hint="eastAsia"/>
          <w:sz w:val="28"/>
          <w:lang w:eastAsia="zh-CN"/>
        </w:rPr>
      </w:pPr>
      <w:bookmarkStart w:id="8" w:name="_Toc27257"/>
      <w:r>
        <w:rPr>
          <w:rFonts w:ascii="仿宋" w:eastAsia="仿宋" w:hAnsi="仿宋" w:cs="仿宋" w:hint="eastAsia"/>
          <w:sz w:val="28"/>
          <w:lang w:eastAsia="zh-CN"/>
        </w:rPr>
        <w:t>二、显示器项目土建工程</w:t>
      </w:r>
      <w:bookmarkEnd w:id="8"/>
    </w:p>
    <w:p>
      <w:pPr>
        <w:pStyle w:val="Heading2"/>
        <w:rPr>
          <w:rFonts w:ascii="仿宋" w:eastAsia="仿宋" w:hAnsi="仿宋" w:cs="仿宋" w:hint="eastAsia"/>
          <w:lang w:eastAsia="zh-CN"/>
        </w:rPr>
      </w:pPr>
      <w:bookmarkStart w:id="9" w:name="_Toc19982"/>
      <w:r>
        <w:rPr>
          <w:rFonts w:ascii="仿宋" w:eastAsia="仿宋" w:hAnsi="仿宋" w:cs="仿宋" w:hint="eastAsia"/>
          <w:lang w:eastAsia="zh-CN"/>
        </w:rPr>
        <w:t>(一)、建筑工程设计原则</w:t>
      </w:r>
      <w:bookmarkEnd w:id="9"/>
    </w:p>
    <w:p>
      <w:pPr>
        <w:ind w:firstLine="560" w:firstLineChars="200"/>
        <w:rPr>
          <w:rFonts w:ascii="仿宋" w:eastAsia="仿宋" w:hAnsi="仿宋" w:cs="仿宋" w:hint="eastAsia"/>
          <w:sz w:val="28"/>
        </w:rPr>
      </w:pPr>
      <w:r>
        <w:rPr>
          <w:rFonts w:ascii="仿宋" w:eastAsia="仿宋" w:hAnsi="仿宋" w:cs="仿宋" w:hint="eastAsia"/>
          <w:sz w:val="28"/>
          <w:lang w:eastAsia="zh-CN"/>
        </w:rPr>
        <w:t>在显示器项目的建筑工程设计中，我们将秉承一系列重要的设计原则，以确保显示器项目建筑在功能、美观、可持续性等方面达到最佳效果。</w:t>
      </w:r>
    </w:p>
    <w:p>
      <w:pPr>
        <w:ind w:firstLine="560" w:firstLineChars="200"/>
        <w:rPr>
          <w:rFonts w:ascii="仿宋" w:eastAsia="仿宋" w:hAnsi="仿宋" w:cs="仿宋" w:hint="eastAsia"/>
          <w:sz w:val="28"/>
        </w:rPr>
        <w:sectPr>
          <w:headerReference w:type="default" r:id="rId22"/>
          <w:footerReference w:type="default" r:id="rId23"/>
          <w:type w:val="nextPage"/>
          <w:pgSz w:w="11906" w:h="16838"/>
          <w:pgMar w:top="1440" w:right="1800" w:bottom="1440" w:left="1800" w:header="851" w:footer="992" w:gutter="0"/>
          <w:pgNumType w:start="10"/>
          <w:cols w:num="1" w:space="425"/>
          <w:titlePg w:val="0"/>
          <w:docGrid w:type="lines" w:linePitch="312" w:charSpace="0"/>
        </w:sectPr>
      </w:pPr>
      <w:r>
        <w:rPr>
          <w:rFonts w:ascii="仿宋" w:eastAsia="仿宋" w:hAnsi="仿宋" w:cs="仿宋" w:hint="eastAsia"/>
          <w:sz w:val="28"/>
          <w:lang w:eastAsia="zh-CN"/>
        </w:rPr>
        <w:t>1.</w:t>
      </w:r>
      <w:r>
        <w:rPr>
          <w:rFonts w:ascii="仿宋" w:eastAsia="仿宋" w:hAnsi="仿宋" w:cs="仿宋" w:hint="eastAsia"/>
          <w:sz w:val="28"/>
          <w:lang w:eastAsia="zh-CN"/>
        </w:rPr>
        <w:t xml:space="preserve"> 功能性优先：</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首要原则是确保建筑的功能性得到最大化的发挥。我们将充分理解显示器项目的实际需求，合理布局各个功能区域，保证建筑在满足业务需求的同时，提供高效的工作环境。</w:t>
      </w:r>
    </w:p>
    <w:p>
      <w:pPr>
        <w:ind w:firstLine="560" w:firstLineChars="200"/>
        <w:rPr>
          <w:rFonts w:ascii="仿宋" w:eastAsia="仿宋" w:hAnsi="仿宋" w:cs="仿宋" w:hint="eastAsia"/>
          <w:sz w:val="28"/>
        </w:rPr>
      </w:pPr>
      <w:r>
        <w:rPr>
          <w:rFonts w:ascii="仿宋" w:eastAsia="仿宋" w:hAnsi="仿宋" w:cs="仿宋" w:hint="eastAsia"/>
          <w:sz w:val="28"/>
          <w:lang w:eastAsia="zh-CN"/>
        </w:rPr>
        <w:t>2. 人性化设计： 考虑到员工的工作体验，我们将采用人性化设计原则。通过舒适的办公空间、合理的照明设计、良好的通风系统等，提高员工的工作满意度，促进团队协作。</w:t>
      </w:r>
    </w:p>
    <w:p>
      <w:pPr>
        <w:ind w:firstLine="560" w:firstLineChars="200"/>
        <w:rPr>
          <w:rFonts w:ascii="仿宋" w:eastAsia="仿宋" w:hAnsi="仿宋" w:cs="仿宋" w:hint="eastAsia"/>
          <w:sz w:val="28"/>
        </w:rPr>
      </w:pPr>
      <w:r>
        <w:rPr>
          <w:rFonts w:ascii="仿宋" w:eastAsia="仿宋" w:hAnsi="仿宋" w:cs="仿宋" w:hint="eastAsia"/>
          <w:sz w:val="28"/>
          <w:lang w:eastAsia="zh-CN"/>
        </w:rPr>
        <w:t>3. 可持续性与环保： 我们将注重可持续性设计，包括使用环保材料、优化能源利用、引入可再生能源等。通过最先进的技术和设计手段，确保建筑在整个生命周期内对环境的影响最小化。</w:t>
      </w:r>
    </w:p>
    <w:p>
      <w:pPr>
        <w:ind w:firstLine="560" w:firstLineChars="200"/>
        <w:rPr>
          <w:rFonts w:ascii="仿宋" w:eastAsia="仿宋" w:hAnsi="仿宋" w:cs="仿宋" w:hint="eastAsia"/>
          <w:sz w:val="28"/>
        </w:rPr>
      </w:pPr>
      <w:r>
        <w:rPr>
          <w:rFonts w:ascii="仿宋" w:eastAsia="仿宋" w:hAnsi="仿宋" w:cs="仿宋" w:hint="eastAsia"/>
          <w:sz w:val="28"/>
          <w:lang w:eastAsia="zh-CN"/>
        </w:rPr>
        <w:t>4. 安全性考虑： 安全是建筑设计中的首要因素之一。我们将采用先进的安全设计原则，确保建筑结构的稳固性，设置合理的疏散通道和安全出口，并引入智能化安防系统，提高建筑的整体安全性。</w:t>
      </w:r>
    </w:p>
    <w:p>
      <w:pPr>
        <w:ind w:firstLine="560" w:firstLineChars="200"/>
        <w:rPr>
          <w:rFonts w:ascii="仿宋" w:eastAsia="仿宋" w:hAnsi="仿宋" w:cs="仿宋" w:hint="eastAsia"/>
          <w:sz w:val="28"/>
        </w:rPr>
      </w:pPr>
      <w:r>
        <w:rPr>
          <w:rFonts w:ascii="仿宋" w:eastAsia="仿宋" w:hAnsi="仿宋" w:cs="仿宋" w:hint="eastAsia"/>
          <w:sz w:val="28"/>
          <w:lang w:eastAsia="zh-CN"/>
        </w:rPr>
        <w:t>5. 美学与文化融合： 我们将注重建筑的美学设计，使其与当地文化和环境相融合。通过精心选择建筑外观、色彩搭配、艺术元素等，打造具有独特魅力的建筑形象。</w:t>
      </w:r>
    </w:p>
    <w:p>
      <w:pPr>
        <w:ind w:firstLine="560" w:firstLineChars="200"/>
        <w:rPr>
          <w:rFonts w:ascii="仿宋" w:eastAsia="仿宋" w:hAnsi="仿宋" w:cs="仿宋" w:hint="eastAsia"/>
          <w:sz w:val="28"/>
        </w:rPr>
      </w:pPr>
      <w:r>
        <w:rPr>
          <w:rFonts w:ascii="仿宋" w:eastAsia="仿宋" w:hAnsi="仿宋" w:cs="仿宋" w:hint="eastAsia"/>
          <w:sz w:val="28"/>
          <w:lang w:eastAsia="zh-CN"/>
        </w:rPr>
        <w:t>6. 灵活性与可扩展性： 考虑到未来业务发展的不确定性，我们将在设计中注入灵活性和可扩展性的原则。建筑结构和布局将允许未来的扩建和改造，以适应不同阶段的业务需求。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7. 经济效益： 在建筑设计中，我们将综合考虑建设和运营成本。通过精细的经济效益分析，确保设计方案在高效利用资源的同时，对显示器项目的长期盈利能力有积极的贡献。</w:t>
      </w:r>
    </w:p>
    <w:p>
      <w:pPr>
        <w:pStyle w:val="Heading2"/>
        <w:ind w:firstLine="560" w:firstLineChars="200"/>
        <w:rPr>
          <w:rFonts w:ascii="仿宋" w:eastAsia="仿宋" w:hAnsi="仿宋" w:cs="仿宋" w:hint="eastAsia"/>
          <w:sz w:val="28"/>
          <w:lang w:eastAsia="zh-CN"/>
        </w:rPr>
      </w:pPr>
      <w:bookmarkStart w:id="10" w:name="_Toc275"/>
      <w:r>
        <w:rPr>
          <w:rFonts w:ascii="仿宋" w:eastAsia="仿宋" w:hAnsi="仿宋" w:cs="仿宋" w:hint="eastAsia"/>
          <w:sz w:val="28"/>
          <w:lang w:eastAsia="zh-CN"/>
        </w:rPr>
        <w:t>(二)、土建工程设计年限及安全等级</w:t>
      </w:r>
      <w:bookmarkEnd w:id="10"/>
    </w:p>
    <w:p>
      <w:pPr>
        <w:ind w:firstLine="560" w:firstLineChars="200"/>
        <w:rPr>
          <w:rFonts w:ascii="仿宋" w:eastAsia="仿宋" w:hAnsi="仿宋" w:cs="仿宋" w:hint="eastAsia"/>
          <w:sz w:val="28"/>
        </w:rPr>
        <w:sectPr>
          <w:headerReference w:type="default" r:id="rId24"/>
          <w:footerReference w:type="default" r:id="rId25"/>
          <w:type w:val="nextPage"/>
          <w:pgSz w:w="11906" w:h="16838"/>
          <w:pgMar w:top="1440" w:right="1800" w:bottom="1440" w:left="1800" w:header="851" w:footer="992" w:gutter="0"/>
          <w:pgNumType w:start="11"/>
          <w:cols w:num="1" w:space="425"/>
          <w:titlePg w:val="0"/>
          <w:docGrid w:type="lines" w:linePitch="312" w:charSpace="0"/>
        </w:sectPr>
      </w:pPr>
      <w:r>
        <w:rPr>
          <w:rFonts w:ascii="仿宋" w:eastAsia="仿宋" w:hAnsi="仿宋" w:cs="仿宋" w:hint="eastAsia"/>
          <w:sz w:val="28"/>
          <w:lang w:eastAsia="zh-CN"/>
        </w:rPr>
        <w:t>设计年限制定：</w:t>
      </w:r>
    </w:p>
    <w:p>
      <w:pPr>
        <w:ind w:firstLine="560" w:firstLineChars="200"/>
        <w:rPr>
          <w:rFonts w:ascii="仿宋" w:eastAsia="仿宋" w:hAnsi="仿宋" w:cs="仿宋" w:hint="eastAsia"/>
          <w:sz w:val="28"/>
        </w:rPr>
      </w:pPr>
      <w:r>
        <w:rPr>
          <w:rFonts w:ascii="仿宋" w:eastAsia="仿宋" w:hAnsi="仿宋" w:cs="仿宋" w:hint="eastAsia"/>
          <w:sz w:val="28"/>
          <w:lang w:eastAsia="zh-CN"/>
        </w:rPr>
        <w:t>在显示器项目的土建工程设计中，我们将精准设定设计年限，结合显示器项目的性质和规模进行详细规划。为了适应科技和业务的快速演进，设计年限将灵活设置，通常在20至50年之间。通过采用尖端的建筑材料和工艺，我们致力于确保建筑结构在整个设计年限内能够保持卓越的使用状态。</w:t>
      </w:r>
    </w:p>
    <w:p>
      <w:pPr>
        <w:ind w:firstLine="560" w:firstLineChars="200"/>
        <w:rPr>
          <w:rFonts w:ascii="仿宋" w:eastAsia="仿宋" w:hAnsi="仿宋" w:cs="仿宋" w:hint="eastAsia"/>
          <w:sz w:val="28"/>
        </w:rPr>
      </w:pPr>
      <w:r>
        <w:rPr>
          <w:rFonts w:ascii="仿宋" w:eastAsia="仿宋" w:hAnsi="仿宋" w:cs="仿宋" w:hint="eastAsia"/>
          <w:sz w:val="28"/>
          <w:lang w:eastAsia="zh-CN"/>
        </w:rPr>
        <w:t>安全等级确立：</w:t>
      </w:r>
    </w:p>
    <w:p>
      <w:pPr>
        <w:ind w:firstLine="560" w:firstLineChars="200"/>
        <w:rPr>
          <w:rFonts w:ascii="仿宋" w:eastAsia="仿宋" w:hAnsi="仿宋" w:cs="仿宋" w:hint="eastAsia"/>
          <w:sz w:val="28"/>
        </w:rPr>
      </w:pPr>
      <w:r>
        <w:rPr>
          <w:rFonts w:ascii="仿宋" w:eastAsia="仿宋" w:hAnsi="仿宋" w:cs="仿宋" w:hint="eastAsia"/>
          <w:sz w:val="28"/>
          <w:lang w:eastAsia="zh-CN"/>
        </w:rPr>
        <w:t>安全是土建工程设计的首要考虑因素。我们将根据建筑用途、地理位置等因素，明确适当的安全等级。为不同区域和楼层采用相应的安全设计标准，以确保建筑能够在自然灾害、火灾等紧急事件中提供充足的保护和疏散通道。</w:t>
      </w:r>
    </w:p>
    <w:p>
      <w:pPr>
        <w:ind w:firstLine="560" w:firstLineChars="200"/>
        <w:rPr>
          <w:rFonts w:ascii="仿宋" w:eastAsia="仿宋" w:hAnsi="仿宋" w:cs="仿宋" w:hint="eastAsia"/>
          <w:sz w:val="28"/>
        </w:rPr>
      </w:pPr>
      <w:r>
        <w:rPr>
          <w:rFonts w:ascii="仿宋" w:eastAsia="仿宋" w:hAnsi="仿宋" w:cs="仿宋" w:hint="eastAsia"/>
          <w:sz w:val="28"/>
          <w:lang w:eastAsia="zh-CN"/>
        </w:rPr>
        <w:t>地质条件全面考虑：</w:t>
      </w:r>
    </w:p>
    <w:p>
      <w:pPr>
        <w:ind w:firstLine="560" w:firstLineChars="200"/>
        <w:rPr>
          <w:rFonts w:ascii="仿宋" w:eastAsia="仿宋" w:hAnsi="仿宋" w:cs="仿宋" w:hint="eastAsia"/>
          <w:sz w:val="28"/>
        </w:rPr>
      </w:pPr>
      <w:r>
        <w:rPr>
          <w:rFonts w:ascii="仿宋" w:eastAsia="仿宋" w:hAnsi="仿宋" w:cs="仿宋" w:hint="eastAsia"/>
          <w:sz w:val="28"/>
          <w:lang w:eastAsia="zh-CN"/>
        </w:rPr>
        <w:t>为了迎合土建工程的特殊性，我们将展开全面的地质勘察，深入了解地下地质条件。根据地质调查成果，我们将采取相应的土建工程设计策略，以应对可能发生的地基沉降、地震等地质风险。</w:t>
      </w:r>
    </w:p>
    <w:p>
      <w:pPr>
        <w:ind w:firstLine="560" w:firstLineChars="200"/>
        <w:rPr>
          <w:rFonts w:ascii="仿宋" w:eastAsia="仿宋" w:hAnsi="仿宋" w:cs="仿宋" w:hint="eastAsia"/>
          <w:sz w:val="28"/>
        </w:rPr>
      </w:pPr>
      <w:r>
        <w:rPr>
          <w:rFonts w:ascii="仿宋" w:eastAsia="仿宋" w:hAnsi="仿宋" w:cs="仿宋" w:hint="eastAsia"/>
          <w:sz w:val="28"/>
          <w:lang w:eastAsia="zh-CN"/>
        </w:rPr>
        <w:t>耐久性策划：</w:t>
      </w:r>
    </w:p>
    <w:p>
      <w:pPr>
        <w:ind w:firstLine="560" w:firstLineChars="200"/>
        <w:rPr>
          <w:rFonts w:ascii="仿宋" w:eastAsia="仿宋" w:hAnsi="仿宋" w:cs="仿宋" w:hint="eastAsia"/>
          <w:sz w:val="28"/>
        </w:rPr>
      </w:pPr>
      <w:r>
        <w:rPr>
          <w:rFonts w:ascii="仿宋" w:eastAsia="仿宋" w:hAnsi="仿宋" w:cs="仿宋" w:hint="eastAsia"/>
          <w:sz w:val="28"/>
          <w:lang w:eastAsia="zh-CN"/>
        </w:rPr>
        <w:t>我们将注重土建工程的耐久性设计，选择高品质、抗腐蚀、抗风化的建筑材料。通过科学的结构设计和施工工艺，确保建筑结构在长期使用中不受到严重磨损，延长使用寿命。</w:t>
      </w:r>
    </w:p>
    <w:p>
      <w:pPr>
        <w:ind w:firstLine="560" w:firstLineChars="200"/>
        <w:rPr>
          <w:rFonts w:ascii="仿宋" w:eastAsia="仿宋" w:hAnsi="仿宋" w:cs="仿宋" w:hint="eastAsia"/>
          <w:sz w:val="28"/>
        </w:rPr>
      </w:pPr>
      <w:r>
        <w:rPr>
          <w:rFonts w:ascii="仿宋" w:eastAsia="仿宋" w:hAnsi="仿宋" w:cs="仿宋" w:hint="eastAsia"/>
          <w:sz w:val="28"/>
          <w:lang w:eastAsia="zh-CN"/>
        </w:rPr>
        <w:t>可维护性规划：</w:t>
      </w:r>
    </w:p>
    <w:p>
      <w:pPr>
        <w:ind w:firstLine="560" w:firstLineChars="200"/>
        <w:rPr>
          <w:rFonts w:ascii="仿宋" w:eastAsia="仿宋" w:hAnsi="仿宋" w:cs="仿宋" w:hint="eastAsia"/>
          <w:sz w:val="28"/>
        </w:rPr>
        <w:sectPr>
          <w:headerReference w:type="default" r:id="rId26"/>
          <w:footerReference w:type="default" r:id="rId27"/>
          <w:type w:val="nextPage"/>
          <w:pgSz w:w="11906" w:h="16838"/>
          <w:pgMar w:top="1440" w:right="1800" w:bottom="1440" w:left="1800" w:header="851" w:footer="992" w:gutter="0"/>
          <w:pgNumType w:start="12"/>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为了方便后期维护，我们将注重可维护性的设计。建筑结构和设备的布局将合理规划，以方便日常维护。通过提供维护手册和培训，确保运营团队能够有效管理和维护建筑。通过这些全面的设计原则，我们旨在为显示器项目打造一个具备长期稳定性和安全性的土建工程。</w:t>
      </w:r>
    </w:p>
    <w:p>
      <w:pPr>
        <w:pStyle w:val="Heading2"/>
        <w:ind w:firstLine="560" w:firstLineChars="200"/>
        <w:rPr>
          <w:rFonts w:ascii="仿宋" w:eastAsia="仿宋" w:hAnsi="仿宋" w:cs="仿宋" w:hint="eastAsia"/>
          <w:sz w:val="28"/>
          <w:lang w:eastAsia="zh-CN"/>
        </w:rPr>
      </w:pPr>
      <w:bookmarkStart w:id="11" w:name="_Toc26221"/>
      <w:r>
        <w:rPr>
          <w:rFonts w:ascii="仿宋" w:eastAsia="仿宋" w:hAnsi="仿宋" w:cs="仿宋" w:hint="eastAsia"/>
          <w:sz w:val="28"/>
          <w:lang w:eastAsia="zh-CN"/>
        </w:rPr>
        <w:t>(三)、建筑工程设计总体要求</w:t>
      </w:r>
      <w:bookmarkEnd w:id="11"/>
    </w:p>
    <w:p>
      <w:pPr>
        <w:ind w:firstLine="560" w:firstLineChars="200"/>
        <w:rPr>
          <w:rFonts w:ascii="仿宋" w:eastAsia="仿宋" w:hAnsi="仿宋" w:cs="仿宋" w:hint="eastAsia"/>
          <w:sz w:val="28"/>
        </w:rPr>
      </w:pPr>
      <w:r>
        <w:rPr>
          <w:rFonts w:ascii="仿宋" w:eastAsia="仿宋" w:hAnsi="仿宋" w:cs="仿宋" w:hint="eastAsia"/>
          <w:sz w:val="28"/>
          <w:lang w:eastAsia="zh-CN"/>
        </w:rPr>
        <w:t>该显示器项目的建筑设计及结构设计遵循着切实满足生产工艺要求的原则，同时在设计理念上积极贯彻工业厂房联合化、露天化、结构轻型化等原则，充分考虑因地制宜的特殊性。在整个设计过程中，特别注重采光通风、保温隔热、防火、防腐、抗震等方面，严格按照国家现行规范、规程和规定的标准执行，确保显示器项目的设计在符合法规的同时，达到最高的安全标准。</w:t>
      </w:r>
    </w:p>
    <w:p>
      <w:pPr>
        <w:ind w:firstLine="560" w:firstLineChars="200"/>
        <w:rPr>
          <w:rFonts w:ascii="仿宋" w:eastAsia="仿宋" w:hAnsi="仿宋" w:cs="仿宋" w:hint="eastAsia"/>
          <w:sz w:val="28"/>
        </w:rPr>
      </w:pPr>
      <w:r>
        <w:rPr>
          <w:rFonts w:ascii="仿宋" w:eastAsia="仿宋" w:hAnsi="仿宋" w:cs="仿宋" w:hint="eastAsia"/>
          <w:sz w:val="28"/>
          <w:lang w:eastAsia="zh-CN"/>
        </w:rPr>
        <w:t>设计团队致力于打造既安全可靠、技术先进、经济合理，又在外观上美观适用的场房。为实现这一目标，显示器项目的建筑设计将充分考虑施工、安装和维修的方便性，以提高整体工程的实用性和可维护性。这种设计理念旨在使场房不仅在技术上达到最高水平，同时在使用和维护方面也能够更加便捷高效。</w:t>
      </w:r>
    </w:p>
    <w:p>
      <w:pPr>
        <w:pStyle w:val="Heading2"/>
        <w:ind w:firstLine="560" w:firstLineChars="200"/>
        <w:rPr>
          <w:rFonts w:ascii="仿宋" w:eastAsia="仿宋" w:hAnsi="仿宋" w:cs="仿宋" w:hint="eastAsia"/>
          <w:sz w:val="28"/>
          <w:lang w:eastAsia="zh-CN"/>
        </w:rPr>
      </w:pPr>
      <w:bookmarkStart w:id="12" w:name="_Toc13331"/>
      <w:r>
        <w:rPr>
          <w:rFonts w:ascii="仿宋" w:eastAsia="仿宋" w:hAnsi="仿宋" w:cs="仿宋" w:hint="eastAsia"/>
          <w:sz w:val="28"/>
          <w:lang w:eastAsia="zh-CN"/>
        </w:rPr>
        <w:t>(四)、土建工程建设指标</w:t>
      </w:r>
      <w:bookmarkEnd w:id="12"/>
    </w:p>
    <w:p>
      <w:pPr>
        <w:ind w:firstLine="560" w:firstLineChars="200"/>
        <w:rPr>
          <w:rFonts w:ascii="仿宋" w:eastAsia="仿宋" w:hAnsi="仿宋" w:cs="仿宋" w:hint="eastAsia"/>
          <w:sz w:val="28"/>
        </w:rPr>
        <w:sectPr>
          <w:headerReference w:type="default" r:id="rId28"/>
          <w:footerReference w:type="default" r:id="rId29"/>
          <w:type w:val="nextPage"/>
          <w:pgSz w:w="11906" w:h="16838"/>
          <w:pgMar w:top="1440" w:right="1800" w:bottom="1440" w:left="1800" w:header="851" w:footer="992" w:gutter="0"/>
          <w:pgNumType w:start="13"/>
          <w:cols w:num="1" w:space="425"/>
          <w:titlePg w:val="0"/>
          <w:docGrid w:type="lines" w:linePitch="312" w:charSpace="0"/>
        </w:sectPr>
      </w:pPr>
      <w:r>
        <w:rPr>
          <w:rFonts w:ascii="仿宋" w:eastAsia="仿宋" w:hAnsi="仿宋" w:cs="仿宋" w:hint="eastAsia"/>
          <w:sz w:val="28"/>
          <w:lang w:eastAsia="zh-CN"/>
        </w:rPr>
        <w:t>本期工程显示器项目预计总建筑面积XXX平方米，其中：计容建筑面积XXX平方米，计划建筑工程投资XX万元，占显示器项目总投资的XX%。</w:t>
      </w:r>
    </w:p>
    <w:p>
      <w:pPr>
        <w:pStyle w:val="Heading1"/>
        <w:ind w:firstLine="560" w:firstLineChars="200"/>
        <w:rPr>
          <w:rFonts w:ascii="仿宋" w:eastAsia="仿宋" w:hAnsi="仿宋" w:cs="仿宋" w:hint="eastAsia"/>
          <w:sz w:val="28"/>
          <w:lang w:eastAsia="zh-CN"/>
        </w:rPr>
      </w:pPr>
      <w:bookmarkStart w:id="13" w:name="_Toc10038"/>
      <w:r>
        <w:rPr>
          <w:rFonts w:ascii="仿宋" w:eastAsia="仿宋" w:hAnsi="仿宋" w:cs="仿宋" w:hint="eastAsia"/>
          <w:sz w:val="28"/>
          <w:lang w:eastAsia="zh-CN"/>
        </w:rPr>
        <w:t>三、显示器项目危机管理</w:t>
      </w:r>
      <w:bookmarkEnd w:id="13"/>
    </w:p>
    <w:p>
      <w:pPr>
        <w:pStyle w:val="Heading2"/>
        <w:rPr>
          <w:rFonts w:ascii="仿宋" w:eastAsia="仿宋" w:hAnsi="仿宋" w:cs="仿宋" w:hint="eastAsia"/>
          <w:lang w:eastAsia="zh-CN"/>
        </w:rPr>
      </w:pPr>
      <w:bookmarkStart w:id="14" w:name="_Toc31227"/>
      <w:r>
        <w:rPr>
          <w:rFonts w:ascii="仿宋" w:eastAsia="仿宋" w:hAnsi="仿宋" w:cs="仿宋" w:hint="eastAsia"/>
          <w:lang w:eastAsia="zh-CN"/>
        </w:rPr>
        <w:t>(一)、危机预警与识别</w:t>
      </w:r>
      <w:bookmarkEnd w:id="14"/>
    </w:p>
    <w:p>
      <w:pPr>
        <w:ind w:firstLine="560" w:firstLineChars="200"/>
        <w:rPr>
          <w:rFonts w:ascii="仿宋" w:eastAsia="仿宋" w:hAnsi="仿宋" w:cs="仿宋" w:hint="eastAsia"/>
          <w:sz w:val="28"/>
        </w:rPr>
      </w:pPr>
      <w:r>
        <w:rPr>
          <w:rFonts w:ascii="仿宋" w:eastAsia="仿宋" w:hAnsi="仿宋" w:cs="仿宋" w:hint="eastAsia"/>
          <w:sz w:val="28"/>
          <w:lang w:eastAsia="zh-CN"/>
        </w:rPr>
        <w:t>在显示器项目危机管理中，危机预警与识别是确保显示器项目稳健运行的核心步骤。通过建立全面的监测机制，显示器项目团队旨在及时发现和理解潜在的风险和危机因素，以便采取及时的预防和应对措施，确保显示器项目持续处于可控状态。</w:t>
      </w:r>
    </w:p>
    <w:p>
      <w:pPr>
        <w:ind w:firstLine="560" w:firstLineChars="200"/>
        <w:rPr>
          <w:rFonts w:ascii="仿宋" w:eastAsia="仿宋" w:hAnsi="仿宋" w:cs="仿宋" w:hint="eastAsia"/>
          <w:sz w:val="28"/>
        </w:rPr>
      </w:pPr>
      <w:r>
        <w:rPr>
          <w:rFonts w:ascii="仿宋" w:eastAsia="仿宋" w:hAnsi="仿宋" w:cs="仿宋" w:hint="eastAsia"/>
          <w:sz w:val="28"/>
          <w:lang w:eastAsia="zh-CN"/>
        </w:rPr>
        <w:t>首先，通过深入的风险评估，显示器项目团队全面分析了整个显示器项目和各个阶段可能存在的威胁。这包括准确评估每个潜在风险的发生概率和可能影响的程度，为后续危机预警提供了有力支持。</w:t>
      </w:r>
    </w:p>
    <w:p>
      <w:pPr>
        <w:ind w:firstLine="560" w:firstLineChars="200"/>
        <w:rPr>
          <w:rFonts w:ascii="仿宋" w:eastAsia="仿宋" w:hAnsi="仿宋" w:cs="仿宋" w:hint="eastAsia"/>
          <w:sz w:val="28"/>
        </w:rPr>
      </w:pPr>
      <w:r>
        <w:rPr>
          <w:rFonts w:ascii="仿宋" w:eastAsia="仿宋" w:hAnsi="仿宋" w:cs="仿宋" w:hint="eastAsia"/>
          <w:sz w:val="28"/>
          <w:lang w:eastAsia="zh-CN"/>
        </w:rPr>
        <w:t>其次，制定敏感指标和预警机制，显示器项目团队着重于明确定义显示器项目进展中的关键节点和相关指标，以便迅速察觉潜在问题。通过建立预警系统，团队能够更早地发现可能导致危机的迹象，并及时采取必要的行动。</w:t>
      </w:r>
    </w:p>
    <w:p>
      <w:pPr>
        <w:ind w:firstLine="560" w:firstLineChars="200"/>
        <w:rPr>
          <w:rFonts w:ascii="仿宋" w:eastAsia="仿宋" w:hAnsi="仿宋" w:cs="仿宋" w:hint="eastAsia"/>
          <w:sz w:val="28"/>
        </w:rPr>
      </w:pPr>
      <w:r>
        <w:rPr>
          <w:rFonts w:ascii="仿宋" w:eastAsia="仿宋" w:hAnsi="仿宋" w:cs="仿宋" w:hint="eastAsia"/>
          <w:sz w:val="28"/>
          <w:lang w:eastAsia="zh-CN"/>
        </w:rPr>
        <w:t>实时监测作为危机预警的关键手段，通过对显示器项目进展的持续监控，团队能够及时发现潜在问题并作出迅速反应。显示器项目管理工具、定期进度报告以及团队会议等方式都被纳入监测体系，确保信息能够流畅传递。</w:t>
      </w:r>
    </w:p>
    <w:p>
      <w:pPr>
        <w:ind w:firstLine="560" w:firstLineChars="200"/>
        <w:rPr>
          <w:rFonts w:ascii="仿宋" w:eastAsia="仿宋" w:hAnsi="仿宋" w:cs="仿宋" w:hint="eastAsia"/>
          <w:sz w:val="28"/>
        </w:rPr>
        <w:sectPr>
          <w:headerReference w:type="default" r:id="rId30"/>
          <w:footerReference w:type="default" r:id="rId31"/>
          <w:type w:val="nextPage"/>
          <w:pgSz w:w="11906" w:h="16838"/>
          <w:pgMar w:top="1440" w:right="1800" w:bottom="1440" w:left="1800" w:header="851" w:footer="992" w:gutter="0"/>
          <w:pgNumType w:start="14"/>
          <w:cols w:num="1" w:space="425"/>
          <w:titlePg w:val="0"/>
          <w:docGrid w:type="lines" w:linePitch="312" w:charSpace="0"/>
        </w:sectPr>
      </w:pPr>
      <w:r>
        <w:rPr>
          <w:rFonts w:ascii="仿宋" w:eastAsia="仿宋" w:hAnsi="仿宋" w:cs="仿宋" w:hint="eastAsia"/>
          <w:sz w:val="28"/>
          <w:lang w:eastAsia="zh-CN"/>
        </w:rPr>
        <w:t>在这一阶段，团队的专业素养和反应速度将发挥至关重要的作用，以确保潜在危机能够在初期得到有效的处理，最大程度地减轻负面影响。通过危机预警与识别，显示器项目得以更有序、可控地推进。</w:t>
      </w:r>
    </w:p>
    <w:p>
      <w:pPr>
        <w:pStyle w:val="Heading2"/>
        <w:ind w:firstLine="560" w:firstLineChars="200"/>
        <w:rPr>
          <w:rFonts w:ascii="仿宋" w:eastAsia="仿宋" w:hAnsi="仿宋" w:cs="仿宋" w:hint="eastAsia"/>
          <w:sz w:val="28"/>
          <w:lang w:eastAsia="zh-CN"/>
        </w:rPr>
      </w:pPr>
      <w:bookmarkStart w:id="15" w:name="_Toc31692"/>
      <w:r>
        <w:rPr>
          <w:rFonts w:ascii="仿宋" w:eastAsia="仿宋" w:hAnsi="仿宋" w:cs="仿宋" w:hint="eastAsia"/>
          <w:sz w:val="28"/>
          <w:lang w:eastAsia="zh-CN"/>
        </w:rPr>
        <w:t>(二)、危机应对与恢复</w:t>
      </w:r>
      <w:bookmarkEnd w:id="15"/>
    </w:p>
    <w:p>
      <w:pPr>
        <w:ind w:firstLine="560" w:firstLineChars="200"/>
        <w:rPr>
          <w:rFonts w:ascii="仿宋" w:eastAsia="仿宋" w:hAnsi="仿宋" w:cs="仿宋" w:hint="eastAsia"/>
          <w:sz w:val="28"/>
        </w:rPr>
      </w:pPr>
      <w:r>
        <w:rPr>
          <w:rFonts w:ascii="仿宋" w:eastAsia="仿宋" w:hAnsi="仿宋" w:cs="仿宋" w:hint="eastAsia"/>
          <w:sz w:val="28"/>
          <w:lang w:eastAsia="zh-CN"/>
        </w:rPr>
        <w:t>1. 紧急应对措施</w:t>
      </w:r>
    </w:p>
    <w:p>
      <w:pPr>
        <w:ind w:firstLine="560" w:firstLineChars="200"/>
        <w:rPr>
          <w:rFonts w:ascii="仿宋" w:eastAsia="仿宋" w:hAnsi="仿宋" w:cs="仿宋" w:hint="eastAsia"/>
          <w:sz w:val="28"/>
        </w:rPr>
      </w:pPr>
      <w:r>
        <w:rPr>
          <w:rFonts w:ascii="仿宋" w:eastAsia="仿宋" w:hAnsi="仿宋" w:cs="仿宋" w:hint="eastAsia"/>
          <w:sz w:val="28"/>
          <w:lang w:eastAsia="zh-CN"/>
        </w:rPr>
        <w:t>在危机发生时，显示器项目团队立即行动，成立了应急小组。该小组的任务是迅速制定并实施紧急应对措施，以最小化潜在损失。以下是采取的主要措施：</w:t>
      </w:r>
    </w:p>
    <w:p>
      <w:pPr>
        <w:ind w:firstLine="560" w:firstLineChars="200"/>
        <w:rPr>
          <w:rFonts w:ascii="仿宋" w:eastAsia="仿宋" w:hAnsi="仿宋" w:cs="仿宋" w:hint="eastAsia"/>
          <w:sz w:val="28"/>
        </w:rPr>
      </w:pPr>
      <w:r>
        <w:rPr>
          <w:rFonts w:ascii="仿宋" w:eastAsia="仿宋" w:hAnsi="仿宋" w:cs="仿宋" w:hint="eastAsia"/>
          <w:sz w:val="28"/>
          <w:lang w:eastAsia="zh-CN"/>
        </w:rPr>
        <w:t>暂停显示器项目进度：为遏制危机蔓延，显示器项目暂时停止进行，以便全面评估当前状况。</w:t>
      </w:r>
    </w:p>
    <w:p>
      <w:pPr>
        <w:ind w:firstLine="560" w:firstLineChars="200"/>
        <w:rPr>
          <w:rFonts w:ascii="仿宋" w:eastAsia="仿宋" w:hAnsi="仿宋" w:cs="仿宋" w:hint="eastAsia"/>
          <w:sz w:val="28"/>
        </w:rPr>
      </w:pPr>
      <w:r>
        <w:rPr>
          <w:rFonts w:ascii="仿宋" w:eastAsia="仿宋" w:hAnsi="仿宋" w:cs="仿宋" w:hint="eastAsia"/>
          <w:sz w:val="28"/>
          <w:lang w:eastAsia="zh-CN"/>
        </w:rPr>
        <w:t>资源重新分配：重新评估显示器项目资源的分配，确保最大限度地减小损失。</w:t>
      </w:r>
    </w:p>
    <w:p>
      <w:pPr>
        <w:ind w:firstLine="560" w:firstLineChars="200"/>
        <w:rPr>
          <w:rFonts w:ascii="仿宋" w:eastAsia="仿宋" w:hAnsi="仿宋" w:cs="仿宋" w:hint="eastAsia"/>
          <w:sz w:val="28"/>
        </w:rPr>
      </w:pPr>
      <w:r>
        <w:rPr>
          <w:rFonts w:ascii="仿宋" w:eastAsia="仿宋" w:hAnsi="仿宋" w:cs="仿宋" w:hint="eastAsia"/>
          <w:sz w:val="28"/>
          <w:lang w:eastAsia="zh-CN"/>
        </w:rPr>
        <w:t>实时沟通：与关键利益相关者建立实时沟通机制，向他们传递显示器项目危机的实际状况，保障显示器项目核心利益。</w:t>
      </w:r>
    </w:p>
    <w:p>
      <w:pPr>
        <w:ind w:firstLine="560" w:firstLineChars="200"/>
        <w:rPr>
          <w:rFonts w:ascii="仿宋" w:eastAsia="仿宋" w:hAnsi="仿宋" w:cs="仿宋" w:hint="eastAsia"/>
          <w:sz w:val="28"/>
        </w:rPr>
      </w:pPr>
      <w:r>
        <w:rPr>
          <w:rFonts w:ascii="仿宋" w:eastAsia="仿宋" w:hAnsi="仿宋" w:cs="仿宋" w:hint="eastAsia"/>
          <w:sz w:val="28"/>
          <w:lang w:eastAsia="zh-CN"/>
        </w:rPr>
        <w:t>2. 团队协作与沟通</w:t>
      </w:r>
    </w:p>
    <w:p>
      <w:pPr>
        <w:ind w:firstLine="560" w:firstLineChars="200"/>
        <w:rPr>
          <w:rFonts w:ascii="仿宋" w:eastAsia="仿宋" w:hAnsi="仿宋" w:cs="仿宋" w:hint="eastAsia"/>
          <w:sz w:val="28"/>
        </w:rPr>
      </w:pPr>
      <w:r>
        <w:rPr>
          <w:rFonts w:ascii="仿宋" w:eastAsia="仿宋" w:hAnsi="仿宋" w:cs="仿宋" w:hint="eastAsia"/>
          <w:sz w:val="28"/>
          <w:lang w:eastAsia="zh-CN"/>
        </w:rPr>
        <w:t>在紧急应对的同时，显示器项目团队强调了团队协作和有效沟通的重要性。以下是团队协作的关键举措：</w:t>
      </w:r>
    </w:p>
    <w:p>
      <w:pPr>
        <w:ind w:firstLine="560" w:firstLineChars="200"/>
        <w:rPr>
          <w:rFonts w:ascii="仿宋" w:eastAsia="仿宋" w:hAnsi="仿宋" w:cs="仿宋" w:hint="eastAsia"/>
          <w:sz w:val="28"/>
        </w:rPr>
      </w:pPr>
      <w:r>
        <w:rPr>
          <w:rFonts w:ascii="仿宋" w:eastAsia="仿宋" w:hAnsi="仿宋" w:cs="仿宋" w:hint="eastAsia"/>
          <w:sz w:val="28"/>
          <w:lang w:eastAsia="zh-CN"/>
        </w:rPr>
        <w:t>应急小组成员职责明确：每位成员清晰了解自己在应急小组中的任务，保证任务执行的高效协同。</w:t>
      </w:r>
    </w:p>
    <w:p>
      <w:pPr>
        <w:ind w:firstLine="560" w:firstLineChars="200"/>
        <w:rPr>
          <w:rFonts w:ascii="仿宋" w:eastAsia="仿宋" w:hAnsi="仿宋" w:cs="仿宋" w:hint="eastAsia"/>
          <w:sz w:val="28"/>
        </w:rPr>
      </w:pPr>
      <w:r>
        <w:rPr>
          <w:rFonts w:ascii="仿宋" w:eastAsia="仿宋" w:hAnsi="仿宋" w:cs="仿宋" w:hint="eastAsia"/>
          <w:sz w:val="28"/>
          <w:lang w:eastAsia="zh-CN"/>
        </w:rPr>
        <w:t>信息共享机制：建立了信息共享平台，确保团队成员能够及时获取显示器项目危机的实时信息。</w:t>
      </w:r>
    </w:p>
    <w:p>
      <w:pPr>
        <w:ind w:firstLine="560" w:firstLineChars="200"/>
        <w:rPr>
          <w:rFonts w:ascii="仿宋" w:eastAsia="仿宋" w:hAnsi="仿宋" w:cs="仿宋" w:hint="eastAsia"/>
          <w:sz w:val="28"/>
        </w:rPr>
      </w:pPr>
      <w:r>
        <w:rPr>
          <w:rFonts w:ascii="仿宋" w:eastAsia="仿宋" w:hAnsi="仿宋" w:cs="仿宋" w:hint="eastAsia"/>
          <w:sz w:val="28"/>
          <w:lang w:eastAsia="zh-CN"/>
        </w:rPr>
        <w:t>领导者沟通：显示器项目领导者通过定期会议和即时沟通工具，指导团队应对危机，保持团队稳定运行。</w:t>
      </w:r>
    </w:p>
    <w:p>
      <w:pPr>
        <w:ind w:firstLine="560" w:firstLineChars="200"/>
        <w:rPr>
          <w:rFonts w:ascii="仿宋" w:eastAsia="仿宋" w:hAnsi="仿宋" w:cs="仿宋" w:hint="eastAsia"/>
          <w:sz w:val="28"/>
        </w:rPr>
      </w:pPr>
      <w:r>
        <w:rPr>
          <w:rFonts w:ascii="仿宋" w:eastAsia="仿宋" w:hAnsi="仿宋" w:cs="仿宋" w:hint="eastAsia"/>
          <w:sz w:val="28"/>
          <w:lang w:eastAsia="zh-CN"/>
        </w:rPr>
        <w:t>3. 恢复计划制定</w:t>
      </w:r>
    </w:p>
    <w:p>
      <w:pPr>
        <w:ind w:firstLine="560" w:firstLineChars="200"/>
        <w:rPr>
          <w:rFonts w:ascii="仿宋" w:eastAsia="仿宋" w:hAnsi="仿宋" w:cs="仿宋" w:hint="eastAsia"/>
          <w:sz w:val="28"/>
        </w:rPr>
        <w:sectPr>
          <w:headerReference w:type="default" r:id="rId32"/>
          <w:footerReference w:type="default" r:id="rId33"/>
          <w:type w:val="nextPage"/>
          <w:pgSz w:w="11906" w:h="16838"/>
          <w:pgMar w:top="1440" w:right="1800" w:bottom="1440" w:left="1800" w:header="851" w:footer="992" w:gutter="0"/>
          <w:pgNumType w:start="15"/>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随着危机得到初步控制，显示器项目团队转向制定恢复计划，以确保显示器项目能够从中迅速恢复。主要恢复计划包括：</w:t>
      </w:r>
    </w:p>
    <w:p>
      <w:pPr>
        <w:ind w:firstLine="560" w:firstLineChars="200"/>
        <w:rPr>
          <w:rFonts w:ascii="仿宋" w:eastAsia="仿宋" w:hAnsi="仿宋" w:cs="仿宋" w:hint="eastAsia"/>
          <w:sz w:val="28"/>
        </w:rPr>
      </w:pPr>
      <w:r>
        <w:rPr>
          <w:rFonts w:ascii="仿宋" w:eastAsia="仿宋" w:hAnsi="仿宋" w:cs="仿宋" w:hint="eastAsia"/>
          <w:sz w:val="28"/>
          <w:lang w:eastAsia="zh-CN"/>
        </w:rPr>
        <w:t>修复受损的进度计划：重新评估显示器项目进度，制定修复计划，确保显示器项目尽快回归正常进程。</w:t>
      </w:r>
    </w:p>
    <w:p>
      <w:pPr>
        <w:ind w:firstLine="560" w:firstLineChars="200"/>
        <w:rPr>
          <w:rFonts w:ascii="仿宋" w:eastAsia="仿宋" w:hAnsi="仿宋" w:cs="仿宋" w:hint="eastAsia"/>
          <w:sz w:val="28"/>
        </w:rPr>
      </w:pPr>
      <w:r>
        <w:rPr>
          <w:rFonts w:ascii="仿宋" w:eastAsia="仿宋" w:hAnsi="仿宋" w:cs="仿宋" w:hint="eastAsia"/>
          <w:sz w:val="28"/>
          <w:lang w:eastAsia="zh-CN"/>
        </w:rPr>
        <w:t>重新调整资源分配：优化资源分配，确保显示器项目在有限资源下高效运转。</w:t>
      </w:r>
    </w:p>
    <w:p>
      <w:pPr>
        <w:ind w:firstLine="560" w:firstLineChars="200"/>
        <w:rPr>
          <w:rFonts w:ascii="仿宋" w:eastAsia="仿宋" w:hAnsi="仿宋" w:cs="仿宋" w:hint="eastAsia"/>
          <w:sz w:val="28"/>
        </w:rPr>
      </w:pPr>
      <w:r>
        <w:rPr>
          <w:rFonts w:ascii="仿宋" w:eastAsia="仿宋" w:hAnsi="仿宋" w:cs="仿宋" w:hint="eastAsia"/>
          <w:sz w:val="28"/>
          <w:lang w:eastAsia="zh-CN"/>
        </w:rPr>
        <w:t>风险管理机制加强：对显示器项目风险进行全面评估，制定更强化的风险管理策略，以预防未来可能的危机。</w:t>
      </w:r>
    </w:p>
    <w:p>
      <w:pPr>
        <w:pStyle w:val="Heading1"/>
        <w:ind w:firstLine="560" w:firstLineChars="200"/>
        <w:rPr>
          <w:rFonts w:ascii="仿宋" w:eastAsia="仿宋" w:hAnsi="仿宋" w:cs="仿宋" w:hint="eastAsia"/>
          <w:sz w:val="28"/>
          <w:lang w:eastAsia="zh-CN"/>
        </w:rPr>
      </w:pPr>
      <w:bookmarkStart w:id="16" w:name="_Toc19433"/>
      <w:r>
        <w:rPr>
          <w:rFonts w:ascii="仿宋" w:eastAsia="仿宋" w:hAnsi="仿宋" w:cs="仿宋" w:hint="eastAsia"/>
          <w:sz w:val="28"/>
          <w:lang w:eastAsia="zh-CN"/>
        </w:rPr>
        <w:t>四、显示器项目文档管理</w:t>
      </w:r>
      <w:bookmarkEnd w:id="16"/>
    </w:p>
    <w:p>
      <w:pPr>
        <w:pStyle w:val="Heading2"/>
        <w:rPr>
          <w:rFonts w:ascii="仿宋" w:eastAsia="仿宋" w:hAnsi="仿宋" w:cs="仿宋" w:hint="eastAsia"/>
          <w:lang w:eastAsia="zh-CN"/>
        </w:rPr>
      </w:pPr>
      <w:bookmarkStart w:id="17" w:name="_Toc20243"/>
      <w:r>
        <w:rPr>
          <w:rFonts w:ascii="仿宋" w:eastAsia="仿宋" w:hAnsi="仿宋" w:cs="仿宋" w:hint="eastAsia"/>
          <w:lang w:eastAsia="zh-CN"/>
        </w:rPr>
        <w:t>(一)、文档编制与审查</w:t>
      </w:r>
      <w:bookmarkEnd w:id="17"/>
    </w:p>
    <w:p>
      <w:pPr>
        <w:ind w:firstLine="560" w:firstLineChars="200"/>
        <w:rPr>
          <w:rFonts w:ascii="仿宋" w:eastAsia="仿宋" w:hAnsi="仿宋" w:cs="仿宋" w:hint="eastAsia"/>
          <w:sz w:val="28"/>
        </w:rPr>
      </w:pPr>
      <w:r>
        <w:rPr>
          <w:rFonts w:ascii="仿宋" w:eastAsia="仿宋" w:hAnsi="仿宋" w:cs="仿宋" w:hint="eastAsia"/>
          <w:sz w:val="28"/>
          <w:lang w:eastAsia="zh-CN"/>
        </w:rPr>
        <w:t>显示器项目高度重视文档的质量和准确性，以支持显示器项目的各项活动和决策。</w:t>
      </w:r>
    </w:p>
    <w:p>
      <w:pPr>
        <w:ind w:firstLine="560" w:firstLineChars="200"/>
        <w:rPr>
          <w:rFonts w:ascii="仿宋" w:eastAsia="仿宋" w:hAnsi="仿宋" w:cs="仿宋" w:hint="eastAsia"/>
          <w:sz w:val="28"/>
        </w:rPr>
      </w:pPr>
      <w:r>
        <w:rPr>
          <w:rFonts w:ascii="仿宋" w:eastAsia="仿宋" w:hAnsi="仿宋" w:cs="仿宋" w:hint="eastAsia"/>
          <w:sz w:val="28"/>
          <w:lang w:eastAsia="zh-CN"/>
        </w:rPr>
        <w:t>1 文档编制</w:t>
      </w:r>
    </w:p>
    <w:p>
      <w:pPr>
        <w:ind w:firstLine="560" w:firstLineChars="200"/>
        <w:rPr>
          <w:rFonts w:ascii="仿宋" w:eastAsia="仿宋" w:hAnsi="仿宋" w:cs="仿宋" w:hint="eastAsia"/>
          <w:sz w:val="28"/>
        </w:rPr>
      </w:pPr>
      <w:r>
        <w:rPr>
          <w:rFonts w:ascii="仿宋" w:eastAsia="仿宋" w:hAnsi="仿宋" w:cs="仿宋" w:hint="eastAsia"/>
          <w:sz w:val="28"/>
          <w:lang w:eastAsia="zh-CN"/>
        </w:rPr>
        <w:t>显示器项目文档的编制始于显示器项目计划的初期，我们制定了详细的文档编制计划，明确了每个文档的内容、格式和编写责任人。在显示器项目启动阶段，我们首先编制了显示器项目章程，明确定义了显示器项目的目标、范围、风险等关键要素。随后，显示器项目团队根据计划陆续编制了需求文档、设计文档、测试文档等各类文档，确保显示器项目的每个阶段都有清晰的文档支持。</w:t>
      </w:r>
    </w:p>
    <w:p>
      <w:pPr>
        <w:ind w:firstLine="560" w:firstLineChars="200"/>
        <w:rPr>
          <w:rFonts w:ascii="仿宋" w:eastAsia="仿宋" w:hAnsi="仿宋" w:cs="仿宋" w:hint="eastAsia"/>
          <w:sz w:val="28"/>
        </w:rPr>
        <w:sectPr>
          <w:headerReference w:type="default" r:id="rId34"/>
          <w:footerReference w:type="default" r:id="rId35"/>
          <w:type w:val="nextPage"/>
          <w:pgSz w:w="11906" w:h="16838"/>
          <w:pgMar w:top="1440" w:right="1800" w:bottom="1440" w:left="1800" w:header="851" w:footer="992" w:gutter="0"/>
          <w:pgNumType w:start="16"/>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文档编制过程中，我们注重文档的一致性和规范性。通过建立统一的文档模板和规范，我们确保了不同文档之间的协调一致，提高了文档的可读性和可维护性。同时，编制过程中进行多轮的内部审查，保证了文档的质量和准确性。</w:t>
      </w:r>
    </w:p>
    <w:p>
      <w:pPr>
        <w:ind w:firstLine="560" w:firstLineChars="200"/>
        <w:rPr>
          <w:rFonts w:ascii="仿宋" w:eastAsia="仿宋" w:hAnsi="仿宋" w:cs="仿宋" w:hint="eastAsia"/>
          <w:sz w:val="28"/>
        </w:rPr>
      </w:pPr>
      <w:r>
        <w:rPr>
          <w:rFonts w:ascii="仿宋" w:eastAsia="仿宋" w:hAnsi="仿宋" w:cs="仿宋" w:hint="eastAsia"/>
          <w:sz w:val="28"/>
          <w:lang w:eastAsia="zh-CN"/>
        </w:rPr>
        <w:t>2 文档审查</w:t>
      </w:r>
    </w:p>
    <w:p>
      <w:pPr>
        <w:ind w:firstLine="560" w:firstLineChars="200"/>
        <w:rPr>
          <w:rFonts w:ascii="仿宋" w:eastAsia="仿宋" w:hAnsi="仿宋" w:cs="仿宋" w:hint="eastAsia"/>
          <w:sz w:val="28"/>
        </w:rPr>
      </w:pPr>
      <w:r>
        <w:rPr>
          <w:rFonts w:ascii="仿宋" w:eastAsia="仿宋" w:hAnsi="仿宋" w:cs="仿宋" w:hint="eastAsia"/>
          <w:sz w:val="28"/>
          <w:lang w:eastAsia="zh-CN"/>
        </w:rPr>
        <w:t>文档审查是显示器项目管理中的重要环节，旨在确保显示器项目文档符合质量标准和显示器项目需求。在显示器项目团队内部，我们实施了多层次的文档审查机制。首先，由文档编制者进行自审，确保文档的完整性和逻辑性。随后，进行同行审查，由团队其他成员进行评审，提出修改建议。</w:t>
      </w:r>
    </w:p>
    <w:p>
      <w:pPr>
        <w:ind w:firstLine="560" w:firstLineChars="200"/>
        <w:rPr>
          <w:rFonts w:ascii="仿宋" w:eastAsia="仿宋" w:hAnsi="仿宋" w:cs="仿宋" w:hint="eastAsia"/>
          <w:sz w:val="28"/>
        </w:rPr>
      </w:pPr>
      <w:r>
        <w:rPr>
          <w:rFonts w:ascii="仿宋" w:eastAsia="仿宋" w:hAnsi="仿宋" w:cs="仿宋" w:hint="eastAsia"/>
          <w:sz w:val="28"/>
          <w:lang w:eastAsia="zh-CN"/>
        </w:rPr>
        <w:t>除了内部审查，我们还进行了外部审查，邀请显示器项目相关利益方和专业领域的专家对文档进行独立审查。这有助于获取更全面、客观的反馈，确保显示器项目文档不仅符合内部标准，也满足外部需求。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显示器项目在文档编制与审查方面建立了严格的管理机制，通过规范的流程和多维度的审查，确保显示器项目文档的质量、准确性和可靠性，为显示器项目的顺利推进提供了有力支持。</w:t>
      </w:r>
    </w:p>
    <w:p>
      <w:pPr>
        <w:pStyle w:val="Heading2"/>
        <w:ind w:firstLine="560" w:firstLineChars="200"/>
        <w:rPr>
          <w:rFonts w:ascii="仿宋" w:eastAsia="仿宋" w:hAnsi="仿宋" w:cs="仿宋" w:hint="eastAsia"/>
          <w:sz w:val="28"/>
          <w:lang w:eastAsia="zh-CN"/>
        </w:rPr>
      </w:pPr>
      <w:bookmarkStart w:id="18" w:name="_Toc20095"/>
      <w:r>
        <w:rPr>
          <w:rFonts w:ascii="仿宋" w:eastAsia="仿宋" w:hAnsi="仿宋" w:cs="仿宋" w:hint="eastAsia"/>
          <w:sz w:val="28"/>
          <w:lang w:eastAsia="zh-CN"/>
        </w:rPr>
        <w:t>(二)、文档发布与分发</w:t>
      </w:r>
      <w:bookmarkEnd w:id="18"/>
    </w:p>
    <w:p>
      <w:pPr>
        <w:ind w:firstLine="560" w:firstLineChars="200"/>
        <w:rPr>
          <w:rFonts w:ascii="仿宋" w:eastAsia="仿宋" w:hAnsi="仿宋" w:cs="仿宋" w:hint="eastAsia"/>
          <w:sz w:val="28"/>
        </w:rPr>
      </w:pPr>
      <w:r>
        <w:rPr>
          <w:rFonts w:ascii="仿宋" w:eastAsia="仿宋" w:hAnsi="仿宋" w:cs="仿宋" w:hint="eastAsia"/>
          <w:sz w:val="28"/>
          <w:lang w:eastAsia="zh-CN"/>
        </w:rPr>
        <w:t>在显示器项目中，我们致力于优化文档发布与分发过程，以确保信息的高效传递和团队间协作的顺畅进行。以下是我们采取的关键优化策略：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1.</w:t>
      </w:r>
      <w:r>
        <w:rPr>
          <w:rFonts w:ascii="仿宋" w:eastAsia="仿宋" w:hAnsi="仿宋" w:cs="仿宋" w:hint="eastAsia"/>
          <w:sz w:val="28"/>
          <w:lang w:eastAsia="zh-CN"/>
        </w:rPr>
        <w:t xml:space="preserve"> 定期更新发布计划：</w:t>
      </w:r>
      <w:r>
        <w:rPr>
          <w:rFonts w:ascii="仿宋" w:eastAsia="仿宋" w:hAnsi="仿宋" w:cs="仿宋" w:hint="eastAsia"/>
          <w:sz w:val="28"/>
        </w:rPr>
        <w:br/>
      </w:r>
      <w:r>
        <w:rPr>
          <w:rFonts w:ascii="仿宋" w:eastAsia="仿宋" w:hAnsi="仿宋" w:cs="仿宋" w:hint="eastAsia"/>
          <w:sz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36" w:history="1">
        <w:r>
          <w:rPr>
            <w:rFonts w:ascii="SimSun" w:eastAsia="SimSun" w:hAnsi="SimSun" w:cs="SimSun"/>
            <w:b/>
            <w:bCs/>
            <w:color w:val="0000EE"/>
            <w:kern w:val="0"/>
            <w:sz w:val="30"/>
            <w:szCs w:val="30"/>
            <w:u w:val="single" w:color="0000EE"/>
          </w:rPr>
          <w:t>https://d.book118.com/586240115032010044</w:t>
        </w:r>
      </w:hyperlink>
    </w:p>
    <w:p>
      <w:pPr>
        <w:ind w:firstLine="560" w:firstLineChars="200"/>
        <w:rPr>
          <w:rFonts w:ascii="仿宋" w:eastAsia="仿宋" w:hAnsi="仿宋" w:cs="仿宋" w:hint="eastAsia"/>
          <w:sz w:val="28"/>
        </w:rPr>
      </w:pPr>
    </w:p>
    <w:sectPr>
      <w:headerReference w:type="default" r:id="rId37"/>
      <w:footerReference w:type="default" r:id="rId38"/>
      <w:type w:val="nextPage"/>
      <w:pgSz w:w="11906" w:h="16838"/>
      <w:pgMar w:top="1440" w:right="1800" w:bottom="1440" w:left="1800" w:header="851" w:footer="992" w:gutter="0"/>
      <w:pgNumType w:start="17"/>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p>
  <w:p>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p>
  <w:p>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8</w:t>
    </w:r>
    <w:r>
      <w:rPr>
        <w:rStyle w:val="PageNumber"/>
      </w:rPr>
      <w:fldChar w:fldCharType="end"/>
    </w:r>
  </w:p>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8</w:t>
    </w:r>
    <w:r>
      <w:rPr>
        <w:rStyle w:val="PageNumber"/>
      </w:rPr>
      <w:fldChar w:fldCharType="end"/>
    </w:r>
  </w:p>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9</w:t>
    </w:r>
    <w:r>
      <w:rPr>
        <w:rStyle w:val="PageNumber"/>
      </w:rPr>
      <w:fldChar w:fldCharType="end"/>
    </w:r>
  </w:p>
  <w:p>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11</w:t>
    </w:r>
    <w:r>
      <w:rPr>
        <w:rStyle w:val="PageNumber"/>
      </w:rPr>
      <w:fldChar w:fldCharType="end"/>
    </w:r>
  </w:p>
  <w:p>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12</w:t>
    </w:r>
    <w:r>
      <w:rPr>
        <w:rStyle w:val="PageNumber"/>
      </w:rPr>
      <w:fldChar w:fldCharType="end"/>
    </w:r>
  </w:p>
  <w:p>
    <w:pPr>
      <w:pStyle w:val="Foote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12</w:t>
    </w:r>
    <w:r>
      <w:rPr>
        <w:rStyle w:val="PageNumber"/>
      </w:rPr>
      <w:fldChar w:fldCharType="end"/>
    </w:r>
  </w:p>
  <w:p>
    <w:pPr>
      <w:pStyle w:val="Footer"/>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14</w:t>
    </w:r>
    <w:r>
      <w:rPr>
        <w:rStyle w:val="PageNumber"/>
      </w:rPr>
      <w:fldChar w:fldCharType="end"/>
    </w:r>
  </w:p>
  <w:p>
    <w:pPr>
      <w:pStyle w:val="Footer"/>
    </w:pP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14</w:t>
    </w:r>
    <w:r>
      <w:rPr>
        <w:rStyle w:val="PageNumber"/>
      </w:rPr>
      <w:fldChar w:fldCharType="end"/>
    </w:r>
  </w:p>
  <w:p>
    <w:pPr>
      <w:pStyle w:val="Footer"/>
    </w:pP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15</w:t>
    </w:r>
    <w:r>
      <w:rPr>
        <w:rStyle w:val="PageNumber"/>
      </w:rPr>
      <w:fldChar w:fldCharType="end"/>
    </w:r>
  </w:p>
  <w:p>
    <w:pPr>
      <w:pStyle w:val="Footer"/>
    </w:pP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16</w:t>
    </w:r>
    <w:r>
      <w:rPr>
        <w:rStyle w:val="PageNumber"/>
      </w:rPr>
      <w:fldChar w:fldCharType="end"/>
    </w:r>
  </w:p>
  <w:p>
    <w:pPr>
      <w:pStyle w:val="Footer"/>
    </w:pP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18</w:t>
    </w:r>
    <w:r>
      <w:rPr>
        <w:rStyle w:val="PageNumber"/>
      </w:rPr>
      <w:fldChar w:fldCharType="end"/>
    </w:r>
  </w:p>
  <w:p>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显示器项目规划设计蓝图</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显示器项目规划设计蓝图</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显示器项目规划设计蓝图</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显示器项目规划设计蓝图</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显示器项目规划设计蓝图</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显示器项目规划设计蓝图</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显示器项目规划设计蓝图</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显示器项目规划设计蓝图</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显示器项目规划设计蓝图</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显示器项目规划设计蓝图</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显示器项目规划设计蓝图</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显示器项目规划设计蓝图</w: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显示器项目规划设计蓝图</w: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显示器项目规划设计蓝图</w: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显示器项目规划设计蓝图</w:t>
    </w: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显示器项目规划设计蓝图</w:t>
    </w: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显示器项目规划设计蓝图</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4E042225"/>
    <w:rsid w:val="4E042225"/>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autoRedefine/>
    <w:qFormat/>
    <w:pPr>
      <w:widowControl w:val="0"/>
      <w:jc w:val="both"/>
    </w:pPr>
    <w:rPr>
      <w:rFonts w:asciiTheme="minorHAnsi" w:eastAsiaTheme="minorEastAsia" w:hAnsiTheme="minorHAnsi" w:cstheme="minorBidi"/>
      <w:kern w:val="2"/>
      <w:sz w:val="21"/>
      <w:szCs w:val="24"/>
      <w:lang w:val="en-US" w:eastAsia="zh-CN" w:bidi="ar-SA"/>
    </w:rPr>
  </w:style>
  <w:style w:type="paragraph" w:styleId="Heading1">
    <w:name w:val="heading 1"/>
    <w:basedOn w:val="Normal"/>
    <w:next w:val="Normal"/>
    <w:qFormat/>
    <w:pPr>
      <w:keepNext/>
      <w:keepLines/>
      <w:spacing w:before="340" w:beforeLines="0" w:beforeAutospacing="0" w:after="330" w:afterLines="0" w:afterAutospacing="0" w:line="576" w:lineRule="auto"/>
      <w:outlineLvl w:val="0"/>
    </w:pPr>
    <w:rPr>
      <w:b/>
      <w:kern w:val="44"/>
      <w:sz w:val="44"/>
    </w:rPr>
  </w:style>
  <w:style w:type="paragraph" w:styleId="Heading2">
    <w:name w:val="heading 2"/>
    <w:basedOn w:val="Normal"/>
    <w:next w:val="Normal"/>
    <w:unhideWhenUsed/>
    <w:qFormat/>
    <w:pPr>
      <w:keepNext/>
      <w:keepLines/>
      <w:spacing w:before="260" w:beforeLines="0" w:beforeAutospacing="0" w:after="260" w:afterLines="0" w:afterAutospacing="0" w:line="413" w:lineRule="auto"/>
      <w:outlineLvl w:val="1"/>
    </w:pPr>
    <w:rPr>
      <w:rFonts w:ascii="Arial" w:eastAsia="黑体" w:hAnsi="Arial"/>
      <w:b/>
      <w:sz w:val="32"/>
    </w:rPr>
  </w:style>
  <w:style w:type="character" w:default="1" w:styleId="DefaultParagraphFont">
    <w:name w:val="Default Paragraph Font"/>
    <w:semiHidden/>
  </w:style>
  <w:style w:type="table" w:default="1" w:styleId="TableNormal">
    <w:name w:val="Normal Table"/>
    <w:semiHidden/>
    <w:tblPr>
      <w:tblCellMar>
        <w:top w:w="0" w:type="dxa"/>
        <w:left w:w="108" w:type="dxa"/>
        <w:bottom w:w="0" w:type="dxa"/>
        <w:right w:w="108" w:type="dxa"/>
      </w:tblCellMar>
    </w:tbl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1">
    <w:name w:val="toc 1"/>
    <w:basedOn w:val="Normal"/>
    <w:next w:val="Normal"/>
  </w:style>
  <w:style w:type="paragraph" w:styleId="TOC2">
    <w:name w:val="toc 2"/>
    <w:basedOn w:val="Normal"/>
    <w:next w:val="Normal"/>
    <w:pPr>
      <w:ind w:left="420" w:leftChars="200"/>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eader" Target="header5.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footer" Target="footer13.xml" /><Relationship Id="rId3" Type="http://schemas.openxmlformats.org/officeDocument/2006/relationships/fontTable" Target="fontTable.xml" /><Relationship Id="rId30" Type="http://schemas.openxmlformats.org/officeDocument/2006/relationships/header" Target="header14.xml" /><Relationship Id="rId31" Type="http://schemas.openxmlformats.org/officeDocument/2006/relationships/footer" Target="footer14.xml" /><Relationship Id="rId32" Type="http://schemas.openxmlformats.org/officeDocument/2006/relationships/header" Target="header15.xml" /><Relationship Id="rId33" Type="http://schemas.openxmlformats.org/officeDocument/2006/relationships/footer" Target="footer15.xml" /><Relationship Id="rId34" Type="http://schemas.openxmlformats.org/officeDocument/2006/relationships/header" Target="header16.xml" /><Relationship Id="rId35" Type="http://schemas.openxmlformats.org/officeDocument/2006/relationships/footer" Target="footer16.xml" /><Relationship Id="rId36" Type="http://schemas.openxmlformats.org/officeDocument/2006/relationships/hyperlink" Target="https://d.book118.com/586240115032010044" TargetMode="External" /><Relationship Id="rId37" Type="http://schemas.openxmlformats.org/officeDocument/2006/relationships/header" Target="header17.xml" /><Relationship Id="rId38" Type="http://schemas.openxmlformats.org/officeDocument/2006/relationships/footer" Target="footer17.xml" /><Relationship Id="rId39" Type="http://schemas.openxmlformats.org/officeDocument/2006/relationships/theme" Target="theme/theme1.xml" /><Relationship Id="rId4" Type="http://schemas.openxmlformats.org/officeDocument/2006/relationships/header" Target="header1.xml" /><Relationship Id="rId40" Type="http://schemas.openxmlformats.org/officeDocument/2006/relationships/styles" Target="styles.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0</TotalTime>
  <Pages>23</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2024-02-02T08:42:00Z</dcterms:created>
  <dcterms:modified xsi:type="dcterms:W3CDTF">2024-02-02T08:43:06Z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D09BFAC3490F4EC68123801216F78D98_11</vt:lpwstr>
  </property>
  <property fmtid="{D5CDD505-2E9C-101B-9397-08002B2CF9AE}" pid="3" name="KSOProductBuildVer">
    <vt:lpwstr>2052-12.1.0.16250</vt:lpwstr>
  </property>
</Properties>
</file>