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基因检测项目规划设计蓝图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03" w:history="1">
        <w:r>
          <w:rPr>
            <w:rFonts w:ascii="仿宋" w:eastAsia="仿宋" w:hAnsi="仿宋" w:cs="仿宋" w:hint="eastAsia"/>
            <w:lang w:eastAsia="zh-CN"/>
          </w:rPr>
          <w:t>前言</w:t>
        </w:r>
        <w:r>
          <w:tab/>
        </w:r>
        <w:r>
          <w:fldChar w:fldCharType="begin"/>
        </w:r>
        <w:r>
          <w:instrText xml:space="preserve"> PAGEREF _Toc27703 \h </w:instrText>
        </w:r>
        <w:r>
          <w:fldChar w:fldCharType="separate"/>
        </w:r>
        <w:r>
          <w:t>3</w:t>
        </w:r>
        <w:r>
          <w:fldChar w:fldCharType="end"/>
        </w:r>
      </w:hyperlink>
    </w:p>
    <w:p>
      <w:pPr>
        <w:pStyle w:val="TOC1"/>
        <w:tabs>
          <w:tab w:val="right" w:leader="dot" w:pos="8306"/>
        </w:tabs>
      </w:pPr>
      <w:hyperlink w:anchor="_Toc14803" w:history="1">
        <w:r>
          <w:rPr>
            <w:rFonts w:ascii="仿宋" w:eastAsia="仿宋" w:hAnsi="仿宋" w:cs="仿宋" w:hint="eastAsia"/>
            <w:lang w:eastAsia="zh-CN"/>
          </w:rPr>
          <w:t>一、工艺说明</w:t>
        </w:r>
        <w:r>
          <w:tab/>
        </w:r>
        <w:r>
          <w:fldChar w:fldCharType="begin"/>
        </w:r>
        <w:r>
          <w:instrText xml:space="preserve"> PAGEREF _Toc14803 \h </w:instrText>
        </w:r>
        <w:r>
          <w:fldChar w:fldCharType="separate"/>
        </w:r>
        <w:r>
          <w:t>3</w:t>
        </w:r>
        <w:r>
          <w:fldChar w:fldCharType="end"/>
        </w:r>
      </w:hyperlink>
    </w:p>
    <w:p>
      <w:pPr>
        <w:pStyle w:val="TOC2"/>
        <w:tabs>
          <w:tab w:val="right" w:leader="dot" w:pos="8306"/>
        </w:tabs>
      </w:pPr>
      <w:hyperlink w:anchor="_Toc13942" w:history="1">
        <w:r>
          <w:rPr>
            <w:rFonts w:ascii="仿宋" w:eastAsia="仿宋" w:hAnsi="仿宋" w:cs="仿宋" w:hint="eastAsia"/>
            <w:lang w:eastAsia="zh-CN"/>
          </w:rPr>
          <w:t>(一)、技术管理特点</w:t>
        </w:r>
        <w:r>
          <w:tab/>
        </w:r>
        <w:r>
          <w:fldChar w:fldCharType="begin"/>
        </w:r>
        <w:r>
          <w:instrText xml:space="preserve"> PAGEREF _Toc13942 \h </w:instrText>
        </w:r>
        <w:r>
          <w:fldChar w:fldCharType="separate"/>
        </w:r>
        <w:r>
          <w:t>3</w:t>
        </w:r>
        <w:r>
          <w:fldChar w:fldCharType="end"/>
        </w:r>
      </w:hyperlink>
    </w:p>
    <w:p>
      <w:pPr>
        <w:pStyle w:val="TOC2"/>
        <w:tabs>
          <w:tab w:val="right" w:leader="dot" w:pos="8306"/>
        </w:tabs>
      </w:pPr>
      <w:hyperlink w:anchor="_Toc14621" w:history="1">
        <w:r>
          <w:rPr>
            <w:rFonts w:ascii="仿宋" w:eastAsia="仿宋" w:hAnsi="仿宋" w:cs="仿宋" w:hint="eastAsia"/>
            <w:lang w:eastAsia="zh-CN"/>
          </w:rPr>
          <w:t>(二)、基因检测项目工艺技术设计方案</w:t>
        </w:r>
        <w:r>
          <w:tab/>
        </w:r>
        <w:r>
          <w:fldChar w:fldCharType="begin"/>
        </w:r>
        <w:r>
          <w:instrText xml:space="preserve"> PAGEREF _Toc14621 \h </w:instrText>
        </w:r>
        <w:r>
          <w:fldChar w:fldCharType="separate"/>
        </w:r>
        <w:r>
          <w:t>4</w:t>
        </w:r>
        <w:r>
          <w:fldChar w:fldCharType="end"/>
        </w:r>
      </w:hyperlink>
    </w:p>
    <w:p>
      <w:pPr>
        <w:pStyle w:val="TOC2"/>
        <w:tabs>
          <w:tab w:val="right" w:leader="dot" w:pos="8306"/>
        </w:tabs>
      </w:pPr>
      <w:hyperlink w:anchor="_Toc3241" w:history="1">
        <w:r>
          <w:rPr>
            <w:rFonts w:ascii="仿宋" w:eastAsia="仿宋" w:hAnsi="仿宋" w:cs="仿宋" w:hint="eastAsia"/>
            <w:lang w:eastAsia="zh-CN"/>
          </w:rPr>
          <w:t>(三)、设备选型方案</w:t>
        </w:r>
        <w:r>
          <w:tab/>
        </w:r>
        <w:r>
          <w:fldChar w:fldCharType="begin"/>
        </w:r>
        <w:r>
          <w:instrText xml:space="preserve"> PAGEREF _Toc3241 \h </w:instrText>
        </w:r>
        <w:r>
          <w:fldChar w:fldCharType="separate"/>
        </w:r>
        <w:r>
          <w:t>5</w:t>
        </w:r>
        <w:r>
          <w:fldChar w:fldCharType="end"/>
        </w:r>
      </w:hyperlink>
    </w:p>
    <w:p>
      <w:pPr>
        <w:pStyle w:val="TOC1"/>
        <w:tabs>
          <w:tab w:val="right" w:leader="dot" w:pos="8306"/>
        </w:tabs>
      </w:pPr>
      <w:hyperlink w:anchor="_Toc28655" w:history="1">
        <w:r>
          <w:rPr>
            <w:rFonts w:ascii="仿宋" w:eastAsia="仿宋" w:hAnsi="仿宋" w:cs="仿宋" w:hint="eastAsia"/>
            <w:lang w:eastAsia="zh-CN"/>
          </w:rPr>
          <w:t>二、基因检测项目选址可行性分析</w:t>
        </w:r>
        <w:r>
          <w:tab/>
        </w:r>
        <w:r>
          <w:fldChar w:fldCharType="begin"/>
        </w:r>
        <w:r>
          <w:instrText xml:space="preserve"> PAGEREF _Toc28655 \h </w:instrText>
        </w:r>
        <w:r>
          <w:fldChar w:fldCharType="separate"/>
        </w:r>
        <w:r>
          <w:t>7</w:t>
        </w:r>
        <w:r>
          <w:fldChar w:fldCharType="end"/>
        </w:r>
      </w:hyperlink>
    </w:p>
    <w:p>
      <w:pPr>
        <w:pStyle w:val="TOC2"/>
        <w:tabs>
          <w:tab w:val="right" w:leader="dot" w:pos="8306"/>
        </w:tabs>
      </w:pPr>
      <w:hyperlink w:anchor="_Toc6923" w:history="1">
        <w:r>
          <w:rPr>
            <w:rFonts w:ascii="仿宋" w:eastAsia="仿宋" w:hAnsi="仿宋" w:cs="仿宋" w:hint="eastAsia"/>
            <w:lang w:eastAsia="zh-CN"/>
          </w:rPr>
          <w:t>(一)、基因检测项目选址</w:t>
        </w:r>
        <w:r>
          <w:tab/>
        </w:r>
        <w:r>
          <w:fldChar w:fldCharType="begin"/>
        </w:r>
        <w:r>
          <w:instrText xml:space="preserve"> PAGEREF _Toc6923 \h </w:instrText>
        </w:r>
        <w:r>
          <w:fldChar w:fldCharType="separate"/>
        </w:r>
        <w:r>
          <w:t>7</w:t>
        </w:r>
        <w:r>
          <w:fldChar w:fldCharType="end"/>
        </w:r>
      </w:hyperlink>
    </w:p>
    <w:p>
      <w:pPr>
        <w:pStyle w:val="TOC2"/>
        <w:tabs>
          <w:tab w:val="right" w:leader="dot" w:pos="8306"/>
        </w:tabs>
      </w:pPr>
      <w:hyperlink w:anchor="_Toc3810" w:history="1">
        <w:r>
          <w:rPr>
            <w:rFonts w:ascii="仿宋" w:eastAsia="仿宋" w:hAnsi="仿宋" w:cs="仿宋" w:hint="eastAsia"/>
            <w:lang w:eastAsia="zh-CN"/>
          </w:rPr>
          <w:t>(二)、用地控制指标</w:t>
        </w:r>
        <w:r>
          <w:tab/>
        </w:r>
        <w:r>
          <w:fldChar w:fldCharType="begin"/>
        </w:r>
        <w:r>
          <w:instrText xml:space="preserve"> PAGEREF _Toc3810 \h </w:instrText>
        </w:r>
        <w:r>
          <w:fldChar w:fldCharType="separate"/>
        </w:r>
        <w:r>
          <w:t>7</w:t>
        </w:r>
        <w:r>
          <w:fldChar w:fldCharType="end"/>
        </w:r>
      </w:hyperlink>
    </w:p>
    <w:p>
      <w:pPr>
        <w:pStyle w:val="TOC2"/>
        <w:tabs>
          <w:tab w:val="right" w:leader="dot" w:pos="8306"/>
        </w:tabs>
      </w:pPr>
      <w:hyperlink w:anchor="_Toc14345" w:history="1">
        <w:r>
          <w:rPr>
            <w:rFonts w:ascii="仿宋" w:eastAsia="仿宋" w:hAnsi="仿宋" w:cs="仿宋" w:hint="eastAsia"/>
            <w:lang w:eastAsia="zh-CN"/>
          </w:rPr>
          <w:t>(三)、节约用地措施</w:t>
        </w:r>
        <w:r>
          <w:tab/>
        </w:r>
        <w:r>
          <w:fldChar w:fldCharType="begin"/>
        </w:r>
        <w:r>
          <w:instrText xml:space="preserve"> PAGEREF _Toc14345 \h </w:instrText>
        </w:r>
        <w:r>
          <w:fldChar w:fldCharType="separate"/>
        </w:r>
        <w:r>
          <w:t>9</w:t>
        </w:r>
        <w:r>
          <w:fldChar w:fldCharType="end"/>
        </w:r>
      </w:hyperlink>
    </w:p>
    <w:p>
      <w:pPr>
        <w:pStyle w:val="TOC2"/>
        <w:tabs>
          <w:tab w:val="right" w:leader="dot" w:pos="8306"/>
        </w:tabs>
      </w:pPr>
      <w:hyperlink w:anchor="_Toc16890" w:history="1">
        <w:r>
          <w:rPr>
            <w:rFonts w:ascii="仿宋" w:eastAsia="仿宋" w:hAnsi="仿宋" w:cs="仿宋" w:hint="eastAsia"/>
            <w:lang w:eastAsia="zh-CN"/>
          </w:rPr>
          <w:t>(四)、总图布置方案</w:t>
        </w:r>
        <w:r>
          <w:tab/>
        </w:r>
        <w:r>
          <w:fldChar w:fldCharType="begin"/>
        </w:r>
        <w:r>
          <w:instrText xml:space="preserve"> PAGEREF _Toc16890 \h </w:instrText>
        </w:r>
        <w:r>
          <w:fldChar w:fldCharType="separate"/>
        </w:r>
        <w:r>
          <w:t>10</w:t>
        </w:r>
        <w:r>
          <w:fldChar w:fldCharType="end"/>
        </w:r>
      </w:hyperlink>
    </w:p>
    <w:p>
      <w:pPr>
        <w:pStyle w:val="TOC2"/>
        <w:tabs>
          <w:tab w:val="right" w:leader="dot" w:pos="8306"/>
        </w:tabs>
      </w:pPr>
      <w:hyperlink w:anchor="_Toc6566" w:history="1">
        <w:r>
          <w:rPr>
            <w:rFonts w:ascii="仿宋" w:eastAsia="仿宋" w:hAnsi="仿宋" w:cs="仿宋" w:hint="eastAsia"/>
            <w:lang w:eastAsia="zh-CN"/>
          </w:rPr>
          <w:t>(五)、选址综合评价</w:t>
        </w:r>
        <w:r>
          <w:tab/>
        </w:r>
        <w:r>
          <w:fldChar w:fldCharType="begin"/>
        </w:r>
        <w:r>
          <w:instrText xml:space="preserve"> PAGEREF _Toc6566 \h </w:instrText>
        </w:r>
        <w:r>
          <w:fldChar w:fldCharType="separate"/>
        </w:r>
        <w:r>
          <w:t>11</w:t>
        </w:r>
        <w:r>
          <w:fldChar w:fldCharType="end"/>
        </w:r>
      </w:hyperlink>
    </w:p>
    <w:p>
      <w:pPr>
        <w:pStyle w:val="TOC1"/>
        <w:tabs>
          <w:tab w:val="right" w:leader="dot" w:pos="8306"/>
        </w:tabs>
      </w:pPr>
      <w:hyperlink w:anchor="_Toc24853" w:history="1">
        <w:r>
          <w:rPr>
            <w:rFonts w:ascii="仿宋" w:eastAsia="仿宋" w:hAnsi="仿宋" w:cs="仿宋" w:hint="eastAsia"/>
            <w:lang w:eastAsia="zh-CN"/>
          </w:rPr>
          <w:t>三、产品规划分析</w:t>
        </w:r>
        <w:r>
          <w:tab/>
        </w:r>
        <w:r>
          <w:fldChar w:fldCharType="begin"/>
        </w:r>
        <w:r>
          <w:instrText xml:space="preserve"> PAGEREF _Toc24853 \h </w:instrText>
        </w:r>
        <w:r>
          <w:fldChar w:fldCharType="separate"/>
        </w:r>
        <w:r>
          <w:t>12</w:t>
        </w:r>
        <w:r>
          <w:fldChar w:fldCharType="end"/>
        </w:r>
      </w:hyperlink>
    </w:p>
    <w:p>
      <w:pPr>
        <w:pStyle w:val="TOC2"/>
        <w:tabs>
          <w:tab w:val="right" w:leader="dot" w:pos="8306"/>
        </w:tabs>
      </w:pPr>
      <w:hyperlink w:anchor="_Toc21151" w:history="1">
        <w:r>
          <w:rPr>
            <w:rFonts w:ascii="仿宋" w:eastAsia="仿宋" w:hAnsi="仿宋" w:cs="仿宋" w:hint="eastAsia"/>
            <w:lang w:eastAsia="zh-CN"/>
          </w:rPr>
          <w:t>(一)、产品规划</w:t>
        </w:r>
        <w:r>
          <w:tab/>
        </w:r>
        <w:r>
          <w:fldChar w:fldCharType="begin"/>
        </w:r>
        <w:r>
          <w:instrText xml:space="preserve"> PAGEREF _Toc21151 \h </w:instrText>
        </w:r>
        <w:r>
          <w:fldChar w:fldCharType="separate"/>
        </w:r>
        <w:r>
          <w:t>12</w:t>
        </w:r>
        <w:r>
          <w:fldChar w:fldCharType="end"/>
        </w:r>
      </w:hyperlink>
    </w:p>
    <w:p>
      <w:pPr>
        <w:pStyle w:val="TOC2"/>
        <w:tabs>
          <w:tab w:val="right" w:leader="dot" w:pos="8306"/>
        </w:tabs>
      </w:pPr>
      <w:hyperlink w:anchor="_Toc19693" w:history="1">
        <w:r>
          <w:rPr>
            <w:rFonts w:ascii="仿宋" w:eastAsia="仿宋" w:hAnsi="仿宋" w:cs="仿宋" w:hint="eastAsia"/>
            <w:lang w:eastAsia="zh-CN"/>
          </w:rPr>
          <w:t>(二)、建设规模</w:t>
        </w:r>
        <w:r>
          <w:tab/>
        </w:r>
        <w:r>
          <w:fldChar w:fldCharType="begin"/>
        </w:r>
        <w:r>
          <w:instrText xml:space="preserve"> PAGEREF _Toc19693 \h </w:instrText>
        </w:r>
        <w:r>
          <w:fldChar w:fldCharType="separate"/>
        </w:r>
        <w:r>
          <w:t>13</w:t>
        </w:r>
        <w:r>
          <w:fldChar w:fldCharType="end"/>
        </w:r>
      </w:hyperlink>
    </w:p>
    <w:p>
      <w:pPr>
        <w:pStyle w:val="TOC1"/>
        <w:tabs>
          <w:tab w:val="right" w:leader="dot" w:pos="8306"/>
        </w:tabs>
      </w:pPr>
      <w:hyperlink w:anchor="_Toc15858" w:history="1">
        <w:r>
          <w:rPr>
            <w:rFonts w:ascii="仿宋" w:eastAsia="仿宋" w:hAnsi="仿宋" w:cs="仿宋" w:hint="eastAsia"/>
            <w:lang w:eastAsia="zh-CN"/>
          </w:rPr>
          <w:t>四、基因检测项目绩效评估</w:t>
        </w:r>
        <w:r>
          <w:tab/>
        </w:r>
        <w:r>
          <w:fldChar w:fldCharType="begin"/>
        </w:r>
        <w:r>
          <w:instrText xml:space="preserve"> PAGEREF _Toc15858 \h </w:instrText>
        </w:r>
        <w:r>
          <w:fldChar w:fldCharType="separate"/>
        </w:r>
        <w:r>
          <w:t>14</w:t>
        </w:r>
        <w:r>
          <w:fldChar w:fldCharType="end"/>
        </w:r>
      </w:hyperlink>
    </w:p>
    <w:p>
      <w:pPr>
        <w:pStyle w:val="TOC2"/>
        <w:tabs>
          <w:tab w:val="right" w:leader="dot" w:pos="8306"/>
        </w:tabs>
      </w:pPr>
      <w:hyperlink w:anchor="_Toc9480" w:history="1">
        <w:r>
          <w:rPr>
            <w:rFonts w:ascii="仿宋" w:eastAsia="仿宋" w:hAnsi="仿宋" w:cs="仿宋" w:hint="eastAsia"/>
            <w:lang w:eastAsia="zh-CN"/>
          </w:rPr>
          <w:t>(一)、绩效评估指标</w:t>
        </w:r>
        <w:r>
          <w:tab/>
        </w:r>
        <w:r>
          <w:fldChar w:fldCharType="begin"/>
        </w:r>
        <w:r>
          <w:instrText xml:space="preserve"> PAGEREF _Toc9480 \h </w:instrText>
        </w:r>
        <w:r>
          <w:fldChar w:fldCharType="separate"/>
        </w:r>
        <w:r>
          <w:t>14</w:t>
        </w:r>
        <w:r>
          <w:fldChar w:fldCharType="end"/>
        </w:r>
      </w:hyperlink>
    </w:p>
    <w:p>
      <w:pPr>
        <w:pStyle w:val="TOC2"/>
        <w:tabs>
          <w:tab w:val="right" w:leader="dot" w:pos="8306"/>
        </w:tabs>
      </w:pPr>
      <w:hyperlink w:anchor="_Toc29572" w:history="1">
        <w:r>
          <w:rPr>
            <w:rFonts w:ascii="仿宋" w:eastAsia="仿宋" w:hAnsi="仿宋" w:cs="仿宋" w:hint="eastAsia"/>
            <w:lang w:eastAsia="zh-CN"/>
          </w:rPr>
          <w:t>(二)、绩效评估方法</w:t>
        </w:r>
        <w:r>
          <w:tab/>
        </w:r>
        <w:r>
          <w:fldChar w:fldCharType="begin"/>
        </w:r>
        <w:r>
          <w:instrText xml:space="preserve"> PAGEREF _Toc29572 \h </w:instrText>
        </w:r>
        <w:r>
          <w:fldChar w:fldCharType="separate"/>
        </w:r>
        <w:r>
          <w:t>15</w:t>
        </w:r>
        <w:r>
          <w:fldChar w:fldCharType="end"/>
        </w:r>
      </w:hyperlink>
    </w:p>
    <w:p>
      <w:pPr>
        <w:pStyle w:val="TOC2"/>
        <w:tabs>
          <w:tab w:val="right" w:leader="dot" w:pos="8306"/>
        </w:tabs>
      </w:pPr>
      <w:hyperlink w:anchor="_Toc9804" w:history="1">
        <w:r>
          <w:rPr>
            <w:rFonts w:ascii="仿宋" w:eastAsia="仿宋" w:hAnsi="仿宋" w:cs="仿宋" w:hint="eastAsia"/>
            <w:lang w:eastAsia="zh-CN"/>
          </w:rPr>
          <w:t>(三)、绩效评估周期</w:t>
        </w:r>
        <w:r>
          <w:tab/>
        </w:r>
        <w:r>
          <w:fldChar w:fldCharType="begin"/>
        </w:r>
        <w:r>
          <w:instrText xml:space="preserve"> PAGEREF _Toc9804 \h </w:instrText>
        </w:r>
        <w:r>
          <w:fldChar w:fldCharType="separate"/>
        </w:r>
        <w:r>
          <w:t>16</w:t>
        </w:r>
        <w:r>
          <w:fldChar w:fldCharType="end"/>
        </w:r>
      </w:hyperlink>
    </w:p>
    <w:p>
      <w:pPr>
        <w:pStyle w:val="TOC1"/>
        <w:tabs>
          <w:tab w:val="right" w:leader="dot" w:pos="8306"/>
        </w:tabs>
      </w:pPr>
      <w:hyperlink w:anchor="_Toc30443" w:history="1">
        <w:r>
          <w:rPr>
            <w:rFonts w:ascii="仿宋" w:eastAsia="仿宋" w:hAnsi="仿宋" w:cs="仿宋" w:hint="eastAsia"/>
            <w:lang w:eastAsia="zh-CN"/>
          </w:rPr>
          <w:t>五、基因检测项目土建工程</w:t>
        </w:r>
        <w:r>
          <w:tab/>
        </w:r>
        <w:r>
          <w:fldChar w:fldCharType="begin"/>
        </w:r>
        <w:r>
          <w:instrText xml:space="preserve"> PAGEREF _Toc30443 \h </w:instrText>
        </w:r>
        <w:r>
          <w:fldChar w:fldCharType="separate"/>
        </w:r>
        <w:r>
          <w:t>17</w:t>
        </w:r>
        <w:r>
          <w:fldChar w:fldCharType="end"/>
        </w:r>
      </w:hyperlink>
    </w:p>
    <w:p>
      <w:pPr>
        <w:pStyle w:val="TOC2"/>
        <w:tabs>
          <w:tab w:val="right" w:leader="dot" w:pos="8306"/>
        </w:tabs>
      </w:pPr>
      <w:hyperlink w:anchor="_Toc16149" w:history="1">
        <w:r>
          <w:rPr>
            <w:rFonts w:ascii="仿宋" w:eastAsia="仿宋" w:hAnsi="仿宋" w:cs="仿宋" w:hint="eastAsia"/>
            <w:lang w:eastAsia="zh-CN"/>
          </w:rPr>
          <w:t>(一)、建筑工程设计原则</w:t>
        </w:r>
        <w:r>
          <w:tab/>
        </w:r>
        <w:r>
          <w:fldChar w:fldCharType="begin"/>
        </w:r>
        <w:r>
          <w:instrText xml:space="preserve"> PAGEREF _Toc16149 \h </w:instrText>
        </w:r>
        <w:r>
          <w:fldChar w:fldCharType="separate"/>
        </w:r>
        <w:r>
          <w:t>17</w:t>
        </w:r>
        <w:r>
          <w:fldChar w:fldCharType="end"/>
        </w:r>
      </w:hyperlink>
    </w:p>
    <w:p>
      <w:pPr>
        <w:pStyle w:val="TOC2"/>
        <w:tabs>
          <w:tab w:val="right" w:leader="dot" w:pos="8306"/>
        </w:tabs>
      </w:pPr>
      <w:hyperlink w:anchor="_Toc6580" w:history="1">
        <w:r>
          <w:rPr>
            <w:rFonts w:ascii="仿宋" w:eastAsia="仿宋" w:hAnsi="仿宋" w:cs="仿宋" w:hint="eastAsia"/>
            <w:lang w:eastAsia="zh-CN"/>
          </w:rPr>
          <w:t>(二)、土建工程设计年限及安全等级</w:t>
        </w:r>
        <w:r>
          <w:tab/>
        </w:r>
        <w:r>
          <w:fldChar w:fldCharType="begin"/>
        </w:r>
        <w:r>
          <w:instrText xml:space="preserve"> PAGEREF _Toc6580 \h </w:instrText>
        </w:r>
        <w:r>
          <w:fldChar w:fldCharType="separate"/>
        </w:r>
        <w:r>
          <w:t>18</w:t>
        </w:r>
        <w:r>
          <w:fldChar w:fldCharType="end"/>
        </w:r>
      </w:hyperlink>
    </w:p>
    <w:p>
      <w:pPr>
        <w:pStyle w:val="TOC2"/>
        <w:tabs>
          <w:tab w:val="right" w:leader="dot" w:pos="8306"/>
        </w:tabs>
      </w:pPr>
      <w:hyperlink w:anchor="_Toc3315" w:history="1">
        <w:r>
          <w:rPr>
            <w:rFonts w:ascii="仿宋" w:eastAsia="仿宋" w:hAnsi="仿宋" w:cs="仿宋" w:hint="eastAsia"/>
            <w:lang w:eastAsia="zh-CN"/>
          </w:rPr>
          <w:t>(三)、建筑工程设计总体要求</w:t>
        </w:r>
        <w:r>
          <w:tab/>
        </w:r>
        <w:r>
          <w:fldChar w:fldCharType="begin"/>
        </w:r>
        <w:r>
          <w:instrText xml:space="preserve"> PAGEREF _Toc3315 \h </w:instrText>
        </w:r>
        <w:r>
          <w:fldChar w:fldCharType="separate"/>
        </w:r>
        <w:r>
          <w:t>19</w:t>
        </w:r>
        <w:r>
          <w:fldChar w:fldCharType="end"/>
        </w:r>
      </w:hyperlink>
    </w:p>
    <w:p>
      <w:pPr>
        <w:pStyle w:val="TOC2"/>
        <w:tabs>
          <w:tab w:val="right" w:leader="dot" w:pos="8306"/>
        </w:tabs>
      </w:pPr>
      <w:hyperlink w:anchor="_Toc5267" w:history="1">
        <w:r>
          <w:rPr>
            <w:rFonts w:ascii="仿宋" w:eastAsia="仿宋" w:hAnsi="仿宋" w:cs="仿宋" w:hint="eastAsia"/>
            <w:lang w:eastAsia="zh-CN"/>
          </w:rPr>
          <w:t>(四)、土建工程建设指标</w:t>
        </w:r>
        <w:r>
          <w:tab/>
        </w:r>
        <w:r>
          <w:fldChar w:fldCharType="begin"/>
        </w:r>
        <w:r>
          <w:instrText xml:space="preserve"> PAGEREF _Toc5267 \h </w:instrText>
        </w:r>
        <w:r>
          <w:fldChar w:fldCharType="separate"/>
        </w:r>
        <w:r>
          <w:t>20</w:t>
        </w:r>
        <w:r>
          <w:fldChar w:fldCharType="end"/>
        </w:r>
      </w:hyperlink>
    </w:p>
    <w:p>
      <w:pPr>
        <w:pStyle w:val="TOC1"/>
        <w:tabs>
          <w:tab w:val="right" w:leader="dot" w:pos="8306"/>
        </w:tabs>
      </w:pPr>
      <w:hyperlink w:anchor="_Toc22919" w:history="1">
        <w:r>
          <w:rPr>
            <w:rFonts w:ascii="仿宋" w:eastAsia="仿宋" w:hAnsi="仿宋" w:cs="仿宋" w:hint="eastAsia"/>
            <w:lang w:eastAsia="zh-CN"/>
          </w:rPr>
          <w:t>六、基因检测项目可持续发展</w:t>
        </w:r>
        <w:r>
          <w:tab/>
        </w:r>
        <w:r>
          <w:fldChar w:fldCharType="begin"/>
        </w:r>
        <w:r>
          <w:instrText xml:space="preserve"> PAGEREF _Toc22919 \h </w:instrText>
        </w:r>
        <w:r>
          <w:fldChar w:fldCharType="separate"/>
        </w:r>
        <w:r>
          <w:t>20</w:t>
        </w:r>
        <w:r>
          <w:fldChar w:fldCharType="end"/>
        </w:r>
      </w:hyperlink>
    </w:p>
    <w:p>
      <w:pPr>
        <w:pStyle w:val="TOC2"/>
        <w:tabs>
          <w:tab w:val="right" w:leader="dot" w:pos="8306"/>
        </w:tabs>
      </w:pPr>
      <w:hyperlink w:anchor="_Toc14179" w:history="1">
        <w:r>
          <w:rPr>
            <w:rFonts w:ascii="仿宋" w:eastAsia="仿宋" w:hAnsi="仿宋" w:cs="仿宋" w:hint="eastAsia"/>
            <w:lang w:eastAsia="zh-CN"/>
          </w:rPr>
          <w:t>(一)、可持续战略与实践</w:t>
        </w:r>
        <w:r>
          <w:tab/>
        </w:r>
        <w:r>
          <w:fldChar w:fldCharType="begin"/>
        </w:r>
        <w:r>
          <w:instrText xml:space="preserve"> PAGEREF _Toc14179 \h </w:instrText>
        </w:r>
        <w:r>
          <w:fldChar w:fldCharType="separate"/>
        </w:r>
        <w:r>
          <w:t>20</w:t>
        </w:r>
        <w:r>
          <w:fldChar w:fldCharType="end"/>
        </w:r>
      </w:hyperlink>
    </w:p>
    <w:p>
      <w:pPr>
        <w:pStyle w:val="TOC2"/>
        <w:tabs>
          <w:tab w:val="right" w:leader="dot" w:pos="8306"/>
        </w:tabs>
      </w:pPr>
      <w:hyperlink w:anchor="_Toc5907" w:history="1">
        <w:r>
          <w:rPr>
            <w:rFonts w:ascii="仿宋" w:eastAsia="仿宋" w:hAnsi="仿宋" w:cs="仿宋" w:hint="eastAsia"/>
            <w:lang w:eastAsia="zh-CN"/>
          </w:rPr>
          <w:t>(二)、环保与社会责任</w:t>
        </w:r>
        <w:r>
          <w:tab/>
        </w:r>
        <w:r>
          <w:fldChar w:fldCharType="begin"/>
        </w:r>
        <w:r>
          <w:instrText xml:space="preserve"> PAGEREF _Toc5907 \h </w:instrText>
        </w:r>
        <w:r>
          <w:fldChar w:fldCharType="separate"/>
        </w:r>
        <w:r>
          <w:t>21</w:t>
        </w:r>
        <w:r>
          <w:fldChar w:fldCharType="end"/>
        </w:r>
      </w:hyperlink>
    </w:p>
    <w:p>
      <w:pPr>
        <w:pStyle w:val="TOC1"/>
        <w:tabs>
          <w:tab w:val="right" w:leader="dot" w:pos="8306"/>
        </w:tabs>
      </w:pPr>
      <w:hyperlink w:anchor="_Toc19942" w:history="1">
        <w:r>
          <w:rPr>
            <w:rFonts w:ascii="仿宋" w:eastAsia="仿宋" w:hAnsi="仿宋" w:cs="仿宋" w:hint="eastAsia"/>
            <w:lang w:eastAsia="zh-CN"/>
          </w:rPr>
          <w:t>七、基因检测项目财务管理</w:t>
        </w:r>
        <w:r>
          <w:tab/>
        </w:r>
        <w:r>
          <w:fldChar w:fldCharType="begin"/>
        </w:r>
        <w:r>
          <w:instrText xml:space="preserve"> PAGEREF _Toc19942 \h </w:instrText>
        </w:r>
        <w:r>
          <w:fldChar w:fldCharType="separate"/>
        </w:r>
        <w:r>
          <w:t>22</w:t>
        </w:r>
        <w:r>
          <w:fldChar w:fldCharType="end"/>
        </w:r>
      </w:hyperlink>
    </w:p>
    <w:p>
      <w:pPr>
        <w:pStyle w:val="TOC2"/>
        <w:tabs>
          <w:tab w:val="right" w:leader="dot" w:pos="8306"/>
        </w:tabs>
      </w:pPr>
      <w:hyperlink w:anchor="_Toc8888" w:history="1">
        <w:r>
          <w:rPr>
            <w:rFonts w:ascii="仿宋" w:eastAsia="仿宋" w:hAnsi="仿宋" w:cs="仿宋" w:hint="eastAsia"/>
            <w:lang w:eastAsia="zh-CN"/>
          </w:rPr>
          <w:t>(一)、资金需求大</w:t>
        </w:r>
        <w:r>
          <w:tab/>
        </w:r>
        <w:r>
          <w:fldChar w:fldCharType="begin"/>
        </w:r>
        <w:r>
          <w:instrText xml:space="preserve"> PAGEREF _Toc8888 \h </w:instrText>
        </w:r>
        <w:r>
          <w:fldChar w:fldCharType="separate"/>
        </w:r>
        <w:r>
          <w:t>22</w:t>
        </w:r>
        <w:r>
          <w:fldChar w:fldCharType="end"/>
        </w:r>
      </w:hyperlink>
    </w:p>
    <w:p>
      <w:pPr>
        <w:pStyle w:val="TOC2"/>
        <w:tabs>
          <w:tab w:val="right" w:leader="dot" w:pos="8306"/>
        </w:tabs>
      </w:pPr>
      <w:hyperlink w:anchor="_Toc1941" w:history="1">
        <w:r>
          <w:rPr>
            <w:rFonts w:ascii="仿宋" w:eastAsia="仿宋" w:hAnsi="仿宋" w:cs="仿宋" w:hint="eastAsia"/>
            <w:lang w:eastAsia="zh-CN"/>
          </w:rPr>
          <w:t>(二)、研发周期长</w:t>
        </w:r>
        <w:r>
          <w:tab/>
        </w:r>
        <w:r>
          <w:fldChar w:fldCharType="begin"/>
        </w:r>
        <w:r>
          <w:instrText xml:space="preserve"> PAGEREF _Toc1941 \h </w:instrText>
        </w:r>
        <w:r>
          <w:fldChar w:fldCharType="separate"/>
        </w:r>
        <w:r>
          <w:t>23</w:t>
        </w:r>
        <w:r>
          <w:fldChar w:fldCharType="end"/>
        </w:r>
      </w:hyperlink>
    </w:p>
    <w:p>
      <w:pPr>
        <w:pStyle w:val="TOC2"/>
        <w:tabs>
          <w:tab w:val="right" w:leader="dot" w:pos="8306"/>
        </w:tabs>
      </w:pPr>
      <w:hyperlink w:anchor="_Toc376" w:history="1">
        <w:r>
          <w:rPr>
            <w:rFonts w:ascii="仿宋" w:eastAsia="仿宋" w:hAnsi="仿宋" w:cs="仿宋" w:hint="eastAsia"/>
            <w:lang w:eastAsia="zh-CN"/>
          </w:rPr>
          <w:t>(三)、市场风险大</w:t>
        </w:r>
        <w:r>
          <w:tab/>
        </w:r>
        <w:r>
          <w:fldChar w:fldCharType="begin"/>
        </w:r>
        <w:r>
          <w:instrText xml:space="preserve"> PAGEREF _Toc376 \h </w:instrText>
        </w:r>
        <w:r>
          <w:fldChar w:fldCharType="separate"/>
        </w:r>
        <w:r>
          <w:t>24</w:t>
        </w:r>
        <w:r>
          <w:fldChar w:fldCharType="end"/>
        </w:r>
      </w:hyperlink>
    </w:p>
    <w:p>
      <w:pPr>
        <w:pStyle w:val="TOC2"/>
        <w:tabs>
          <w:tab w:val="right" w:leader="dot" w:pos="8306"/>
        </w:tabs>
      </w:pPr>
      <w:hyperlink w:anchor="_Toc25359" w:history="1">
        <w:r>
          <w:rPr>
            <w:rFonts w:ascii="仿宋" w:eastAsia="仿宋" w:hAnsi="仿宋" w:cs="仿宋" w:hint="eastAsia"/>
            <w:lang w:eastAsia="zh-CN"/>
          </w:rPr>
          <w:t>(四)、利润率高</w:t>
        </w:r>
        <w:r>
          <w:tab/>
        </w:r>
        <w:r>
          <w:fldChar w:fldCharType="begin"/>
        </w:r>
        <w:r>
          <w:instrText xml:space="preserve"> PAGEREF _Toc25359 \h </w:instrText>
        </w:r>
        <w:r>
          <w:fldChar w:fldCharType="separate"/>
        </w:r>
        <w:r>
          <w:t>27</w:t>
        </w:r>
        <w:r>
          <w:fldChar w:fldCharType="end"/>
        </w:r>
      </w:hyperlink>
    </w:p>
    <w:p>
      <w:pPr>
        <w:pStyle w:val="TOC1"/>
        <w:tabs>
          <w:tab w:val="right" w:leader="dot" w:pos="8306"/>
        </w:tabs>
      </w:pPr>
      <w:hyperlink w:anchor="_Toc25065" w:history="1">
        <w:r>
          <w:rPr>
            <w:rFonts w:ascii="仿宋" w:eastAsia="仿宋" w:hAnsi="仿宋" w:cs="仿宋" w:hint="eastAsia"/>
            <w:lang w:eastAsia="zh-CN"/>
          </w:rPr>
          <w:t>八、基因检测项目风险管理</w:t>
        </w:r>
        <w:r>
          <w:tab/>
        </w:r>
        <w:r>
          <w:fldChar w:fldCharType="begin"/>
        </w:r>
        <w:r>
          <w:instrText xml:space="preserve"> PAGEREF _Toc25065 \h </w:instrText>
        </w:r>
        <w:r>
          <w:fldChar w:fldCharType="separate"/>
        </w:r>
        <w:r>
          <w:t>29</w:t>
        </w:r>
        <w:r>
          <w:fldChar w:fldCharType="end"/>
        </w:r>
      </w:hyperlink>
    </w:p>
    <w:p>
      <w:pPr>
        <w:pStyle w:val="TOC2"/>
        <w:tabs>
          <w:tab w:val="right" w:leader="dot" w:pos="8306"/>
        </w:tabs>
      </w:pPr>
      <w:hyperlink w:anchor="_Toc1037" w:history="1">
        <w:r>
          <w:rPr>
            <w:rFonts w:ascii="仿宋" w:eastAsia="仿宋" w:hAnsi="仿宋" w:cs="仿宋" w:hint="eastAsia"/>
            <w:lang w:eastAsia="zh-CN"/>
          </w:rPr>
          <w:t>(一)、风险识别与评估</w:t>
        </w:r>
        <w:r>
          <w:tab/>
        </w:r>
        <w:r>
          <w:fldChar w:fldCharType="begin"/>
        </w:r>
        <w:r>
          <w:instrText xml:space="preserve"> PAGEREF _Toc1037 \h </w:instrText>
        </w:r>
        <w:r>
          <w:fldChar w:fldCharType="separate"/>
        </w:r>
        <w:r>
          <w:t>29</w:t>
        </w:r>
        <w:r>
          <w:fldChar w:fldCharType="end"/>
        </w:r>
      </w:hyperlink>
    </w:p>
    <w:p>
      <w:pPr>
        <w:pStyle w:val="TOC2"/>
        <w:tabs>
          <w:tab w:val="right" w:leader="dot" w:pos="8306"/>
        </w:tabs>
      </w:pPr>
      <w:hyperlink w:anchor="_Toc12252" w:history="1">
        <w:r>
          <w:rPr>
            <w:rFonts w:ascii="仿宋" w:eastAsia="仿宋" w:hAnsi="仿宋" w:cs="仿宋" w:hint="eastAsia"/>
            <w:lang w:eastAsia="zh-CN"/>
          </w:rPr>
          <w:t>(二)、风险应对策略</w:t>
        </w:r>
        <w:r>
          <w:tab/>
        </w:r>
        <w:r>
          <w:fldChar w:fldCharType="begin"/>
        </w:r>
        <w:r>
          <w:instrText xml:space="preserve"> PAGEREF _Toc12252 \h </w:instrText>
        </w:r>
        <w:r>
          <w:fldChar w:fldCharType="separate"/>
        </w:r>
        <w:r>
          <w:t>30</w:t>
        </w:r>
        <w:r>
          <w:fldChar w:fldCharType="end"/>
        </w:r>
      </w:hyperlink>
    </w:p>
    <w:p>
      <w:pPr>
        <w:pStyle w:val="TOC2"/>
        <w:tabs>
          <w:tab w:val="right" w:leader="dot" w:pos="8306"/>
        </w:tabs>
      </w:pPr>
      <w:hyperlink w:anchor="_Toc13995" w:history="1">
        <w:r>
          <w:rPr>
            <w:rFonts w:ascii="仿宋" w:eastAsia="仿宋" w:hAnsi="仿宋" w:cs="仿宋" w:hint="eastAsia"/>
            <w:lang w:eastAsia="zh-CN"/>
          </w:rPr>
          <w:t>(三)、风险监控与控制</w:t>
        </w:r>
        <w:r>
          <w:tab/>
        </w:r>
        <w:r>
          <w:fldChar w:fldCharType="begin"/>
        </w:r>
        <w:r>
          <w:instrText xml:space="preserve"> PAGEREF _Toc13995 \h </w:instrText>
        </w:r>
        <w:r>
          <w:fldChar w:fldCharType="separate"/>
        </w:r>
        <w:r>
          <w:t>32</w:t>
        </w:r>
        <w:r>
          <w:fldChar w:fldCharType="end"/>
        </w:r>
      </w:hyperlink>
    </w:p>
    <w:p>
      <w:pPr>
        <w:pStyle w:val="TOC1"/>
        <w:tabs>
          <w:tab w:val="right" w:leader="dot" w:pos="8306"/>
        </w:tabs>
      </w:pPr>
      <w:hyperlink w:anchor="_Toc181" w:history="1">
        <w:r>
          <w:rPr>
            <w:rFonts w:ascii="仿宋" w:eastAsia="仿宋" w:hAnsi="仿宋" w:cs="仿宋" w:hint="eastAsia"/>
            <w:lang w:eastAsia="zh-CN"/>
          </w:rPr>
          <w:t>九、基因检测项目技术管理</w:t>
        </w:r>
        <w:r>
          <w:tab/>
        </w:r>
        <w:r>
          <w:fldChar w:fldCharType="begin"/>
        </w:r>
        <w:r>
          <w:instrText xml:space="preserve"> PAGEREF _Toc181 \h </w:instrText>
        </w:r>
        <w:r>
          <w:fldChar w:fldCharType="separate"/>
        </w:r>
        <w:r>
          <w:t>33</w:t>
        </w:r>
        <w:r>
          <w:fldChar w:fldCharType="end"/>
        </w:r>
      </w:hyperlink>
    </w:p>
    <w:p>
      <w:pPr>
        <w:pStyle w:val="TOC2"/>
        <w:tabs>
          <w:tab w:val="right" w:leader="dot" w:pos="8306"/>
        </w:tabs>
      </w:pPr>
      <w:hyperlink w:anchor="_Toc20385" w:history="1">
        <w:r>
          <w:rPr>
            <w:rFonts w:ascii="仿宋" w:eastAsia="仿宋" w:hAnsi="仿宋" w:cs="仿宋" w:hint="eastAsia"/>
            <w:lang w:eastAsia="zh-CN"/>
          </w:rPr>
          <w:t>(一)、技术方案选用方向</w:t>
        </w:r>
        <w:r>
          <w:tab/>
        </w:r>
        <w:r>
          <w:fldChar w:fldCharType="begin"/>
        </w:r>
        <w:r>
          <w:instrText xml:space="preserve"> PAGEREF _Toc20385 \h </w:instrText>
        </w:r>
        <w:r>
          <w:fldChar w:fldCharType="separate"/>
        </w:r>
        <w:r>
          <w:t>33</w:t>
        </w:r>
        <w:r>
          <w:fldChar w:fldCharType="end"/>
        </w:r>
      </w:hyperlink>
    </w:p>
    <w:p>
      <w:pPr>
        <w:pStyle w:val="TOC2"/>
        <w:tabs>
          <w:tab w:val="right" w:leader="dot" w:pos="8306"/>
        </w:tabs>
      </w:pPr>
      <w:hyperlink w:anchor="_Toc17008" w:history="1">
        <w:r>
          <w:rPr>
            <w:rFonts w:ascii="仿宋" w:eastAsia="仿宋" w:hAnsi="仿宋" w:cs="仿宋" w:hint="eastAsia"/>
            <w:lang w:eastAsia="zh-CN"/>
          </w:rPr>
          <w:t>(二)、工艺技术方案选用原则</w:t>
        </w:r>
        <w:r>
          <w:tab/>
        </w:r>
        <w:r>
          <w:fldChar w:fldCharType="begin"/>
        </w:r>
        <w:r>
          <w:instrText xml:space="preserve"> PAGEREF _Toc17008 \h </w:instrText>
        </w:r>
        <w:r>
          <w:fldChar w:fldCharType="separate"/>
        </w:r>
        <w:r>
          <w:t>34</w:t>
        </w:r>
        <w:r>
          <w:fldChar w:fldCharType="end"/>
        </w:r>
      </w:hyperlink>
    </w:p>
    <w:p>
      <w:pPr>
        <w:pStyle w:val="TOC2"/>
        <w:tabs>
          <w:tab w:val="right" w:leader="dot" w:pos="8306"/>
        </w:tabs>
      </w:pPr>
      <w:hyperlink w:anchor="_Toc22333" w:history="1">
        <w:r>
          <w:rPr>
            <w:rFonts w:ascii="仿宋" w:eastAsia="仿宋" w:hAnsi="仿宋" w:cs="仿宋" w:hint="eastAsia"/>
            <w:lang w:eastAsia="zh-CN"/>
          </w:rPr>
          <w:t>(三)、工艺技术方案要求</w:t>
        </w:r>
        <w:r>
          <w:tab/>
        </w:r>
        <w:r>
          <w:fldChar w:fldCharType="begin"/>
        </w:r>
        <w:r>
          <w:instrText xml:space="preserve"> PAGEREF _Toc22333 \h </w:instrText>
        </w:r>
        <w:r>
          <w:fldChar w:fldCharType="separate"/>
        </w:r>
        <w:r>
          <w:t>36</w:t>
        </w:r>
        <w:r>
          <w:fldChar w:fldCharType="end"/>
        </w:r>
      </w:hyperlink>
    </w:p>
    <w:p>
      <w:pPr>
        <w:pStyle w:val="TOC1"/>
        <w:tabs>
          <w:tab w:val="right" w:leader="dot" w:pos="8306"/>
        </w:tabs>
      </w:pPr>
      <w:hyperlink w:anchor="_Toc27992" w:history="1">
        <w:r>
          <w:rPr>
            <w:rFonts w:ascii="仿宋" w:eastAsia="仿宋" w:hAnsi="仿宋" w:cs="仿宋" w:hint="eastAsia"/>
            <w:lang w:eastAsia="zh-CN"/>
          </w:rPr>
          <w:t>十、基因检测项目人力资源培养与发展</w:t>
        </w:r>
        <w:r>
          <w:tab/>
        </w:r>
        <w:r>
          <w:fldChar w:fldCharType="begin"/>
        </w:r>
        <w:r>
          <w:instrText xml:space="preserve"> PAGEREF _Toc27992 \h </w:instrText>
        </w:r>
        <w:r>
          <w:fldChar w:fldCharType="separate"/>
        </w:r>
        <w:r>
          <w:t>39</w:t>
        </w:r>
        <w:r>
          <w:fldChar w:fldCharType="end"/>
        </w:r>
      </w:hyperlink>
    </w:p>
    <w:p>
      <w:pPr>
        <w:pStyle w:val="TOC2"/>
        <w:tabs>
          <w:tab w:val="right" w:leader="dot" w:pos="8306"/>
        </w:tabs>
      </w:pPr>
      <w:hyperlink w:anchor="_Toc6379" w:history="1">
        <w:r>
          <w:rPr>
            <w:rFonts w:ascii="仿宋" w:eastAsia="仿宋" w:hAnsi="仿宋" w:cs="仿宋" w:hint="eastAsia"/>
            <w:lang w:eastAsia="zh-CN"/>
          </w:rPr>
          <w:t>(一)、人才需求与规划</w:t>
        </w:r>
        <w:r>
          <w:tab/>
        </w:r>
        <w:r>
          <w:fldChar w:fldCharType="begin"/>
        </w:r>
        <w:r>
          <w:instrText xml:space="preserve"> PAGEREF _Toc6379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000" w:history="1">
        <w:r>
          <w:rPr>
            <w:rFonts w:ascii="仿宋" w:eastAsia="仿宋" w:hAnsi="仿宋" w:cs="仿宋" w:hint="eastAsia"/>
            <w:lang w:eastAsia="zh-CN"/>
          </w:rPr>
          <w:t>(二)、培训与发展计划</w:t>
        </w:r>
        <w:r>
          <w:tab/>
        </w:r>
        <w:r>
          <w:fldChar w:fldCharType="begin"/>
        </w:r>
        <w:r>
          <w:instrText xml:space="preserve"> PAGEREF _Toc19000 \h </w:instrText>
        </w:r>
        <w:r>
          <w:fldChar w:fldCharType="separate"/>
        </w:r>
        <w:r>
          <w:t>39</w:t>
        </w:r>
        <w:r>
          <w:fldChar w:fldCharType="end"/>
        </w:r>
      </w:hyperlink>
    </w:p>
    <w:p>
      <w:pPr>
        <w:pStyle w:val="TOC1"/>
        <w:tabs>
          <w:tab w:val="right" w:leader="dot" w:pos="8306"/>
        </w:tabs>
      </w:pPr>
      <w:hyperlink w:anchor="_Toc24884" w:history="1">
        <w:r>
          <w:rPr>
            <w:rFonts w:ascii="仿宋" w:eastAsia="仿宋" w:hAnsi="仿宋" w:cs="仿宋" w:hint="eastAsia"/>
            <w:lang w:eastAsia="zh-CN"/>
          </w:rPr>
          <w:t>十一、基因检测项目社会影响</w:t>
        </w:r>
        <w:r>
          <w:tab/>
        </w:r>
        <w:r>
          <w:fldChar w:fldCharType="begin"/>
        </w:r>
        <w:r>
          <w:instrText xml:space="preserve"> PAGEREF _Toc24884 \h </w:instrText>
        </w:r>
        <w:r>
          <w:fldChar w:fldCharType="separate"/>
        </w:r>
        <w:r>
          <w:t>40</w:t>
        </w:r>
        <w:r>
          <w:fldChar w:fldCharType="end"/>
        </w:r>
      </w:hyperlink>
    </w:p>
    <w:p>
      <w:pPr>
        <w:pStyle w:val="TOC2"/>
        <w:tabs>
          <w:tab w:val="right" w:leader="dot" w:pos="8306"/>
        </w:tabs>
      </w:pPr>
      <w:hyperlink w:anchor="_Toc1740" w:history="1">
        <w:r>
          <w:rPr>
            <w:rFonts w:ascii="仿宋" w:eastAsia="仿宋" w:hAnsi="仿宋" w:cs="仿宋" w:hint="eastAsia"/>
            <w:lang w:eastAsia="zh-CN"/>
          </w:rPr>
          <w:t>(一)、社会责任与义务</w:t>
        </w:r>
        <w:r>
          <w:tab/>
        </w:r>
        <w:r>
          <w:fldChar w:fldCharType="begin"/>
        </w:r>
        <w:r>
          <w:instrText xml:space="preserve"> PAGEREF _Toc1740 \h </w:instrText>
        </w:r>
        <w:r>
          <w:fldChar w:fldCharType="separate"/>
        </w:r>
        <w:r>
          <w:t>40</w:t>
        </w:r>
        <w:r>
          <w:fldChar w:fldCharType="end"/>
        </w:r>
      </w:hyperlink>
    </w:p>
    <w:p>
      <w:pPr>
        <w:pStyle w:val="TOC2"/>
        <w:tabs>
          <w:tab w:val="right" w:leader="dot" w:pos="8306"/>
        </w:tabs>
      </w:pPr>
      <w:hyperlink w:anchor="_Toc21708" w:history="1">
        <w:r>
          <w:rPr>
            <w:rFonts w:ascii="仿宋" w:eastAsia="仿宋" w:hAnsi="仿宋" w:cs="仿宋" w:hint="eastAsia"/>
            <w:lang w:eastAsia="zh-CN"/>
          </w:rPr>
          <w:t>(二)、社会参与与沟通</w:t>
        </w:r>
        <w:r>
          <w:tab/>
        </w:r>
        <w:r>
          <w:fldChar w:fldCharType="begin"/>
        </w:r>
        <w:r>
          <w:instrText xml:space="preserve"> PAGEREF _Toc21708 \h </w:instrText>
        </w:r>
        <w:r>
          <w:fldChar w:fldCharType="separate"/>
        </w:r>
        <w:r>
          <w:t>41</w:t>
        </w:r>
        <w:r>
          <w:fldChar w:fldCharType="end"/>
        </w:r>
      </w:hyperlink>
    </w:p>
    <w:p>
      <w:pPr>
        <w:pStyle w:val="TOC1"/>
        <w:tabs>
          <w:tab w:val="right" w:leader="dot" w:pos="8306"/>
        </w:tabs>
      </w:pPr>
      <w:hyperlink w:anchor="_Toc29472" w:history="1">
        <w:r>
          <w:rPr>
            <w:rFonts w:ascii="仿宋" w:eastAsia="仿宋" w:hAnsi="仿宋" w:cs="仿宋" w:hint="eastAsia"/>
            <w:lang w:eastAsia="zh-CN"/>
          </w:rPr>
          <w:t>十二、基因检测项目经营效益</w:t>
        </w:r>
        <w:r>
          <w:tab/>
        </w:r>
        <w:r>
          <w:fldChar w:fldCharType="begin"/>
        </w:r>
        <w:r>
          <w:instrText xml:space="preserve"> PAGEREF _Toc29472 \h </w:instrText>
        </w:r>
        <w:r>
          <w:fldChar w:fldCharType="separate"/>
        </w:r>
        <w:r>
          <w:t>41</w:t>
        </w:r>
        <w:r>
          <w:fldChar w:fldCharType="end"/>
        </w:r>
      </w:hyperlink>
    </w:p>
    <w:p>
      <w:pPr>
        <w:pStyle w:val="TOC2"/>
        <w:tabs>
          <w:tab w:val="right" w:leader="dot" w:pos="8306"/>
        </w:tabs>
      </w:pPr>
      <w:hyperlink w:anchor="_Toc28955" w:history="1">
        <w:r>
          <w:rPr>
            <w:rFonts w:ascii="仿宋" w:eastAsia="仿宋" w:hAnsi="仿宋" w:cs="仿宋" w:hint="eastAsia"/>
            <w:lang w:eastAsia="zh-CN"/>
          </w:rPr>
          <w:t>(一)、经济评价财务测算</w:t>
        </w:r>
        <w:r>
          <w:tab/>
        </w:r>
        <w:r>
          <w:fldChar w:fldCharType="begin"/>
        </w:r>
        <w:r>
          <w:instrText xml:space="preserve"> PAGEREF _Toc28955 \h </w:instrText>
        </w:r>
        <w:r>
          <w:fldChar w:fldCharType="separate"/>
        </w:r>
        <w:r>
          <w:t>41</w:t>
        </w:r>
        <w:r>
          <w:fldChar w:fldCharType="end"/>
        </w:r>
      </w:hyperlink>
    </w:p>
    <w:p>
      <w:pPr>
        <w:pStyle w:val="TOC2"/>
        <w:tabs>
          <w:tab w:val="right" w:leader="dot" w:pos="8306"/>
        </w:tabs>
      </w:pPr>
      <w:hyperlink w:anchor="_Toc22139" w:history="1">
        <w:r>
          <w:rPr>
            <w:rFonts w:ascii="仿宋" w:eastAsia="仿宋" w:hAnsi="仿宋" w:cs="仿宋" w:hint="eastAsia"/>
            <w:lang w:eastAsia="zh-CN"/>
          </w:rPr>
          <w:t>(二)、基因检测项目盈利能力分析</w:t>
        </w:r>
        <w:r>
          <w:tab/>
        </w:r>
        <w:r>
          <w:fldChar w:fldCharType="begin"/>
        </w:r>
        <w:r>
          <w:instrText xml:space="preserve"> PAGEREF _Toc22139 \h </w:instrText>
        </w:r>
        <w:r>
          <w:fldChar w:fldCharType="separate"/>
        </w:r>
        <w:r>
          <w:t>43</w:t>
        </w:r>
        <w:r>
          <w:fldChar w:fldCharType="end"/>
        </w:r>
      </w:hyperlink>
    </w:p>
    <w:p>
      <w:pPr>
        <w:pStyle w:val="TOC1"/>
        <w:tabs>
          <w:tab w:val="right" w:leader="dot" w:pos="8306"/>
        </w:tabs>
      </w:pPr>
      <w:hyperlink w:anchor="_Toc2517" w:history="1">
        <w:r>
          <w:rPr>
            <w:rFonts w:ascii="仿宋" w:eastAsia="仿宋" w:hAnsi="仿宋" w:cs="仿宋" w:hint="eastAsia"/>
            <w:lang w:eastAsia="zh-CN"/>
          </w:rPr>
          <w:t>十三、供应链管理</w:t>
        </w:r>
        <w:r>
          <w:tab/>
        </w:r>
        <w:r>
          <w:fldChar w:fldCharType="begin"/>
        </w:r>
        <w:r>
          <w:instrText xml:space="preserve"> PAGEREF _Toc2517 \h </w:instrText>
        </w:r>
        <w:r>
          <w:fldChar w:fldCharType="separate"/>
        </w:r>
        <w:r>
          <w:t>43</w:t>
        </w:r>
        <w:r>
          <w:fldChar w:fldCharType="end"/>
        </w:r>
      </w:hyperlink>
    </w:p>
    <w:p>
      <w:pPr>
        <w:pStyle w:val="TOC2"/>
        <w:tabs>
          <w:tab w:val="right" w:leader="dot" w:pos="8306"/>
        </w:tabs>
      </w:pPr>
      <w:hyperlink w:anchor="_Toc262" w:history="1">
        <w:r>
          <w:rPr>
            <w:rFonts w:ascii="仿宋" w:eastAsia="仿宋" w:hAnsi="仿宋" w:cs="仿宋" w:hint="eastAsia"/>
            <w:lang w:eastAsia="zh-CN"/>
          </w:rPr>
          <w:t>(一)、供应链战略规划</w:t>
        </w:r>
        <w:r>
          <w:tab/>
        </w:r>
        <w:r>
          <w:fldChar w:fldCharType="begin"/>
        </w:r>
        <w:r>
          <w:instrText xml:space="preserve"> PAGEREF _Toc262 \h </w:instrText>
        </w:r>
        <w:r>
          <w:fldChar w:fldCharType="separate"/>
        </w:r>
        <w:r>
          <w:t>43</w:t>
        </w:r>
        <w:r>
          <w:fldChar w:fldCharType="end"/>
        </w:r>
      </w:hyperlink>
    </w:p>
    <w:p>
      <w:pPr>
        <w:pStyle w:val="TOC2"/>
        <w:tabs>
          <w:tab w:val="right" w:leader="dot" w:pos="8306"/>
        </w:tabs>
      </w:pPr>
      <w:hyperlink w:anchor="_Toc29864" w:history="1">
        <w:r>
          <w:rPr>
            <w:rFonts w:ascii="仿宋" w:eastAsia="仿宋" w:hAnsi="仿宋" w:cs="仿宋" w:hint="eastAsia"/>
            <w:lang w:eastAsia="zh-CN"/>
          </w:rPr>
          <w:t>(二)、供应商选择与合作</w:t>
        </w:r>
        <w:r>
          <w:tab/>
        </w:r>
        <w:r>
          <w:fldChar w:fldCharType="begin"/>
        </w:r>
        <w:r>
          <w:instrText xml:space="preserve"> PAGEREF _Toc29864 \h </w:instrText>
        </w:r>
        <w:r>
          <w:fldChar w:fldCharType="separate"/>
        </w:r>
        <w:r>
          <w:t>45</w:t>
        </w:r>
        <w:r>
          <w:fldChar w:fldCharType="end"/>
        </w:r>
      </w:hyperlink>
    </w:p>
    <w:p>
      <w:pPr>
        <w:pStyle w:val="TOC2"/>
        <w:tabs>
          <w:tab w:val="right" w:leader="dot" w:pos="8306"/>
        </w:tabs>
      </w:pPr>
      <w:hyperlink w:anchor="_Toc10068" w:history="1">
        <w:r>
          <w:rPr>
            <w:rFonts w:ascii="仿宋" w:eastAsia="仿宋" w:hAnsi="仿宋" w:cs="仿宋" w:hint="eastAsia"/>
            <w:lang w:eastAsia="zh-CN"/>
          </w:rPr>
          <w:t>(三)、物流与库存管理</w:t>
        </w:r>
        <w:r>
          <w:tab/>
        </w:r>
        <w:r>
          <w:fldChar w:fldCharType="begin"/>
        </w:r>
        <w:r>
          <w:instrText xml:space="preserve"> PAGEREF _Toc10068 \h </w:instrText>
        </w:r>
        <w:r>
          <w:fldChar w:fldCharType="separate"/>
        </w:r>
        <w:r>
          <w:t>46</w:t>
        </w:r>
        <w:r>
          <w:fldChar w:fldCharType="end"/>
        </w:r>
      </w:hyperlink>
    </w:p>
    <w:p>
      <w:pPr>
        <w:pStyle w:val="TOC1"/>
        <w:tabs>
          <w:tab w:val="right" w:leader="dot" w:pos="8306"/>
        </w:tabs>
      </w:pPr>
      <w:hyperlink w:anchor="_Toc23305" w:history="1">
        <w:r>
          <w:rPr>
            <w:rFonts w:ascii="仿宋" w:eastAsia="仿宋" w:hAnsi="仿宋" w:cs="仿宋" w:hint="eastAsia"/>
            <w:lang w:eastAsia="zh-CN"/>
          </w:rPr>
          <w:t>十四、风险识别与分类</w:t>
        </w:r>
        <w:r>
          <w:tab/>
        </w:r>
        <w:r>
          <w:fldChar w:fldCharType="begin"/>
        </w:r>
        <w:r>
          <w:instrText xml:space="preserve"> PAGEREF _Toc23305 \h </w:instrText>
        </w:r>
        <w:r>
          <w:fldChar w:fldCharType="separate"/>
        </w:r>
        <w:r>
          <w:t>48</w:t>
        </w:r>
        <w:r>
          <w:fldChar w:fldCharType="end"/>
        </w:r>
      </w:hyperlink>
    </w:p>
    <w:p>
      <w:pPr>
        <w:pStyle w:val="TOC2"/>
        <w:tabs>
          <w:tab w:val="right" w:leader="dot" w:pos="8306"/>
        </w:tabs>
      </w:pPr>
      <w:hyperlink w:anchor="_Toc16238" w:history="1">
        <w:r>
          <w:rPr>
            <w:rFonts w:ascii="仿宋" w:eastAsia="仿宋" w:hAnsi="仿宋" w:cs="仿宋" w:hint="eastAsia"/>
            <w:lang w:eastAsia="zh-CN"/>
          </w:rPr>
          <w:t>(一)、风险识别</w:t>
        </w:r>
        <w:r>
          <w:tab/>
        </w:r>
        <w:r>
          <w:fldChar w:fldCharType="begin"/>
        </w:r>
        <w:r>
          <w:instrText xml:space="preserve"> PAGEREF _Toc16238 \h </w:instrText>
        </w:r>
        <w:r>
          <w:fldChar w:fldCharType="separate"/>
        </w:r>
        <w:r>
          <w:t>48</w:t>
        </w:r>
        <w:r>
          <w:fldChar w:fldCharType="end"/>
        </w:r>
      </w:hyperlink>
    </w:p>
    <w:p>
      <w:pPr>
        <w:pStyle w:val="TOC2"/>
        <w:tabs>
          <w:tab w:val="right" w:leader="dot" w:pos="8306"/>
        </w:tabs>
      </w:pPr>
      <w:hyperlink w:anchor="_Toc11167" w:history="1">
        <w:r>
          <w:rPr>
            <w:rFonts w:ascii="仿宋" w:eastAsia="仿宋" w:hAnsi="仿宋" w:cs="仿宋" w:hint="eastAsia"/>
            <w:lang w:eastAsia="zh-CN"/>
          </w:rPr>
          <w:t>(二)、风险分类</w:t>
        </w:r>
        <w:r>
          <w:tab/>
        </w:r>
        <w:r>
          <w:fldChar w:fldCharType="begin"/>
        </w:r>
        <w:r>
          <w:instrText xml:space="preserve"> PAGEREF _Toc11167 \h </w:instrText>
        </w:r>
        <w:r>
          <w:fldChar w:fldCharType="separate"/>
        </w:r>
        <w:r>
          <w:t>49</w:t>
        </w:r>
        <w:r>
          <w:fldChar w:fldCharType="end"/>
        </w:r>
      </w:hyperlink>
    </w:p>
    <w:p>
      <w:pPr>
        <w:pStyle w:val="TOC1"/>
        <w:tabs>
          <w:tab w:val="right" w:leader="dot" w:pos="8306"/>
        </w:tabs>
      </w:pPr>
      <w:hyperlink w:anchor="_Toc4893" w:history="1">
        <w:r>
          <w:rPr>
            <w:rFonts w:ascii="仿宋" w:eastAsia="仿宋" w:hAnsi="仿宋" w:cs="仿宋" w:hint="eastAsia"/>
            <w:lang w:eastAsia="zh-CN"/>
          </w:rPr>
          <w:t>十五、基因检测项目治理与监督</w:t>
        </w:r>
        <w:r>
          <w:tab/>
        </w:r>
        <w:r>
          <w:fldChar w:fldCharType="begin"/>
        </w:r>
        <w:r>
          <w:instrText xml:space="preserve"> PAGEREF _Toc4893 \h </w:instrText>
        </w:r>
        <w:r>
          <w:fldChar w:fldCharType="separate"/>
        </w:r>
        <w:r>
          <w:t>51</w:t>
        </w:r>
        <w:r>
          <w:fldChar w:fldCharType="end"/>
        </w:r>
      </w:hyperlink>
    </w:p>
    <w:p>
      <w:pPr>
        <w:pStyle w:val="TOC2"/>
        <w:tabs>
          <w:tab w:val="right" w:leader="dot" w:pos="8306"/>
        </w:tabs>
      </w:pPr>
      <w:hyperlink w:anchor="_Toc12260" w:history="1">
        <w:r>
          <w:rPr>
            <w:rFonts w:ascii="仿宋" w:eastAsia="仿宋" w:hAnsi="仿宋" w:cs="仿宋" w:hint="eastAsia"/>
            <w:lang w:eastAsia="zh-CN"/>
          </w:rPr>
          <w:t>(一)、基因检测项目治理结构</w:t>
        </w:r>
        <w:r>
          <w:tab/>
        </w:r>
        <w:r>
          <w:fldChar w:fldCharType="begin"/>
        </w:r>
        <w:r>
          <w:instrText xml:space="preserve"> PAGEREF _Toc12260 \h </w:instrText>
        </w:r>
        <w:r>
          <w:fldChar w:fldCharType="separate"/>
        </w:r>
        <w:r>
          <w:t>51</w:t>
        </w:r>
        <w:r>
          <w:fldChar w:fldCharType="end"/>
        </w:r>
      </w:hyperlink>
    </w:p>
    <w:p>
      <w:pPr>
        <w:pStyle w:val="TOC2"/>
        <w:tabs>
          <w:tab w:val="right" w:leader="dot" w:pos="8306"/>
        </w:tabs>
      </w:pPr>
      <w:hyperlink w:anchor="_Toc6520" w:history="1">
        <w:r>
          <w:rPr>
            <w:rFonts w:ascii="仿宋" w:eastAsia="仿宋" w:hAnsi="仿宋" w:cs="仿宋" w:hint="eastAsia"/>
            <w:lang w:eastAsia="zh-CN"/>
          </w:rPr>
          <w:t>(二)、监督与审计</w:t>
        </w:r>
        <w:r>
          <w:tab/>
        </w:r>
        <w:r>
          <w:fldChar w:fldCharType="begin"/>
        </w:r>
        <w:r>
          <w:instrText xml:space="preserve"> PAGEREF _Toc6520 \h </w:instrText>
        </w:r>
        <w:r>
          <w:fldChar w:fldCharType="separate"/>
        </w:r>
        <w:r>
          <w:t>52</w:t>
        </w:r>
        <w:r>
          <w:fldChar w:fldCharType="end"/>
        </w:r>
      </w:hyperlink>
    </w:p>
    <w:p>
      <w:pPr>
        <w:pStyle w:val="TOC1"/>
        <w:tabs>
          <w:tab w:val="right" w:leader="dot" w:pos="8306"/>
        </w:tabs>
      </w:pPr>
      <w:hyperlink w:anchor="_Toc12275" w:history="1">
        <w:r>
          <w:rPr>
            <w:rFonts w:ascii="仿宋" w:eastAsia="仿宋" w:hAnsi="仿宋" w:cs="仿宋" w:hint="eastAsia"/>
            <w:lang w:eastAsia="zh-CN"/>
          </w:rPr>
          <w:t>十六、利益相关者分析与沟通计划</w:t>
        </w:r>
        <w:r>
          <w:tab/>
        </w:r>
        <w:r>
          <w:fldChar w:fldCharType="begin"/>
        </w:r>
        <w:r>
          <w:instrText xml:space="preserve"> PAGEREF _Toc12275 \h </w:instrText>
        </w:r>
        <w:r>
          <w:fldChar w:fldCharType="separate"/>
        </w:r>
        <w:r>
          <w:t>53</w:t>
        </w:r>
        <w:r>
          <w:fldChar w:fldCharType="end"/>
        </w:r>
      </w:hyperlink>
    </w:p>
    <w:p>
      <w:pPr>
        <w:pStyle w:val="TOC2"/>
        <w:tabs>
          <w:tab w:val="right" w:leader="dot" w:pos="8306"/>
        </w:tabs>
      </w:pPr>
      <w:hyperlink w:anchor="_Toc31243" w:history="1">
        <w:r>
          <w:rPr>
            <w:rFonts w:ascii="仿宋" w:eastAsia="仿宋" w:hAnsi="仿宋" w:cs="仿宋" w:hint="eastAsia"/>
            <w:lang w:eastAsia="zh-CN"/>
          </w:rPr>
          <w:t>(一)、利益相关者分析</w:t>
        </w:r>
        <w:r>
          <w:tab/>
        </w:r>
        <w:r>
          <w:fldChar w:fldCharType="begin"/>
        </w:r>
        <w:r>
          <w:instrText xml:space="preserve"> PAGEREF _Toc31243 \h </w:instrText>
        </w:r>
        <w:r>
          <w:fldChar w:fldCharType="separate"/>
        </w:r>
        <w:r>
          <w:t>53</w:t>
        </w:r>
        <w:r>
          <w:fldChar w:fldCharType="end"/>
        </w:r>
      </w:hyperlink>
    </w:p>
    <w:p>
      <w:pPr>
        <w:pStyle w:val="TOC2"/>
        <w:tabs>
          <w:tab w:val="right" w:leader="dot" w:pos="8306"/>
        </w:tabs>
      </w:pPr>
      <w:hyperlink w:anchor="_Toc7580" w:history="1">
        <w:r>
          <w:rPr>
            <w:rFonts w:ascii="仿宋" w:eastAsia="仿宋" w:hAnsi="仿宋" w:cs="仿宋" w:hint="eastAsia"/>
            <w:lang w:eastAsia="zh-CN"/>
          </w:rPr>
          <w:t>(二)、沟通计划</w:t>
        </w:r>
        <w:r>
          <w:tab/>
        </w:r>
        <w:r>
          <w:fldChar w:fldCharType="begin"/>
        </w:r>
        <w:r>
          <w:instrText xml:space="preserve"> PAGEREF _Toc7580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80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394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基因检测项目的技术管理特点体现在其创新导向。通过引入最先进的技术趋势和解决方案，基因检测项目致力于提升科技含量、提高质量和效率水平。这意味着我们将采用最新的工具和方法，确保基因检测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基因检测项目技术管理的显著特征。通过整合不同领域的技术资源，我们实现了跨学科的协同工作。这有助于优化技术架构，提高整体效能。此外，整合性策略还促进了不同技术团队之间的紧密沟通和高效合作，确保基因检测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基因检测项目所采用的技术。通过不断优化技术方案，基因检测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基因检测项目团队将在基因检测项目初期识别可能的技术风险，并采取相应的预防和应对措施。通过建立健全的风险评估机制，基因检测项目能够在实施过程中及时发现并解决潜在的技术问题，保障基因检测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基因检测项目中，技术将成为基因检测项目成功的有力支持。这一深度剖析揭示了技术管理在基因检测项目实施中的关键作用，为基因检测项目的技术基础奠定了坚实的基础。</w:t>
      </w:r>
    </w:p>
    <w:p>
      <w:pPr>
        <w:pStyle w:val="Heading2"/>
        <w:ind w:firstLine="560" w:firstLineChars="200"/>
        <w:rPr>
          <w:rFonts w:ascii="仿宋" w:eastAsia="仿宋" w:hAnsi="仿宋" w:cs="仿宋" w:hint="eastAsia"/>
          <w:sz w:val="28"/>
          <w:lang w:eastAsia="zh-CN"/>
        </w:rPr>
      </w:pPr>
      <w:bookmarkStart w:id="4" w:name="_Toc14621"/>
      <w:r>
        <w:rPr>
          <w:rFonts w:ascii="仿宋" w:eastAsia="仿宋" w:hAnsi="仿宋" w:cs="仿宋" w:hint="eastAsia"/>
          <w:sz w:val="28"/>
          <w:lang w:eastAsia="zh-CN"/>
        </w:rPr>
        <w:t>(二)、基因检测项目工艺技术设计方案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基因检测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基因检测项目将严格按照相关行业规范要求进行组织。通过有效控制产品质量，基因检测项目将致力于为顾客提供优质的基因检测项目产品和良好的服务。这体现了基因检测项目对于生产活动合规性和质量标准的高度重视，为基因检测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基因检测项目注重生态效益和清洁生产原则。基因检测项目建设将紧密结合地方特色经济发展，与社会经济发展规划和区域环境保护规划方案相协调一致。通过与当地区域自然生态系统的结合，基因检测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基因检测项目产品具有多样化的客户需求和个性化的特点。因此，基因检测项目产品规格品种多样，且单批生产数量较小。为满足这一特点，基因检测项目承办单位将建设先进的柔性制造生产线。通过广泛应用柔性制造技术，基因检测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基因检测项目采用的技术具有较高的技术含量和自动化水平，处于国内先进水平。这一技术选用不仅体现了对生产效率、质量和环境友好性的高标准要求，同时为基因检测项目的可持续发展奠定了坚实的基础。</w:t>
      </w:r>
    </w:p>
    <w:p>
      <w:pPr>
        <w:pStyle w:val="Heading2"/>
        <w:ind w:firstLine="560" w:firstLineChars="200"/>
        <w:rPr>
          <w:rFonts w:ascii="仿宋" w:eastAsia="仿宋" w:hAnsi="仿宋" w:cs="仿宋" w:hint="eastAsia"/>
          <w:sz w:val="28"/>
          <w:lang w:eastAsia="zh-CN"/>
        </w:rPr>
      </w:pPr>
      <w:bookmarkStart w:id="5" w:name="_Toc324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为确保基因检测项目的高效生产和技术实施，我们制定了一套精心设计的设备选型方案，以满足基因检测项目生产、质量和环保的要求。该方案的主要特点如下：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基因检测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针对基因检测项目产品的多样性和小批量生产的特点，我们将建设柔性制造生产线。通过在设备选型中考虑柔性制造技术，可以灵活应对不同产品规格和生产需求，实现生产线的高度灵活性和适应性。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8655"/>
      <w:r>
        <w:rPr>
          <w:rFonts w:ascii="仿宋" w:eastAsia="仿宋" w:hAnsi="仿宋" w:cs="仿宋" w:hint="eastAsia"/>
          <w:sz w:val="28"/>
          <w:lang w:eastAsia="zh-CN"/>
        </w:rPr>
        <w:t>二、基因检测项目选址可行性分析</w:t>
      </w:r>
      <w:bookmarkEnd w:id="6"/>
    </w:p>
    <w:p>
      <w:pPr>
        <w:pStyle w:val="Heading2"/>
        <w:rPr>
          <w:rFonts w:ascii="仿宋" w:eastAsia="仿宋" w:hAnsi="仿宋" w:cs="仿宋" w:hint="eastAsia"/>
          <w:lang w:eastAsia="zh-CN"/>
        </w:rPr>
      </w:pPr>
      <w:bookmarkStart w:id="7" w:name="_Toc6923"/>
      <w:r>
        <w:rPr>
          <w:rFonts w:ascii="仿宋" w:eastAsia="仿宋" w:hAnsi="仿宋" w:cs="仿宋" w:hint="eastAsia"/>
          <w:lang w:eastAsia="zh-CN"/>
        </w:rPr>
        <w:t>(一)、基因检测项目选址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该基因检测项目选址位于XX省XX市XX区XXX街道</w:t>
      </w:r>
    </w:p>
    <w:p>
      <w:pPr>
        <w:pStyle w:val="Heading2"/>
        <w:ind w:firstLine="560" w:firstLineChars="200"/>
        <w:rPr>
          <w:rFonts w:ascii="仿宋" w:eastAsia="仿宋" w:hAnsi="仿宋" w:cs="仿宋" w:hint="eastAsia"/>
          <w:sz w:val="28"/>
          <w:lang w:eastAsia="zh-CN"/>
        </w:rPr>
      </w:pPr>
      <w:bookmarkStart w:id="8" w:name="_Toc3810"/>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基因检测项目的征地面积将根据基因检测项目的实际规模和需求进行精确规划。具体面积XXX平方米，旨在确保基因检测项目不仅能够满足当前的发展需求，还能够预留空间以适应未来的扩展。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净用地面积是在征地面积基础上去除不可利用面积后的实际可开发用地。具体面积XXX平方米，考虑到环保、交通、安全等多方面因素，以确保基因检测项目在整体利用效率上达到最优。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基因检测项目计划建设的建筑总规模具体面积XXX平方米。这一规模的确定综合考虑了基因检测项目的性质、规模，以及城市规划的相关要求，确保建筑布局与周边环境协调一致。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绿地率是基因检测项目用地中被规划为绿地的比例。具体面积XXX平方米，旨在通过合理规划绿地，改善基因检测项目周边环境，提升居民生活质量，并符合城市整体绿化规划。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容积率是用地上可以建设的建筑总体积与用地面积之比。具体面积XXX，通过合理的容积率规划，确保基因检测项目建筑规模与周边环境和谐共生。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确保基因检测项目选址与当地城市规划相一致，具体面积XXX平方米。通过与城市规划部门深入沟通，确保基因检测项目不仅符合城市的整体发展方向，还能够融入城市的发展布局，为城市的长远发展贡献力量。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基因检测项目选址符合当地产业政策，具体面积XXX平方米。这包括基因检测项目对当地经济的促进作用，以及对相关产业的带动效应，确保基因检测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用地总体要求必须符合环保和可持续发展的原则，具体面积XXX平方米。通过采用绿色建筑设计、节能减排等措施，确保基因检测项目在建设和运营过程中对环境的影响最小化，达到可持续发展的要求。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确保基因检测项目选址具备必要的公共设施配套，具体面积XXX平方米。这包括交通便利性、教育、医疗等基础设施，以提高居民生活品质，使得基因检测项目选址更具吸引力。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考虑用地总体要求对当地社会稳定性的影响，具体面积XXX平方米。通过深入了解当地社区反馈，确保基因检测项目的选址和建设过程对当地社会和谐稳定产生积极作用。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基因检测项目选址不仅符合法规和规划，还在实际操作中具有可行性。这一全面规划将为基因检测项目的成功实施提供坚实的基础，确保基因检测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4345"/>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基因检测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基因检测项目的设备规划和空间设计中，我们将采取灵活设备布局的措施。设备布局将根据实际需求进行灵活设计，避免不必要的浪费。通过合理规划设备摆放位置，我们将提高设备的利用率，减少设备间距，以确保基因检测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基因检测项目内部引入共享设施的概念，例如共享会议室、办公区等。通过这种方式，我们可以减少对资源的重复建设，提高资源共享效率，从而减小基因检测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6890"/>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基因检测项目的总图布置中，我们将不同功能区域进行明确的规划，以最大程度满足基因检测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6566"/>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基因检测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基因检测项目对环境的影响是综合评价的重要因素之一。我们将详细考虑选址周边的自然环境、生态保护区、水源地等情况，确保基因检测项目的建设和运营对环境影响最小化，并符合当地的环保法规标准。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对选址的评价还需充分考虑当地政府的产业政策和法规。我们将详细了解基因检测项目所在地的相关政策，确保基因检测项目的规划和运营与当地法规相符，降低不必要的法律风险。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考虑到社会稳定性对企业运营的重要性，我们将评估选址地区的社会安全情况、劳工关系、社区反馈等方面，以确保基因检测项目的建设和运营不会受到社会稳定性的负面影响。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最后，我们将综合考虑用地成本，包括土地购置费用、土地开发成本等。通过对用地成本的详细评估，我们能够做出更为精确的经济效益分析，为基因检测项目的投资决策提供有力支持。</w:t>
      </w:r>
    </w:p>
    <w:p>
      <w:pPr>
        <w:pStyle w:val="Heading1"/>
        <w:ind w:firstLine="560" w:firstLineChars="200"/>
        <w:rPr>
          <w:rFonts w:ascii="仿宋" w:eastAsia="仿宋" w:hAnsi="仿宋" w:cs="仿宋" w:hint="eastAsia"/>
          <w:sz w:val="28"/>
          <w:lang w:eastAsia="zh-CN"/>
        </w:rPr>
      </w:pPr>
      <w:bookmarkStart w:id="12" w:name="_Toc24853"/>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21151"/>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基因检测项目的主要产品是XXXX，预计年产值为XXX万元。这一产品在市场中占据着重要的地位，其广泛的应用范围使得该基因检测项目的市场前景非常广阔。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产业生态系统中，基因检测项目的xxx产品作为重要的原材料之一，将在多个领域发挥关键作用。其在建筑、交通、能源等方面的广泛应用将为整个产业链提供强大的支持，形成产业协同效应。基因检测项目的年产值XXX万XXX万XXX万万元不仅反映了其在市场上的巨大潜力，更预示着它对国民经济的积极贡献。这种关联度高、涉及面广的产业关系，使得该基因检测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9693"/>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检测项目总征地面积为XXXX平方米，相当于约XX.XX亩，其中净用地面积为XXXX平方米，红线范围内相当于约XX.XX亩。这一用地规模充分考虑了基因检测项目的建设需求，保障了基因检测项目在合适的空间内得以充分发展。基因检测项目规划的总建筑面积为XXXX平方米，其中主体工程建设占XXXX平方米，计容建筑面积达XXXX平方米。预计建筑工程的投资将达到XXXX万元，为基因检测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检测项目计划购置的设备共计XXXX台（套），设备购置费用为XXXX万元。这一设备购置计划充分考虑到基因检测项目的生产需求和技术要求，确保了基因检测项目在生产运营中具备先进的技术装备和高效的生产能力。设备的合理配置将为基因检测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基因检测项目计划总投资为XXXX万元，预计年实现营业收入为XXXX万元。这一产能规模的设定旨在确保基因检测项目能够在投资与回报之间取得平衡，实现长期可持续的发展。基因检测项目的总投资充分考虑到各个方面的需求，包括用地建设、设备购置等多个环节，以确保基因检测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5858"/>
      <w:r>
        <w:rPr>
          <w:rFonts w:ascii="仿宋" w:eastAsia="仿宋" w:hAnsi="仿宋" w:cs="仿宋" w:hint="eastAsia"/>
          <w:sz w:val="28"/>
          <w:lang w:eastAsia="zh-CN"/>
        </w:rPr>
        <w:t>四、基因检测项目绩效评估</w:t>
      </w:r>
      <w:bookmarkEnd w:id="15"/>
    </w:p>
    <w:p>
      <w:pPr>
        <w:pStyle w:val="Heading2"/>
        <w:rPr>
          <w:rFonts w:ascii="仿宋" w:eastAsia="仿宋" w:hAnsi="仿宋" w:cs="仿宋" w:hint="eastAsia"/>
          <w:lang w:eastAsia="zh-CN"/>
        </w:rPr>
      </w:pPr>
      <w:bookmarkStart w:id="16" w:name="_Toc9480"/>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基因检测项目中，我们设计了一套全面的绩效评估指标，以确保基因检测项目的可控和成功交付。这些指标跨足基因检测项目目标、成本、进度和质量等多个维度，为我们提供了全面洞察基因检测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检测项目目标达成率是我们关注的首要指标。我们设定了明确的目标，并通过定期监测和评估，迅速发现并应对潜在的目标偏差。这为基因检测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成本绩效是另一个核心关注点。通过实际成本与预算成本的对比分析，我们深入了解成本差异的原因，及时调整资源分配，保持基因检测项目在经济效益方面的合理水平。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检测项目进度作为关键的绩效指标之一，得到了精心的关注。我们制定了详细的基因检测项目进度计划，并设立了进度符合度指标，确保实际进度与计划进度保持一致。这使我们能够快速发现和解决潜在的进度问题，保持基因检测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基因检测项目绩效的不可或缺的一环。我们引入了一系列的质量标准和客户满意度指标，以确保基因检测项目交付的成果在质量上达到或超越预期水平。通过持续监测这些指标，我们努力提升基因检测项目整体质量水平，为基因检测项目的成功交付提供有力保障。通过这些科学且全面的绩效评估，我们能够更好地引导基因检测项目的持续改进，确保基因检测项目目标的顺利达成。</w:t>
      </w:r>
    </w:p>
    <w:p>
      <w:pPr>
        <w:pStyle w:val="Heading2"/>
        <w:ind w:firstLine="560" w:firstLineChars="200"/>
        <w:rPr>
          <w:rFonts w:ascii="仿宋" w:eastAsia="仿宋" w:hAnsi="仿宋" w:cs="仿宋" w:hint="eastAsia"/>
          <w:sz w:val="28"/>
          <w:lang w:eastAsia="zh-CN"/>
        </w:rPr>
      </w:pPr>
      <w:bookmarkStart w:id="17" w:name="_Toc29572"/>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绩效评估是基因检测项目中的关键环节，为确保基因检测项目达到预期目标，我们采用了多层次、多维度的绩效评估方法。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基因检测项目的战略目标对齐，确保每个决策和行动都与基因检测项目整体目标保持一致。团队会定期召开战略对齐会议，审视当前工作与基因检测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基因检测项目进度、质量、成本和风险等方面。这些指标通过数据收集和分析，为基因检测项目管理团队提供了客观的评估依据。例如，我们通过基因检测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绩效评估不仅仅停留在基因检测项目内部，还考虑了基因检测项目对外部环境的影响。我们定期进行干系人满意度调查，以了解各利益相关方对基因检测项目的期望和满意度，并及时做出调整。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这种多层次、多角度的绩效评估方法，使得我们能够全面了解基因检测项目的运行状态，及时做出调整，确保基因检测项目在不断变化的环境中保持稳健前行。</w:t>
      </w:r>
    </w:p>
    <w:p>
      <w:pPr>
        <w:pStyle w:val="Heading2"/>
        <w:ind w:firstLine="560" w:firstLineChars="200"/>
        <w:rPr>
          <w:rFonts w:ascii="仿宋" w:eastAsia="仿宋" w:hAnsi="仿宋" w:cs="仿宋" w:hint="eastAsia"/>
          <w:sz w:val="28"/>
          <w:lang w:eastAsia="zh-CN"/>
        </w:rPr>
      </w:pPr>
      <w:bookmarkStart w:id="18" w:name="_Toc9804"/>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为了确保基因检测项目的有效管理和不断优化，我们采用了精心设计的绩效评估周期。这个周期旨在实现灵活、实时和全面的评估，以适应基因检测项目执行中的各种挑战。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基因检测项目的不同需求，分为短期、中期和长期。短期评估关注每个迭代或工作周期，以及时发现和解决当前任务中的问题。中期评估涵盖几个迭代，深入了解整体基因检测项目的趋势和性能。长期评估则着眼于整个基因检测项目阶段，确保基因检测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基因检测项目管理工具和协作平台，团队成员能够随时更新和分享基因检测项目数据。这种实时性的反馈机制使我们能够及时察觉潜在问题，快速调整，保持基因检测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https://d.book118.com/586243043111010053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基因检测项目规划设计蓝图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基因检测项目规划设计蓝图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基因检测项目规划设计蓝图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基因检测项目规划设计蓝图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基因检测项目规划设计蓝图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基因检测项目规划设计蓝图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基因检测项目规划设计蓝图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基因检测项目规划设计蓝图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基因检测项目规划设计蓝图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基因检测项目规划设计蓝图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基因检测项目规划设计蓝图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基因检测项目规划设计蓝图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基因检测项目规划设计蓝图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基因检测项目规划设计蓝图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基因检测项目规划设计蓝图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基因检测项目规划设计蓝图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基因检测项目规划设计蓝图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D51345"/>
    <w:rsid w:val="40D513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6243043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2024-02-22T05:19:00Z</dcterms:created>
  <dcterms:modified xsi:type="dcterms:W3CDTF">2024-02-22T05:19:18Z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AF7B6D0758A04212AC907EBDC6C5955F_11</vt:lpwstr>
  </property>
  <property fmtid="{D5CDD505-2E9C-101B-9397-08002B2CF9AE}" pid="3" name="KSOProductBuildVer">
    <vt:lpwstr>2052-12.1.0.16250</vt:lpwstr>
  </property>
</Properties>
</file>