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等离子体沉积和刻蚀设备相关行业公司成立报告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72" w:history="1">
        <w:r>
          <w:rPr>
            <w:rFonts w:ascii="仿宋" w:eastAsia="仿宋" w:hAnsi="仿宋" w:cs="仿宋" w:hint="eastAsia"/>
            <w:lang w:eastAsia="zh-CN"/>
          </w:rPr>
          <w:t>概论</w:t>
        </w:r>
        <w:r>
          <w:tab/>
        </w:r>
        <w:r>
          <w:fldChar w:fldCharType="begin"/>
        </w:r>
        <w:r>
          <w:instrText xml:space="preserve"> PAGEREF _Toc23772 \h </w:instrText>
        </w:r>
        <w:r>
          <w:fldChar w:fldCharType="separate"/>
        </w:r>
        <w:r>
          <w:t>3</w:t>
        </w:r>
        <w:r>
          <w:fldChar w:fldCharType="end"/>
        </w:r>
      </w:hyperlink>
    </w:p>
    <w:p>
      <w:pPr>
        <w:pStyle w:val="TOC1"/>
        <w:tabs>
          <w:tab w:val="right" w:leader="dot" w:pos="8306"/>
        </w:tabs>
      </w:pPr>
      <w:hyperlink w:anchor="_Toc675" w:history="1">
        <w:r>
          <w:rPr>
            <w:rFonts w:ascii="仿宋" w:eastAsia="仿宋" w:hAnsi="仿宋" w:cs="仿宋" w:hint="eastAsia"/>
            <w:lang w:eastAsia="zh-CN"/>
          </w:rPr>
          <w:t>一、选址分析</w:t>
        </w:r>
        <w:r>
          <w:tab/>
        </w:r>
        <w:r>
          <w:fldChar w:fldCharType="begin"/>
        </w:r>
        <w:r>
          <w:instrText xml:space="preserve"> PAGEREF _Toc675 \h </w:instrText>
        </w:r>
        <w:r>
          <w:fldChar w:fldCharType="separate"/>
        </w:r>
        <w:r>
          <w:t>3</w:t>
        </w:r>
        <w:r>
          <w:fldChar w:fldCharType="end"/>
        </w:r>
      </w:hyperlink>
    </w:p>
    <w:p>
      <w:pPr>
        <w:pStyle w:val="TOC2"/>
        <w:tabs>
          <w:tab w:val="right" w:leader="dot" w:pos="8306"/>
        </w:tabs>
      </w:pPr>
      <w:hyperlink w:anchor="_Toc19048" w:history="1">
        <w:r>
          <w:rPr>
            <w:rFonts w:ascii="仿宋" w:eastAsia="仿宋" w:hAnsi="仿宋" w:cs="仿宋" w:hint="eastAsia"/>
            <w:lang w:eastAsia="zh-CN"/>
          </w:rPr>
          <w:t>(一)、等离子体沉积和刻蚀设备项目选址原则</w:t>
        </w:r>
        <w:r>
          <w:tab/>
        </w:r>
        <w:r>
          <w:fldChar w:fldCharType="begin"/>
        </w:r>
        <w:r>
          <w:instrText xml:space="preserve"> PAGEREF _Toc19048 \h </w:instrText>
        </w:r>
        <w:r>
          <w:fldChar w:fldCharType="separate"/>
        </w:r>
        <w:r>
          <w:t>3</w:t>
        </w:r>
        <w:r>
          <w:fldChar w:fldCharType="end"/>
        </w:r>
      </w:hyperlink>
    </w:p>
    <w:p>
      <w:pPr>
        <w:pStyle w:val="TOC2"/>
        <w:tabs>
          <w:tab w:val="right" w:leader="dot" w:pos="8306"/>
        </w:tabs>
      </w:pPr>
      <w:hyperlink w:anchor="_Toc30268" w:history="1">
        <w:r>
          <w:rPr>
            <w:rFonts w:ascii="仿宋" w:eastAsia="仿宋" w:hAnsi="仿宋" w:cs="仿宋" w:hint="eastAsia"/>
            <w:lang w:eastAsia="zh-CN"/>
          </w:rPr>
          <w:t>(二)、建设区基本情况</w:t>
        </w:r>
        <w:r>
          <w:tab/>
        </w:r>
        <w:r>
          <w:fldChar w:fldCharType="begin"/>
        </w:r>
        <w:r>
          <w:instrText xml:space="preserve"> PAGEREF _Toc30268 \h </w:instrText>
        </w:r>
        <w:r>
          <w:fldChar w:fldCharType="separate"/>
        </w:r>
        <w:r>
          <w:t>5</w:t>
        </w:r>
        <w:r>
          <w:fldChar w:fldCharType="end"/>
        </w:r>
      </w:hyperlink>
    </w:p>
    <w:p>
      <w:pPr>
        <w:pStyle w:val="TOC2"/>
        <w:tabs>
          <w:tab w:val="right" w:leader="dot" w:pos="8306"/>
        </w:tabs>
      </w:pPr>
      <w:hyperlink w:anchor="_Toc7680" w:history="1">
        <w:r>
          <w:rPr>
            <w:rFonts w:ascii="仿宋" w:eastAsia="仿宋" w:hAnsi="仿宋" w:cs="仿宋" w:hint="eastAsia"/>
            <w:lang w:eastAsia="zh-CN"/>
          </w:rPr>
          <w:t>(三)、发展目标</w:t>
        </w:r>
        <w:r>
          <w:tab/>
        </w:r>
        <w:r>
          <w:fldChar w:fldCharType="begin"/>
        </w:r>
        <w:r>
          <w:instrText xml:space="preserve"> PAGEREF _Toc7680 \h </w:instrText>
        </w:r>
        <w:r>
          <w:fldChar w:fldCharType="separate"/>
        </w:r>
        <w:r>
          <w:t>6</w:t>
        </w:r>
        <w:r>
          <w:fldChar w:fldCharType="end"/>
        </w:r>
      </w:hyperlink>
    </w:p>
    <w:p>
      <w:pPr>
        <w:pStyle w:val="TOC2"/>
        <w:tabs>
          <w:tab w:val="right" w:leader="dot" w:pos="8306"/>
        </w:tabs>
      </w:pPr>
      <w:hyperlink w:anchor="_Toc18150" w:history="1">
        <w:r>
          <w:rPr>
            <w:rFonts w:ascii="仿宋" w:eastAsia="仿宋" w:hAnsi="仿宋" w:cs="仿宋" w:hint="eastAsia"/>
            <w:lang w:eastAsia="zh-CN"/>
          </w:rPr>
          <w:t>(四)、产业发展方向</w:t>
        </w:r>
        <w:r>
          <w:tab/>
        </w:r>
        <w:r>
          <w:fldChar w:fldCharType="begin"/>
        </w:r>
        <w:r>
          <w:instrText xml:space="preserve"> PAGEREF _Toc18150 \h </w:instrText>
        </w:r>
        <w:r>
          <w:fldChar w:fldCharType="separate"/>
        </w:r>
        <w:r>
          <w:t>7</w:t>
        </w:r>
        <w:r>
          <w:fldChar w:fldCharType="end"/>
        </w:r>
      </w:hyperlink>
    </w:p>
    <w:p>
      <w:pPr>
        <w:pStyle w:val="TOC2"/>
        <w:tabs>
          <w:tab w:val="right" w:leader="dot" w:pos="8306"/>
        </w:tabs>
      </w:pPr>
      <w:hyperlink w:anchor="_Toc17876" w:history="1">
        <w:r>
          <w:rPr>
            <w:rFonts w:ascii="仿宋" w:eastAsia="仿宋" w:hAnsi="仿宋" w:cs="仿宋" w:hint="eastAsia"/>
            <w:lang w:eastAsia="zh-CN"/>
          </w:rPr>
          <w:t>(五)、等离子体沉积和刻蚀设备项目选址综合评价</w:t>
        </w:r>
        <w:r>
          <w:tab/>
        </w:r>
        <w:r>
          <w:fldChar w:fldCharType="begin"/>
        </w:r>
        <w:r>
          <w:instrText xml:space="preserve"> PAGEREF _Toc17876 \h </w:instrText>
        </w:r>
        <w:r>
          <w:fldChar w:fldCharType="separate"/>
        </w:r>
        <w:r>
          <w:t>8</w:t>
        </w:r>
        <w:r>
          <w:fldChar w:fldCharType="end"/>
        </w:r>
      </w:hyperlink>
    </w:p>
    <w:p>
      <w:pPr>
        <w:pStyle w:val="TOC1"/>
        <w:tabs>
          <w:tab w:val="right" w:leader="dot" w:pos="8306"/>
        </w:tabs>
      </w:pPr>
      <w:hyperlink w:anchor="_Toc3489" w:history="1">
        <w:r>
          <w:rPr>
            <w:rFonts w:ascii="仿宋" w:eastAsia="仿宋" w:hAnsi="仿宋" w:cs="仿宋" w:hint="eastAsia"/>
            <w:lang w:eastAsia="zh-CN"/>
          </w:rPr>
          <w:t>二、公司成立方案</w:t>
        </w:r>
        <w:r>
          <w:tab/>
        </w:r>
        <w:r>
          <w:fldChar w:fldCharType="begin"/>
        </w:r>
        <w:r>
          <w:instrText xml:space="preserve"> PAGEREF _Toc3489 \h </w:instrText>
        </w:r>
        <w:r>
          <w:fldChar w:fldCharType="separate"/>
        </w:r>
        <w:r>
          <w:t>9</w:t>
        </w:r>
        <w:r>
          <w:fldChar w:fldCharType="end"/>
        </w:r>
      </w:hyperlink>
    </w:p>
    <w:p>
      <w:pPr>
        <w:pStyle w:val="TOC2"/>
        <w:tabs>
          <w:tab w:val="right" w:leader="dot" w:pos="8306"/>
        </w:tabs>
      </w:pPr>
      <w:hyperlink w:anchor="_Toc5156" w:history="1">
        <w:r>
          <w:rPr>
            <w:rFonts w:ascii="仿宋" w:eastAsia="仿宋" w:hAnsi="仿宋" w:cs="仿宋" w:hint="eastAsia"/>
            <w:lang w:eastAsia="zh-CN"/>
          </w:rPr>
          <w:t>(一)、公司经营宗旨</w:t>
        </w:r>
        <w:r>
          <w:tab/>
        </w:r>
        <w:r>
          <w:fldChar w:fldCharType="begin"/>
        </w:r>
        <w:r>
          <w:instrText xml:space="preserve"> PAGEREF _Toc5156 \h </w:instrText>
        </w:r>
        <w:r>
          <w:fldChar w:fldCharType="separate"/>
        </w:r>
        <w:r>
          <w:t>9</w:t>
        </w:r>
        <w:r>
          <w:fldChar w:fldCharType="end"/>
        </w:r>
      </w:hyperlink>
    </w:p>
    <w:p>
      <w:pPr>
        <w:pStyle w:val="TOC2"/>
        <w:tabs>
          <w:tab w:val="right" w:leader="dot" w:pos="8306"/>
        </w:tabs>
      </w:pPr>
      <w:hyperlink w:anchor="_Toc9163" w:history="1">
        <w:r>
          <w:rPr>
            <w:rFonts w:ascii="仿宋" w:eastAsia="仿宋" w:hAnsi="仿宋" w:cs="仿宋" w:hint="eastAsia"/>
            <w:lang w:eastAsia="zh-CN"/>
          </w:rPr>
          <w:t>(二)、公司的目标、主要职责</w:t>
        </w:r>
        <w:r>
          <w:tab/>
        </w:r>
        <w:r>
          <w:fldChar w:fldCharType="begin"/>
        </w:r>
        <w:r>
          <w:instrText xml:space="preserve"> PAGEREF _Toc9163 \h </w:instrText>
        </w:r>
        <w:r>
          <w:fldChar w:fldCharType="separate"/>
        </w:r>
        <w:r>
          <w:t>9</w:t>
        </w:r>
        <w:r>
          <w:fldChar w:fldCharType="end"/>
        </w:r>
      </w:hyperlink>
    </w:p>
    <w:p>
      <w:pPr>
        <w:pStyle w:val="TOC2"/>
        <w:tabs>
          <w:tab w:val="right" w:leader="dot" w:pos="8306"/>
        </w:tabs>
      </w:pPr>
      <w:hyperlink w:anchor="_Toc5236" w:history="1">
        <w:r>
          <w:rPr>
            <w:rFonts w:ascii="仿宋" w:eastAsia="仿宋" w:hAnsi="仿宋" w:cs="仿宋" w:hint="eastAsia"/>
            <w:lang w:eastAsia="zh-CN"/>
          </w:rPr>
          <w:t>(三)、公司组建方式</w:t>
        </w:r>
        <w:r>
          <w:tab/>
        </w:r>
        <w:r>
          <w:fldChar w:fldCharType="begin"/>
        </w:r>
        <w:r>
          <w:instrText xml:space="preserve"> PAGEREF _Toc5236 \h </w:instrText>
        </w:r>
        <w:r>
          <w:fldChar w:fldCharType="separate"/>
        </w:r>
        <w:r>
          <w:t>12</w:t>
        </w:r>
        <w:r>
          <w:fldChar w:fldCharType="end"/>
        </w:r>
      </w:hyperlink>
    </w:p>
    <w:p>
      <w:pPr>
        <w:pStyle w:val="TOC2"/>
        <w:tabs>
          <w:tab w:val="right" w:leader="dot" w:pos="8306"/>
        </w:tabs>
      </w:pPr>
      <w:hyperlink w:anchor="_Toc2063" w:history="1">
        <w:r>
          <w:rPr>
            <w:rFonts w:ascii="仿宋" w:eastAsia="仿宋" w:hAnsi="仿宋" w:cs="仿宋" w:hint="eastAsia"/>
            <w:lang w:eastAsia="zh-CN"/>
          </w:rPr>
          <w:t>(四)、公司管理体制</w:t>
        </w:r>
        <w:r>
          <w:tab/>
        </w:r>
        <w:r>
          <w:fldChar w:fldCharType="begin"/>
        </w:r>
        <w:r>
          <w:instrText xml:space="preserve"> PAGEREF _Toc2063 \h </w:instrText>
        </w:r>
        <w:r>
          <w:fldChar w:fldCharType="separate"/>
        </w:r>
        <w:r>
          <w:t>13</w:t>
        </w:r>
        <w:r>
          <w:fldChar w:fldCharType="end"/>
        </w:r>
      </w:hyperlink>
    </w:p>
    <w:p>
      <w:pPr>
        <w:pStyle w:val="TOC2"/>
        <w:tabs>
          <w:tab w:val="right" w:leader="dot" w:pos="8306"/>
        </w:tabs>
      </w:pPr>
      <w:hyperlink w:anchor="_Toc12079" w:history="1">
        <w:r>
          <w:rPr>
            <w:rFonts w:ascii="仿宋" w:eastAsia="仿宋" w:hAnsi="仿宋" w:cs="仿宋" w:hint="eastAsia"/>
            <w:lang w:eastAsia="zh-CN"/>
          </w:rPr>
          <w:t>(五)、部门职责及权限</w:t>
        </w:r>
        <w:r>
          <w:tab/>
        </w:r>
        <w:r>
          <w:fldChar w:fldCharType="begin"/>
        </w:r>
        <w:r>
          <w:instrText xml:space="preserve"> PAGEREF _Toc12079 \h </w:instrText>
        </w:r>
        <w:r>
          <w:fldChar w:fldCharType="separate"/>
        </w:r>
        <w:r>
          <w:t>14</w:t>
        </w:r>
        <w:r>
          <w:fldChar w:fldCharType="end"/>
        </w:r>
      </w:hyperlink>
    </w:p>
    <w:p>
      <w:pPr>
        <w:pStyle w:val="TOC2"/>
        <w:tabs>
          <w:tab w:val="right" w:leader="dot" w:pos="8306"/>
        </w:tabs>
      </w:pPr>
      <w:hyperlink w:anchor="_Toc31722" w:history="1">
        <w:r>
          <w:rPr>
            <w:rFonts w:ascii="仿宋" w:eastAsia="仿宋" w:hAnsi="仿宋" w:cs="仿宋" w:hint="eastAsia"/>
            <w:lang w:eastAsia="zh-CN"/>
          </w:rPr>
          <w:t>(六)、核心人员介绍</w:t>
        </w:r>
        <w:r>
          <w:tab/>
        </w:r>
        <w:r>
          <w:fldChar w:fldCharType="begin"/>
        </w:r>
        <w:r>
          <w:instrText xml:space="preserve"> PAGEREF _Toc31722 \h </w:instrText>
        </w:r>
        <w:r>
          <w:fldChar w:fldCharType="separate"/>
        </w:r>
        <w:r>
          <w:t>17</w:t>
        </w:r>
        <w:r>
          <w:fldChar w:fldCharType="end"/>
        </w:r>
      </w:hyperlink>
    </w:p>
    <w:p>
      <w:pPr>
        <w:pStyle w:val="TOC2"/>
        <w:tabs>
          <w:tab w:val="right" w:leader="dot" w:pos="8306"/>
        </w:tabs>
      </w:pPr>
      <w:hyperlink w:anchor="_Toc14228" w:history="1">
        <w:r>
          <w:rPr>
            <w:rFonts w:ascii="仿宋" w:eastAsia="仿宋" w:hAnsi="仿宋" w:cs="仿宋" w:hint="eastAsia"/>
            <w:lang w:eastAsia="zh-CN"/>
          </w:rPr>
          <w:t>(七)、财务会计制度</w:t>
        </w:r>
        <w:r>
          <w:tab/>
        </w:r>
        <w:r>
          <w:fldChar w:fldCharType="begin"/>
        </w:r>
        <w:r>
          <w:instrText xml:space="preserve"> PAGEREF _Toc14228 \h </w:instrText>
        </w:r>
        <w:r>
          <w:fldChar w:fldCharType="separate"/>
        </w:r>
        <w:r>
          <w:t>18</w:t>
        </w:r>
        <w:r>
          <w:fldChar w:fldCharType="end"/>
        </w:r>
      </w:hyperlink>
    </w:p>
    <w:p>
      <w:pPr>
        <w:pStyle w:val="TOC1"/>
        <w:tabs>
          <w:tab w:val="right" w:leader="dot" w:pos="8306"/>
        </w:tabs>
      </w:pPr>
      <w:hyperlink w:anchor="_Toc9845" w:history="1">
        <w:r>
          <w:rPr>
            <w:rFonts w:ascii="仿宋" w:eastAsia="仿宋" w:hAnsi="仿宋" w:cs="仿宋" w:hint="eastAsia"/>
            <w:lang w:eastAsia="zh-CN"/>
          </w:rPr>
          <w:t>三、行业、市场分析</w:t>
        </w:r>
        <w:r>
          <w:tab/>
        </w:r>
        <w:r>
          <w:fldChar w:fldCharType="begin"/>
        </w:r>
        <w:r>
          <w:instrText xml:space="preserve"> PAGEREF _Toc9845 \h </w:instrText>
        </w:r>
        <w:r>
          <w:fldChar w:fldCharType="separate"/>
        </w:r>
        <w:r>
          <w:t>24</w:t>
        </w:r>
        <w:r>
          <w:fldChar w:fldCharType="end"/>
        </w:r>
      </w:hyperlink>
    </w:p>
    <w:p>
      <w:pPr>
        <w:pStyle w:val="TOC2"/>
        <w:tabs>
          <w:tab w:val="right" w:leader="dot" w:pos="8306"/>
        </w:tabs>
      </w:pPr>
      <w:hyperlink w:anchor="_Toc7653" w:history="1">
        <w:r>
          <w:rPr>
            <w:rFonts w:ascii="仿宋" w:eastAsia="仿宋" w:hAnsi="仿宋" w:cs="仿宋" w:hint="eastAsia"/>
            <w:lang w:eastAsia="zh-CN"/>
          </w:rPr>
          <w:t>(一)、行业分析</w:t>
        </w:r>
        <w:r>
          <w:tab/>
        </w:r>
        <w:r>
          <w:fldChar w:fldCharType="begin"/>
        </w:r>
        <w:r>
          <w:instrText xml:space="preserve"> PAGEREF _Toc7653 \h </w:instrText>
        </w:r>
        <w:r>
          <w:fldChar w:fldCharType="separate"/>
        </w:r>
        <w:r>
          <w:t>24</w:t>
        </w:r>
        <w:r>
          <w:fldChar w:fldCharType="end"/>
        </w:r>
      </w:hyperlink>
    </w:p>
    <w:p>
      <w:pPr>
        <w:pStyle w:val="TOC2"/>
        <w:tabs>
          <w:tab w:val="right" w:leader="dot" w:pos="8306"/>
        </w:tabs>
      </w:pPr>
      <w:hyperlink w:anchor="_Toc11851" w:history="1">
        <w:r>
          <w:rPr>
            <w:rFonts w:ascii="仿宋" w:eastAsia="仿宋" w:hAnsi="仿宋" w:cs="仿宋" w:hint="eastAsia"/>
            <w:lang w:eastAsia="zh-CN"/>
          </w:rPr>
          <w:t>(二)、市场分析</w:t>
        </w:r>
        <w:r>
          <w:tab/>
        </w:r>
        <w:r>
          <w:fldChar w:fldCharType="begin"/>
        </w:r>
        <w:r>
          <w:instrText xml:space="preserve"> PAGEREF _Toc11851 \h </w:instrText>
        </w:r>
        <w:r>
          <w:fldChar w:fldCharType="separate"/>
        </w:r>
        <w:r>
          <w:t>25</w:t>
        </w:r>
        <w:r>
          <w:fldChar w:fldCharType="end"/>
        </w:r>
      </w:hyperlink>
    </w:p>
    <w:p>
      <w:pPr>
        <w:pStyle w:val="TOC2"/>
        <w:tabs>
          <w:tab w:val="right" w:leader="dot" w:pos="8306"/>
        </w:tabs>
      </w:pPr>
      <w:hyperlink w:anchor="_Toc4139" w:history="1">
        <w:r>
          <w:rPr>
            <w:rFonts w:ascii="仿宋" w:eastAsia="仿宋" w:hAnsi="仿宋" w:cs="仿宋" w:hint="eastAsia"/>
            <w:lang w:eastAsia="zh-CN"/>
          </w:rPr>
          <w:t>(三)、行业发展及市场前景分析</w:t>
        </w:r>
        <w:r>
          <w:tab/>
        </w:r>
        <w:r>
          <w:fldChar w:fldCharType="begin"/>
        </w:r>
        <w:r>
          <w:instrText xml:space="preserve"> PAGEREF _Toc4139 \h </w:instrText>
        </w:r>
        <w:r>
          <w:fldChar w:fldCharType="separate"/>
        </w:r>
        <w:r>
          <w:t>25</w:t>
        </w:r>
        <w:r>
          <w:fldChar w:fldCharType="end"/>
        </w:r>
      </w:hyperlink>
    </w:p>
    <w:p>
      <w:pPr>
        <w:pStyle w:val="TOC1"/>
        <w:tabs>
          <w:tab w:val="right" w:leader="dot" w:pos="8306"/>
        </w:tabs>
      </w:pPr>
      <w:hyperlink w:anchor="_Toc3008" w:history="1">
        <w:r>
          <w:rPr>
            <w:rFonts w:ascii="仿宋" w:eastAsia="仿宋" w:hAnsi="仿宋" w:cs="仿宋" w:hint="eastAsia"/>
            <w:lang w:eastAsia="zh-CN"/>
          </w:rPr>
          <w:t>四、发展规划</w:t>
        </w:r>
        <w:r>
          <w:tab/>
        </w:r>
        <w:r>
          <w:fldChar w:fldCharType="begin"/>
        </w:r>
        <w:r>
          <w:instrText xml:space="preserve"> PAGEREF _Toc3008 \h </w:instrText>
        </w:r>
        <w:r>
          <w:fldChar w:fldCharType="separate"/>
        </w:r>
        <w:r>
          <w:t>27</w:t>
        </w:r>
        <w:r>
          <w:fldChar w:fldCharType="end"/>
        </w:r>
      </w:hyperlink>
    </w:p>
    <w:p>
      <w:pPr>
        <w:pStyle w:val="TOC2"/>
        <w:tabs>
          <w:tab w:val="right" w:leader="dot" w:pos="8306"/>
        </w:tabs>
      </w:pPr>
      <w:hyperlink w:anchor="_Toc26133" w:history="1">
        <w:r>
          <w:rPr>
            <w:rFonts w:ascii="仿宋" w:eastAsia="仿宋" w:hAnsi="仿宋" w:cs="仿宋" w:hint="eastAsia"/>
            <w:lang w:eastAsia="zh-CN"/>
          </w:rPr>
          <w:t>(一)、公司发展规划</w:t>
        </w:r>
        <w:r>
          <w:tab/>
        </w:r>
        <w:r>
          <w:fldChar w:fldCharType="begin"/>
        </w:r>
        <w:r>
          <w:instrText xml:space="preserve"> PAGEREF _Toc26133 \h </w:instrText>
        </w:r>
        <w:r>
          <w:fldChar w:fldCharType="separate"/>
        </w:r>
        <w:r>
          <w:t>27</w:t>
        </w:r>
        <w:r>
          <w:fldChar w:fldCharType="end"/>
        </w:r>
      </w:hyperlink>
    </w:p>
    <w:p>
      <w:pPr>
        <w:pStyle w:val="TOC2"/>
        <w:tabs>
          <w:tab w:val="right" w:leader="dot" w:pos="8306"/>
        </w:tabs>
      </w:pPr>
      <w:hyperlink w:anchor="_Toc7628" w:history="1">
        <w:r>
          <w:rPr>
            <w:rFonts w:ascii="仿宋" w:eastAsia="仿宋" w:hAnsi="仿宋" w:cs="仿宋" w:hint="eastAsia"/>
            <w:lang w:eastAsia="zh-CN"/>
          </w:rPr>
          <w:t>(二)、保障措施</w:t>
        </w:r>
        <w:r>
          <w:tab/>
        </w:r>
        <w:r>
          <w:fldChar w:fldCharType="begin"/>
        </w:r>
        <w:r>
          <w:instrText xml:space="preserve"> PAGEREF _Toc7628 \h </w:instrText>
        </w:r>
        <w:r>
          <w:fldChar w:fldCharType="separate"/>
        </w:r>
        <w:r>
          <w:t>28</w:t>
        </w:r>
        <w:r>
          <w:fldChar w:fldCharType="end"/>
        </w:r>
      </w:hyperlink>
    </w:p>
    <w:p>
      <w:pPr>
        <w:pStyle w:val="TOC1"/>
        <w:tabs>
          <w:tab w:val="right" w:leader="dot" w:pos="8306"/>
        </w:tabs>
      </w:pPr>
      <w:hyperlink w:anchor="_Toc22705" w:history="1">
        <w:r>
          <w:rPr>
            <w:rFonts w:ascii="仿宋" w:eastAsia="仿宋" w:hAnsi="仿宋" w:cs="仿宋" w:hint="eastAsia"/>
            <w:lang w:eastAsia="zh-CN"/>
          </w:rPr>
          <w:t>五、等离子体沉积和刻蚀设备项目概况</w:t>
        </w:r>
        <w:r>
          <w:tab/>
        </w:r>
        <w:r>
          <w:fldChar w:fldCharType="begin"/>
        </w:r>
        <w:r>
          <w:instrText xml:space="preserve"> PAGEREF _Toc22705 \h </w:instrText>
        </w:r>
        <w:r>
          <w:fldChar w:fldCharType="separate"/>
        </w:r>
        <w:r>
          <w:t>33</w:t>
        </w:r>
        <w:r>
          <w:fldChar w:fldCharType="end"/>
        </w:r>
      </w:hyperlink>
    </w:p>
    <w:p>
      <w:pPr>
        <w:pStyle w:val="TOC2"/>
        <w:tabs>
          <w:tab w:val="right" w:leader="dot" w:pos="8306"/>
        </w:tabs>
      </w:pPr>
      <w:hyperlink w:anchor="_Toc8023" w:history="1">
        <w:r>
          <w:rPr>
            <w:rFonts w:ascii="仿宋" w:eastAsia="仿宋" w:hAnsi="仿宋" w:cs="仿宋" w:hint="eastAsia"/>
            <w:lang w:eastAsia="zh-CN"/>
          </w:rPr>
          <w:t>(一)、投资路径</w:t>
        </w:r>
        <w:r>
          <w:tab/>
        </w:r>
        <w:r>
          <w:fldChar w:fldCharType="begin"/>
        </w:r>
        <w:r>
          <w:instrText xml:space="preserve"> PAGEREF _Toc8023 \h </w:instrText>
        </w:r>
        <w:r>
          <w:fldChar w:fldCharType="separate"/>
        </w:r>
        <w:r>
          <w:t>33</w:t>
        </w:r>
        <w:r>
          <w:fldChar w:fldCharType="end"/>
        </w:r>
      </w:hyperlink>
    </w:p>
    <w:p>
      <w:pPr>
        <w:pStyle w:val="TOC2"/>
        <w:tabs>
          <w:tab w:val="right" w:leader="dot" w:pos="8306"/>
        </w:tabs>
      </w:pPr>
      <w:hyperlink w:anchor="_Toc19732" w:history="1">
        <w:r>
          <w:rPr>
            <w:rFonts w:ascii="仿宋" w:eastAsia="仿宋" w:hAnsi="仿宋" w:cs="仿宋" w:hint="eastAsia"/>
            <w:lang w:eastAsia="zh-CN"/>
          </w:rPr>
          <w:t>(二)、等离子体沉积和刻蚀设备项目提出的理由</w:t>
        </w:r>
        <w:r>
          <w:tab/>
        </w:r>
        <w:r>
          <w:fldChar w:fldCharType="begin"/>
        </w:r>
        <w:r>
          <w:instrText xml:space="preserve"> PAGEREF _Toc19732 \h </w:instrText>
        </w:r>
        <w:r>
          <w:fldChar w:fldCharType="separate"/>
        </w:r>
        <w:r>
          <w:t>33</w:t>
        </w:r>
        <w:r>
          <w:fldChar w:fldCharType="end"/>
        </w:r>
      </w:hyperlink>
    </w:p>
    <w:p>
      <w:pPr>
        <w:pStyle w:val="TOC2"/>
        <w:tabs>
          <w:tab w:val="right" w:leader="dot" w:pos="8306"/>
        </w:tabs>
      </w:pPr>
      <w:hyperlink w:anchor="_Toc18370" w:history="1">
        <w:r>
          <w:rPr>
            <w:rFonts w:ascii="仿宋" w:eastAsia="仿宋" w:hAnsi="仿宋" w:cs="仿宋" w:hint="eastAsia"/>
            <w:lang w:eastAsia="zh-CN"/>
          </w:rPr>
          <w:t>(三)、等离子体沉积和刻蚀设备项目选址</w:t>
        </w:r>
        <w:r>
          <w:tab/>
        </w:r>
        <w:r>
          <w:fldChar w:fldCharType="begin"/>
        </w:r>
        <w:r>
          <w:instrText xml:space="preserve"> PAGEREF _Toc18370 \h </w:instrText>
        </w:r>
        <w:r>
          <w:fldChar w:fldCharType="separate"/>
        </w:r>
        <w:r>
          <w:t>34</w:t>
        </w:r>
        <w:r>
          <w:fldChar w:fldCharType="end"/>
        </w:r>
      </w:hyperlink>
    </w:p>
    <w:p>
      <w:pPr>
        <w:pStyle w:val="TOC2"/>
        <w:tabs>
          <w:tab w:val="right" w:leader="dot" w:pos="8306"/>
        </w:tabs>
      </w:pPr>
      <w:hyperlink w:anchor="_Toc28978" w:history="1">
        <w:r>
          <w:rPr>
            <w:rFonts w:ascii="仿宋" w:eastAsia="仿宋" w:hAnsi="仿宋" w:cs="仿宋" w:hint="eastAsia"/>
            <w:lang w:eastAsia="zh-CN"/>
          </w:rPr>
          <w:t>(四)、生产规模</w:t>
        </w:r>
        <w:r>
          <w:tab/>
        </w:r>
        <w:r>
          <w:fldChar w:fldCharType="begin"/>
        </w:r>
        <w:r>
          <w:instrText xml:space="preserve"> PAGEREF _Toc28978 \h </w:instrText>
        </w:r>
        <w:r>
          <w:fldChar w:fldCharType="separate"/>
        </w:r>
        <w:r>
          <w:t>35</w:t>
        </w:r>
        <w:r>
          <w:fldChar w:fldCharType="end"/>
        </w:r>
      </w:hyperlink>
    </w:p>
    <w:p>
      <w:pPr>
        <w:pStyle w:val="TOC2"/>
        <w:tabs>
          <w:tab w:val="right" w:leader="dot" w:pos="8306"/>
        </w:tabs>
      </w:pPr>
      <w:hyperlink w:anchor="_Toc30951" w:history="1">
        <w:r>
          <w:rPr>
            <w:rFonts w:ascii="仿宋" w:eastAsia="仿宋" w:hAnsi="仿宋" w:cs="仿宋" w:hint="eastAsia"/>
            <w:lang w:eastAsia="zh-CN"/>
          </w:rPr>
          <w:t>(五)、建设规模</w:t>
        </w:r>
        <w:r>
          <w:tab/>
        </w:r>
        <w:r>
          <w:fldChar w:fldCharType="begin"/>
        </w:r>
        <w:r>
          <w:instrText xml:space="preserve"> PAGEREF _Toc30951 \h </w:instrText>
        </w:r>
        <w:r>
          <w:fldChar w:fldCharType="separate"/>
        </w:r>
        <w:r>
          <w:t>35</w:t>
        </w:r>
        <w:r>
          <w:fldChar w:fldCharType="end"/>
        </w:r>
      </w:hyperlink>
    </w:p>
    <w:p>
      <w:pPr>
        <w:pStyle w:val="TOC2"/>
        <w:tabs>
          <w:tab w:val="right" w:leader="dot" w:pos="8306"/>
        </w:tabs>
      </w:pPr>
      <w:hyperlink w:anchor="_Toc9323" w:history="1">
        <w:r>
          <w:rPr>
            <w:rFonts w:ascii="仿宋" w:eastAsia="仿宋" w:hAnsi="仿宋" w:cs="仿宋" w:hint="eastAsia"/>
            <w:lang w:eastAsia="zh-CN"/>
          </w:rPr>
          <w:t>(六)、等离子体沉积和刻蚀设备项目投资</w:t>
        </w:r>
        <w:r>
          <w:tab/>
        </w:r>
        <w:r>
          <w:fldChar w:fldCharType="begin"/>
        </w:r>
        <w:r>
          <w:instrText xml:space="preserve"> PAGEREF _Toc9323 \h </w:instrText>
        </w:r>
        <w:r>
          <w:fldChar w:fldCharType="separate"/>
        </w:r>
        <w:r>
          <w:t>35</w:t>
        </w:r>
        <w:r>
          <w:fldChar w:fldCharType="end"/>
        </w:r>
      </w:hyperlink>
    </w:p>
    <w:p>
      <w:pPr>
        <w:pStyle w:val="TOC2"/>
        <w:tabs>
          <w:tab w:val="right" w:leader="dot" w:pos="8306"/>
        </w:tabs>
      </w:pPr>
      <w:hyperlink w:anchor="_Toc11747" w:history="1">
        <w:r>
          <w:rPr>
            <w:rFonts w:ascii="仿宋" w:eastAsia="仿宋" w:hAnsi="仿宋" w:cs="仿宋" w:hint="eastAsia"/>
            <w:lang w:eastAsia="zh-CN"/>
          </w:rPr>
          <w:t>(七)、等离子体沉积和刻蚀设备项目进度规划</w:t>
        </w:r>
        <w:r>
          <w:tab/>
        </w:r>
        <w:r>
          <w:fldChar w:fldCharType="begin"/>
        </w:r>
        <w:r>
          <w:instrText xml:space="preserve"> PAGEREF _Toc11747 \h </w:instrText>
        </w:r>
        <w:r>
          <w:fldChar w:fldCharType="separate"/>
        </w:r>
        <w:r>
          <w:t>36</w:t>
        </w:r>
        <w:r>
          <w:fldChar w:fldCharType="end"/>
        </w:r>
      </w:hyperlink>
    </w:p>
    <w:p>
      <w:pPr>
        <w:pStyle w:val="TOC2"/>
        <w:tabs>
          <w:tab w:val="right" w:leader="dot" w:pos="8306"/>
        </w:tabs>
      </w:pPr>
      <w:hyperlink w:anchor="_Toc12705" w:history="1">
        <w:r>
          <w:rPr>
            <w:rFonts w:ascii="仿宋" w:eastAsia="仿宋" w:hAnsi="仿宋" w:cs="仿宋" w:hint="eastAsia"/>
            <w:lang w:eastAsia="zh-CN"/>
          </w:rPr>
          <w:t>(八)、经济效益(正常经营年份)</w:t>
        </w:r>
        <w:r>
          <w:tab/>
        </w:r>
        <w:r>
          <w:fldChar w:fldCharType="begin"/>
        </w:r>
        <w:r>
          <w:instrText xml:space="preserve"> PAGEREF _Toc12705 \h </w:instrText>
        </w:r>
        <w:r>
          <w:fldChar w:fldCharType="separate"/>
        </w:r>
        <w:r>
          <w:t>36</w:t>
        </w:r>
        <w:r>
          <w:fldChar w:fldCharType="end"/>
        </w:r>
      </w:hyperlink>
    </w:p>
    <w:p>
      <w:pPr>
        <w:pStyle w:val="TOC2"/>
        <w:tabs>
          <w:tab w:val="right" w:leader="dot" w:pos="8306"/>
        </w:tabs>
      </w:pPr>
      <w:hyperlink w:anchor="_Toc14694" w:history="1">
        <w:r>
          <w:rPr>
            <w:rFonts w:ascii="仿宋" w:eastAsia="仿宋" w:hAnsi="仿宋" w:cs="仿宋" w:hint="eastAsia"/>
            <w:lang w:eastAsia="zh-CN"/>
          </w:rPr>
          <w:t>(九)、等离子体沉积和刻蚀设备项目综合评价</w:t>
        </w:r>
        <w:r>
          <w:tab/>
        </w:r>
        <w:r>
          <w:fldChar w:fldCharType="begin"/>
        </w:r>
        <w:r>
          <w:instrText xml:space="preserve"> PAGEREF _Toc14694 \h </w:instrText>
        </w:r>
        <w:r>
          <w:fldChar w:fldCharType="separate"/>
        </w:r>
        <w:r>
          <w:t>37</w:t>
        </w:r>
        <w:r>
          <w:fldChar w:fldCharType="end"/>
        </w:r>
      </w:hyperlink>
    </w:p>
    <w:p>
      <w:pPr>
        <w:pStyle w:val="TOC1"/>
        <w:tabs>
          <w:tab w:val="right" w:leader="dot" w:pos="8306"/>
        </w:tabs>
      </w:pPr>
      <w:hyperlink w:anchor="_Toc20173" w:history="1">
        <w:r>
          <w:rPr>
            <w:rFonts w:ascii="仿宋" w:eastAsia="仿宋" w:hAnsi="仿宋" w:cs="仿宋" w:hint="eastAsia"/>
            <w:lang w:eastAsia="zh-CN"/>
          </w:rPr>
          <w:t>六、投资方案分析</w:t>
        </w:r>
        <w:r>
          <w:tab/>
        </w:r>
        <w:r>
          <w:fldChar w:fldCharType="begin"/>
        </w:r>
        <w:r>
          <w:instrText xml:space="preserve"> PAGEREF _Toc20173 \h </w:instrText>
        </w:r>
        <w:r>
          <w:fldChar w:fldCharType="separate"/>
        </w:r>
        <w:r>
          <w:t>38</w:t>
        </w:r>
        <w:r>
          <w:fldChar w:fldCharType="end"/>
        </w:r>
      </w:hyperlink>
    </w:p>
    <w:p>
      <w:pPr>
        <w:pStyle w:val="TOC2"/>
        <w:tabs>
          <w:tab w:val="right" w:leader="dot" w:pos="8306"/>
        </w:tabs>
      </w:pPr>
      <w:hyperlink w:anchor="_Toc5988" w:history="1">
        <w:r>
          <w:rPr>
            <w:rFonts w:ascii="仿宋" w:eastAsia="仿宋" w:hAnsi="仿宋" w:cs="仿宋" w:hint="eastAsia"/>
            <w:lang w:eastAsia="zh-CN"/>
          </w:rPr>
          <w:t>(一)、编制说明</w:t>
        </w:r>
        <w:r>
          <w:tab/>
        </w:r>
        <w:r>
          <w:fldChar w:fldCharType="begin"/>
        </w:r>
        <w:r>
          <w:instrText xml:space="preserve"> PAGEREF _Toc5988 \h </w:instrText>
        </w:r>
        <w:r>
          <w:fldChar w:fldCharType="separate"/>
        </w:r>
        <w:r>
          <w:t>38</w:t>
        </w:r>
        <w:r>
          <w:fldChar w:fldCharType="end"/>
        </w:r>
      </w:hyperlink>
    </w:p>
    <w:p>
      <w:pPr>
        <w:pStyle w:val="TOC2"/>
        <w:tabs>
          <w:tab w:val="right" w:leader="dot" w:pos="8306"/>
        </w:tabs>
      </w:pPr>
      <w:hyperlink w:anchor="_Toc13934" w:history="1">
        <w:r>
          <w:rPr>
            <w:rFonts w:ascii="仿宋" w:eastAsia="仿宋" w:hAnsi="仿宋" w:cs="仿宋" w:hint="eastAsia"/>
            <w:lang w:eastAsia="zh-CN"/>
          </w:rPr>
          <w:t>(二)、建设投资</w:t>
        </w:r>
        <w:r>
          <w:tab/>
        </w:r>
        <w:r>
          <w:fldChar w:fldCharType="begin"/>
        </w:r>
        <w:r>
          <w:instrText xml:space="preserve"> PAGEREF _Toc13934 \h </w:instrText>
        </w:r>
        <w:r>
          <w:fldChar w:fldCharType="separate"/>
        </w:r>
        <w:r>
          <w:t>38</w:t>
        </w:r>
        <w:r>
          <w:fldChar w:fldCharType="end"/>
        </w:r>
      </w:hyperlink>
    </w:p>
    <w:p>
      <w:pPr>
        <w:pStyle w:val="TOC2"/>
        <w:tabs>
          <w:tab w:val="right" w:leader="dot" w:pos="8306"/>
        </w:tabs>
      </w:pPr>
      <w:hyperlink w:anchor="_Toc30034" w:history="1">
        <w:r>
          <w:rPr>
            <w:rFonts w:ascii="仿宋" w:eastAsia="仿宋" w:hAnsi="仿宋" w:cs="仿宋" w:hint="eastAsia"/>
            <w:lang w:eastAsia="zh-CN"/>
          </w:rPr>
          <w:t>(三)、建设期利息</w:t>
        </w:r>
        <w:r>
          <w:tab/>
        </w:r>
        <w:r>
          <w:fldChar w:fldCharType="begin"/>
        </w:r>
        <w:r>
          <w:instrText xml:space="preserve"> PAGEREF _Toc30034 \h </w:instrText>
        </w:r>
        <w:r>
          <w:fldChar w:fldCharType="separate"/>
        </w:r>
        <w:r>
          <w:t>39</w:t>
        </w:r>
        <w:r>
          <w:fldChar w:fldCharType="end"/>
        </w:r>
      </w:hyperlink>
    </w:p>
    <w:p>
      <w:pPr>
        <w:pStyle w:val="TOC2"/>
        <w:tabs>
          <w:tab w:val="right" w:leader="dot" w:pos="8306"/>
        </w:tabs>
      </w:pPr>
      <w:hyperlink w:anchor="_Toc4428" w:history="1">
        <w:r>
          <w:rPr>
            <w:rFonts w:ascii="仿宋" w:eastAsia="仿宋" w:hAnsi="仿宋" w:cs="仿宋" w:hint="eastAsia"/>
            <w:lang w:eastAsia="zh-CN"/>
          </w:rPr>
          <w:t>(四)、流动资金</w:t>
        </w:r>
        <w:r>
          <w:tab/>
        </w:r>
        <w:r>
          <w:fldChar w:fldCharType="begin"/>
        </w:r>
        <w:r>
          <w:instrText xml:space="preserve"> PAGEREF _Toc4428 \h </w:instrText>
        </w:r>
        <w:r>
          <w:fldChar w:fldCharType="separate"/>
        </w:r>
        <w:r>
          <w:t>39</w:t>
        </w:r>
        <w:r>
          <w:fldChar w:fldCharType="end"/>
        </w:r>
      </w:hyperlink>
    </w:p>
    <w:p>
      <w:pPr>
        <w:pStyle w:val="TOC2"/>
        <w:tabs>
          <w:tab w:val="right" w:leader="dot" w:pos="8306"/>
        </w:tabs>
      </w:pPr>
      <w:hyperlink w:anchor="_Toc27998" w:history="1">
        <w:r>
          <w:rPr>
            <w:rFonts w:ascii="仿宋" w:eastAsia="仿宋" w:hAnsi="仿宋" w:cs="仿宋" w:hint="eastAsia"/>
            <w:lang w:eastAsia="zh-CN"/>
          </w:rPr>
          <w:t>(五)、等离子体沉积和刻蚀设备项目总投资</w:t>
        </w:r>
        <w:r>
          <w:tab/>
        </w:r>
        <w:r>
          <w:fldChar w:fldCharType="begin"/>
        </w:r>
        <w:r>
          <w:instrText xml:space="preserve"> PAGEREF _Toc27998 \h </w:instrText>
        </w:r>
        <w:r>
          <w:fldChar w:fldCharType="separate"/>
        </w:r>
        <w:r>
          <w:t>39</w:t>
        </w:r>
        <w:r>
          <w:fldChar w:fldCharType="end"/>
        </w:r>
      </w:hyperlink>
    </w:p>
    <w:p>
      <w:pPr>
        <w:pStyle w:val="TOC2"/>
        <w:tabs>
          <w:tab w:val="right" w:leader="dot" w:pos="8306"/>
        </w:tabs>
      </w:pPr>
      <w:hyperlink w:anchor="_Toc23386" w:history="1">
        <w:r>
          <w:rPr>
            <w:rFonts w:ascii="仿宋" w:eastAsia="仿宋" w:hAnsi="仿宋" w:cs="仿宋" w:hint="eastAsia"/>
            <w:lang w:eastAsia="zh-CN"/>
          </w:rPr>
          <w:t>(六)、资金筹措与投资计划</w:t>
        </w:r>
        <w:r>
          <w:tab/>
        </w:r>
        <w:r>
          <w:fldChar w:fldCharType="begin"/>
        </w:r>
        <w:r>
          <w:instrText xml:space="preserve"> PAGEREF _Toc23386 \h </w:instrText>
        </w:r>
        <w:r>
          <w:fldChar w:fldCharType="separate"/>
        </w:r>
        <w:r>
          <w:t>40</w:t>
        </w:r>
        <w:r>
          <w:fldChar w:fldCharType="end"/>
        </w:r>
      </w:hyperlink>
    </w:p>
    <w:p>
      <w:pPr>
        <w:pStyle w:val="TOC1"/>
        <w:tabs>
          <w:tab w:val="right" w:leader="dot" w:pos="8306"/>
        </w:tabs>
      </w:pPr>
      <w:hyperlink w:anchor="_Toc5178" w:history="1">
        <w:r>
          <w:rPr>
            <w:rFonts w:ascii="仿宋" w:eastAsia="仿宋" w:hAnsi="仿宋" w:cs="仿宋" w:hint="eastAsia"/>
            <w:lang w:eastAsia="zh-CN"/>
          </w:rPr>
          <w:t>七、SWOT分析</w:t>
        </w:r>
        <w:r>
          <w:tab/>
        </w:r>
        <w:r>
          <w:fldChar w:fldCharType="begin"/>
        </w:r>
        <w:r>
          <w:instrText xml:space="preserve"> PAGEREF _Toc5178 \h </w:instrText>
        </w:r>
        <w:r>
          <w:fldChar w:fldCharType="separate"/>
        </w:r>
        <w:r>
          <w:t>40</w:t>
        </w:r>
        <w:r>
          <w:fldChar w:fldCharType="end"/>
        </w:r>
      </w:hyperlink>
    </w:p>
    <w:p>
      <w:pPr>
        <w:pStyle w:val="TOC2"/>
        <w:tabs>
          <w:tab w:val="right" w:leader="dot" w:pos="8306"/>
        </w:tabs>
      </w:pPr>
      <w:hyperlink w:anchor="_Toc1228" w:history="1">
        <w:r>
          <w:rPr>
            <w:rFonts w:ascii="仿宋" w:eastAsia="仿宋" w:hAnsi="仿宋" w:cs="仿宋" w:hint="eastAsia"/>
            <w:lang w:eastAsia="zh-CN"/>
          </w:rPr>
          <w:t>(一)、优势分析(S)</w:t>
        </w:r>
        <w:r>
          <w:tab/>
        </w:r>
        <w:r>
          <w:fldChar w:fldCharType="begin"/>
        </w:r>
        <w:r>
          <w:instrText xml:space="preserve"> PAGEREF _Toc1228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42" w:history="1">
        <w:r>
          <w:rPr>
            <w:rFonts w:ascii="仿宋" w:eastAsia="仿宋" w:hAnsi="仿宋" w:cs="仿宋" w:hint="eastAsia"/>
            <w:lang w:eastAsia="zh-CN"/>
          </w:rPr>
          <w:t>(二)、劣势分析(W)</w:t>
        </w:r>
        <w:r>
          <w:tab/>
        </w:r>
        <w:r>
          <w:fldChar w:fldCharType="begin"/>
        </w:r>
        <w:r>
          <w:instrText xml:space="preserve"> PAGEREF _Toc13942 \h </w:instrText>
        </w:r>
        <w:r>
          <w:fldChar w:fldCharType="separate"/>
        </w:r>
        <w:r>
          <w:t>41</w:t>
        </w:r>
        <w:r>
          <w:fldChar w:fldCharType="end"/>
        </w:r>
      </w:hyperlink>
    </w:p>
    <w:p>
      <w:pPr>
        <w:pStyle w:val="TOC2"/>
        <w:tabs>
          <w:tab w:val="right" w:leader="dot" w:pos="8306"/>
        </w:tabs>
      </w:pPr>
      <w:hyperlink w:anchor="_Toc22667" w:history="1">
        <w:r>
          <w:rPr>
            <w:rFonts w:ascii="仿宋" w:eastAsia="仿宋" w:hAnsi="仿宋" w:cs="仿宋" w:hint="eastAsia"/>
            <w:lang w:eastAsia="zh-CN"/>
          </w:rPr>
          <w:t>(三)、机会分析()</w:t>
        </w:r>
        <w:r>
          <w:tab/>
        </w:r>
        <w:r>
          <w:fldChar w:fldCharType="begin"/>
        </w:r>
        <w:r>
          <w:instrText xml:space="preserve"> PAGEREF _Toc22667 \h </w:instrText>
        </w:r>
        <w:r>
          <w:fldChar w:fldCharType="separate"/>
        </w:r>
        <w:r>
          <w:t>42</w:t>
        </w:r>
        <w:r>
          <w:fldChar w:fldCharType="end"/>
        </w:r>
      </w:hyperlink>
    </w:p>
    <w:p>
      <w:pPr>
        <w:pStyle w:val="TOC2"/>
        <w:tabs>
          <w:tab w:val="right" w:leader="dot" w:pos="8306"/>
        </w:tabs>
      </w:pPr>
      <w:hyperlink w:anchor="_Toc18816" w:history="1">
        <w:r>
          <w:rPr>
            <w:rFonts w:ascii="仿宋" w:eastAsia="仿宋" w:hAnsi="仿宋" w:cs="仿宋" w:hint="eastAsia"/>
            <w:lang w:eastAsia="zh-CN"/>
          </w:rPr>
          <w:t>(四)、威胁分析(T)</w:t>
        </w:r>
        <w:r>
          <w:tab/>
        </w:r>
        <w:r>
          <w:fldChar w:fldCharType="begin"/>
        </w:r>
        <w:r>
          <w:instrText xml:space="preserve"> PAGEREF _Toc18816 \h </w:instrText>
        </w:r>
        <w:r>
          <w:fldChar w:fldCharType="separate"/>
        </w:r>
        <w:r>
          <w:t>42</w:t>
        </w:r>
        <w:r>
          <w:fldChar w:fldCharType="end"/>
        </w:r>
      </w:hyperlink>
    </w:p>
    <w:p>
      <w:pPr>
        <w:pStyle w:val="TOC1"/>
        <w:tabs>
          <w:tab w:val="right" w:leader="dot" w:pos="8306"/>
        </w:tabs>
      </w:pPr>
      <w:hyperlink w:anchor="_Toc15287" w:history="1">
        <w:r>
          <w:rPr>
            <w:rFonts w:ascii="仿宋" w:eastAsia="仿宋" w:hAnsi="仿宋" w:cs="仿宋" w:hint="eastAsia"/>
            <w:lang w:eastAsia="zh-CN"/>
          </w:rPr>
          <w:t>八、等离子体沉积和刻蚀设备项目经济效益</w:t>
        </w:r>
        <w:r>
          <w:tab/>
        </w:r>
        <w:r>
          <w:fldChar w:fldCharType="begin"/>
        </w:r>
        <w:r>
          <w:instrText xml:space="preserve"> PAGEREF _Toc15287 \h </w:instrText>
        </w:r>
        <w:r>
          <w:fldChar w:fldCharType="separate"/>
        </w:r>
        <w:r>
          <w:t>43</w:t>
        </w:r>
        <w:r>
          <w:fldChar w:fldCharType="end"/>
        </w:r>
      </w:hyperlink>
    </w:p>
    <w:p>
      <w:pPr>
        <w:pStyle w:val="TOC2"/>
        <w:tabs>
          <w:tab w:val="right" w:leader="dot" w:pos="8306"/>
        </w:tabs>
      </w:pPr>
      <w:hyperlink w:anchor="_Toc30141" w:history="1">
        <w:r>
          <w:rPr>
            <w:rFonts w:ascii="仿宋" w:eastAsia="仿宋" w:hAnsi="仿宋" w:cs="仿宋" w:hint="eastAsia"/>
            <w:lang w:eastAsia="zh-CN"/>
          </w:rPr>
          <w:t>(一)、基本假设及基础参数选取</w:t>
        </w:r>
        <w:r>
          <w:tab/>
        </w:r>
        <w:r>
          <w:fldChar w:fldCharType="begin"/>
        </w:r>
        <w:r>
          <w:instrText xml:space="preserve"> PAGEREF _Toc30141 \h </w:instrText>
        </w:r>
        <w:r>
          <w:fldChar w:fldCharType="separate"/>
        </w:r>
        <w:r>
          <w:t>43</w:t>
        </w:r>
        <w:r>
          <w:fldChar w:fldCharType="end"/>
        </w:r>
      </w:hyperlink>
    </w:p>
    <w:p>
      <w:pPr>
        <w:pStyle w:val="TOC2"/>
        <w:tabs>
          <w:tab w:val="right" w:leader="dot" w:pos="8306"/>
        </w:tabs>
      </w:pPr>
      <w:hyperlink w:anchor="_Toc13787" w:history="1">
        <w:r>
          <w:rPr>
            <w:rFonts w:ascii="仿宋" w:eastAsia="仿宋" w:hAnsi="仿宋" w:cs="仿宋" w:hint="eastAsia"/>
            <w:lang w:eastAsia="zh-CN"/>
          </w:rPr>
          <w:t>(二)、经济评价财务测算</w:t>
        </w:r>
        <w:r>
          <w:tab/>
        </w:r>
        <w:r>
          <w:fldChar w:fldCharType="begin"/>
        </w:r>
        <w:r>
          <w:instrText xml:space="preserve"> PAGEREF _Toc13787 \h </w:instrText>
        </w:r>
        <w:r>
          <w:fldChar w:fldCharType="separate"/>
        </w:r>
        <w:r>
          <w:t>44</w:t>
        </w:r>
        <w:r>
          <w:fldChar w:fldCharType="end"/>
        </w:r>
      </w:hyperlink>
    </w:p>
    <w:p>
      <w:pPr>
        <w:pStyle w:val="TOC2"/>
        <w:tabs>
          <w:tab w:val="right" w:leader="dot" w:pos="8306"/>
        </w:tabs>
      </w:pPr>
      <w:hyperlink w:anchor="_Toc2653" w:history="1">
        <w:r>
          <w:rPr>
            <w:rFonts w:ascii="仿宋" w:eastAsia="仿宋" w:hAnsi="仿宋" w:cs="仿宋" w:hint="eastAsia"/>
            <w:lang w:eastAsia="zh-CN"/>
          </w:rPr>
          <w:t>(三)、等离子体沉积和刻蚀设备项目盈利能力分析</w:t>
        </w:r>
        <w:r>
          <w:tab/>
        </w:r>
        <w:r>
          <w:fldChar w:fldCharType="begin"/>
        </w:r>
        <w:r>
          <w:instrText xml:space="preserve"> PAGEREF _Toc2653 \h </w:instrText>
        </w:r>
        <w:r>
          <w:fldChar w:fldCharType="separate"/>
        </w:r>
        <w:r>
          <w:t>45</w:t>
        </w:r>
        <w:r>
          <w:fldChar w:fldCharType="end"/>
        </w:r>
      </w:hyperlink>
    </w:p>
    <w:p>
      <w:pPr>
        <w:pStyle w:val="TOC2"/>
        <w:tabs>
          <w:tab w:val="right" w:leader="dot" w:pos="8306"/>
        </w:tabs>
      </w:pPr>
      <w:hyperlink w:anchor="_Toc28658" w:history="1">
        <w:r>
          <w:rPr>
            <w:rFonts w:ascii="仿宋" w:eastAsia="仿宋" w:hAnsi="仿宋" w:cs="仿宋" w:hint="eastAsia"/>
            <w:lang w:eastAsia="zh-CN"/>
          </w:rPr>
          <w:t>(四)、财务生存能力分析</w:t>
        </w:r>
        <w:r>
          <w:tab/>
        </w:r>
        <w:r>
          <w:fldChar w:fldCharType="begin"/>
        </w:r>
        <w:r>
          <w:instrText xml:space="preserve"> PAGEREF _Toc28658 \h </w:instrText>
        </w:r>
        <w:r>
          <w:fldChar w:fldCharType="separate"/>
        </w:r>
        <w:r>
          <w:t>47</w:t>
        </w:r>
        <w:r>
          <w:fldChar w:fldCharType="end"/>
        </w:r>
      </w:hyperlink>
    </w:p>
    <w:p>
      <w:pPr>
        <w:pStyle w:val="TOC2"/>
        <w:tabs>
          <w:tab w:val="right" w:leader="dot" w:pos="8306"/>
        </w:tabs>
      </w:pPr>
      <w:hyperlink w:anchor="_Toc28885" w:history="1">
        <w:r>
          <w:rPr>
            <w:rFonts w:ascii="仿宋" w:eastAsia="仿宋" w:hAnsi="仿宋" w:cs="仿宋" w:hint="eastAsia"/>
            <w:lang w:eastAsia="zh-CN"/>
          </w:rPr>
          <w:t>(五)、偿债能力分析</w:t>
        </w:r>
        <w:r>
          <w:tab/>
        </w:r>
        <w:r>
          <w:fldChar w:fldCharType="begin"/>
        </w:r>
        <w:r>
          <w:instrText xml:space="preserve"> PAGEREF _Toc28885 \h </w:instrText>
        </w:r>
        <w:r>
          <w:fldChar w:fldCharType="separate"/>
        </w:r>
        <w:r>
          <w:t>48</w:t>
        </w:r>
        <w:r>
          <w:fldChar w:fldCharType="end"/>
        </w:r>
      </w:hyperlink>
    </w:p>
    <w:p>
      <w:pPr>
        <w:pStyle w:val="TOC2"/>
        <w:tabs>
          <w:tab w:val="right" w:leader="dot" w:pos="8306"/>
        </w:tabs>
      </w:pPr>
      <w:hyperlink w:anchor="_Toc2166" w:history="1">
        <w:r>
          <w:rPr>
            <w:rFonts w:ascii="仿宋" w:eastAsia="仿宋" w:hAnsi="仿宋" w:cs="仿宋" w:hint="eastAsia"/>
            <w:lang w:eastAsia="zh-CN"/>
          </w:rPr>
          <w:t>(六)、经济评价结论</w:t>
        </w:r>
        <w:r>
          <w:tab/>
        </w:r>
        <w:r>
          <w:fldChar w:fldCharType="begin"/>
        </w:r>
        <w:r>
          <w:instrText xml:space="preserve"> PAGEREF _Toc2166 \h </w:instrText>
        </w:r>
        <w:r>
          <w:fldChar w:fldCharType="separate"/>
        </w:r>
        <w:r>
          <w:t>49</w:t>
        </w:r>
        <w:r>
          <w:fldChar w:fldCharType="end"/>
        </w:r>
      </w:hyperlink>
    </w:p>
    <w:p>
      <w:pPr>
        <w:pStyle w:val="TOC1"/>
        <w:tabs>
          <w:tab w:val="right" w:leader="dot" w:pos="8306"/>
        </w:tabs>
      </w:pPr>
      <w:hyperlink w:anchor="_Toc9509" w:history="1">
        <w:r>
          <w:rPr>
            <w:rFonts w:ascii="仿宋" w:eastAsia="仿宋" w:hAnsi="仿宋" w:cs="仿宋" w:hint="eastAsia"/>
            <w:lang w:eastAsia="zh-CN"/>
          </w:rPr>
          <w:t>九、公司组建背景分析</w:t>
        </w:r>
        <w:r>
          <w:tab/>
        </w:r>
        <w:r>
          <w:fldChar w:fldCharType="begin"/>
        </w:r>
        <w:r>
          <w:instrText xml:space="preserve"> PAGEREF _Toc9509 \h </w:instrText>
        </w:r>
        <w:r>
          <w:fldChar w:fldCharType="separate"/>
        </w:r>
        <w:r>
          <w:t>50</w:t>
        </w:r>
        <w:r>
          <w:fldChar w:fldCharType="end"/>
        </w:r>
      </w:hyperlink>
    </w:p>
    <w:p>
      <w:pPr>
        <w:pStyle w:val="TOC2"/>
        <w:tabs>
          <w:tab w:val="right" w:leader="dot" w:pos="8306"/>
        </w:tabs>
      </w:pPr>
      <w:hyperlink w:anchor="_Toc19728" w:history="1">
        <w:r>
          <w:rPr>
            <w:rFonts w:ascii="仿宋" w:eastAsia="仿宋" w:hAnsi="仿宋" w:cs="仿宋" w:hint="eastAsia"/>
            <w:lang w:eastAsia="zh-CN"/>
          </w:rPr>
          <w:t>(一)、等离子体沉积和刻蚀设备项目背景分析</w:t>
        </w:r>
        <w:r>
          <w:tab/>
        </w:r>
        <w:r>
          <w:fldChar w:fldCharType="begin"/>
        </w:r>
        <w:r>
          <w:instrText xml:space="preserve"> PAGEREF _Toc19728 \h </w:instrText>
        </w:r>
        <w:r>
          <w:fldChar w:fldCharType="separate"/>
        </w:r>
        <w:r>
          <w:t>50</w:t>
        </w:r>
        <w:r>
          <w:fldChar w:fldCharType="end"/>
        </w:r>
      </w:hyperlink>
    </w:p>
    <w:p>
      <w:pPr>
        <w:pStyle w:val="TOC2"/>
        <w:tabs>
          <w:tab w:val="right" w:leader="dot" w:pos="8306"/>
        </w:tabs>
      </w:pPr>
      <w:hyperlink w:anchor="_Toc8534" w:history="1">
        <w:r>
          <w:rPr>
            <w:rFonts w:ascii="仿宋" w:eastAsia="仿宋" w:hAnsi="仿宋" w:cs="仿宋" w:hint="eastAsia"/>
            <w:lang w:eastAsia="zh-CN"/>
          </w:rPr>
          <w:t>(二)、等离子体沉积和刻蚀设备项目建设必要性分析</w:t>
        </w:r>
        <w:r>
          <w:tab/>
        </w:r>
        <w:r>
          <w:fldChar w:fldCharType="begin"/>
        </w:r>
        <w:r>
          <w:instrText xml:space="preserve"> PAGEREF _Toc8534 \h </w:instrText>
        </w:r>
        <w:r>
          <w:fldChar w:fldCharType="separate"/>
        </w:r>
        <w:r>
          <w:t>51</w:t>
        </w:r>
        <w:r>
          <w:fldChar w:fldCharType="end"/>
        </w:r>
      </w:hyperlink>
    </w:p>
    <w:p>
      <w:pPr>
        <w:pStyle w:val="TOC2"/>
        <w:tabs>
          <w:tab w:val="right" w:leader="dot" w:pos="8306"/>
        </w:tabs>
      </w:pPr>
      <w:hyperlink w:anchor="_Toc11940" w:history="1">
        <w:r>
          <w:rPr>
            <w:rFonts w:ascii="仿宋" w:eastAsia="仿宋" w:hAnsi="仿宋" w:cs="仿宋" w:hint="eastAsia"/>
            <w:lang w:eastAsia="zh-CN"/>
          </w:rPr>
          <w:t>(三)、鼓励中小企业发展</w:t>
        </w:r>
        <w:r>
          <w:tab/>
        </w:r>
        <w:r>
          <w:fldChar w:fldCharType="begin"/>
        </w:r>
        <w:r>
          <w:instrText xml:space="preserve"> PAGEREF _Toc11940 \h </w:instrText>
        </w:r>
        <w:r>
          <w:fldChar w:fldCharType="separate"/>
        </w:r>
        <w:r>
          <w:t>52</w:t>
        </w:r>
        <w:r>
          <w:fldChar w:fldCharType="end"/>
        </w:r>
      </w:hyperlink>
    </w:p>
    <w:p>
      <w:pPr>
        <w:pStyle w:val="TOC2"/>
        <w:tabs>
          <w:tab w:val="right" w:leader="dot" w:pos="8306"/>
        </w:tabs>
      </w:pPr>
      <w:hyperlink w:anchor="_Toc24013" w:history="1">
        <w:r>
          <w:rPr>
            <w:rFonts w:ascii="仿宋" w:eastAsia="仿宋" w:hAnsi="仿宋" w:cs="仿宋" w:hint="eastAsia"/>
            <w:lang w:eastAsia="zh-CN"/>
          </w:rPr>
          <w:t>(四)、宏观经济形势分析</w:t>
        </w:r>
        <w:r>
          <w:tab/>
        </w:r>
        <w:r>
          <w:fldChar w:fldCharType="begin"/>
        </w:r>
        <w:r>
          <w:instrText xml:space="preserve"> PAGEREF _Toc24013 \h </w:instrText>
        </w:r>
        <w:r>
          <w:fldChar w:fldCharType="separate"/>
        </w:r>
        <w:r>
          <w:t>53</w:t>
        </w:r>
        <w:r>
          <w:fldChar w:fldCharType="end"/>
        </w:r>
      </w:hyperlink>
    </w:p>
    <w:p>
      <w:pPr>
        <w:pStyle w:val="TOC1"/>
        <w:tabs>
          <w:tab w:val="right" w:leader="dot" w:pos="8306"/>
        </w:tabs>
      </w:pPr>
      <w:hyperlink w:anchor="_Toc10950" w:history="1">
        <w:r>
          <w:rPr>
            <w:rFonts w:ascii="仿宋" w:eastAsia="仿宋" w:hAnsi="仿宋" w:cs="仿宋" w:hint="eastAsia"/>
            <w:lang w:eastAsia="zh-CN"/>
          </w:rPr>
          <w:t>十、建设进度分析</w:t>
        </w:r>
        <w:r>
          <w:tab/>
        </w:r>
        <w:r>
          <w:fldChar w:fldCharType="begin"/>
        </w:r>
        <w:r>
          <w:instrText xml:space="preserve"> PAGEREF _Toc10950 \h </w:instrText>
        </w:r>
        <w:r>
          <w:fldChar w:fldCharType="separate"/>
        </w:r>
        <w:r>
          <w:t>54</w:t>
        </w:r>
        <w:r>
          <w:fldChar w:fldCharType="end"/>
        </w:r>
      </w:hyperlink>
    </w:p>
    <w:p>
      <w:pPr>
        <w:pStyle w:val="TOC2"/>
        <w:tabs>
          <w:tab w:val="right" w:leader="dot" w:pos="8306"/>
        </w:tabs>
      </w:pPr>
      <w:hyperlink w:anchor="_Toc21871" w:history="1">
        <w:r>
          <w:rPr>
            <w:rFonts w:ascii="仿宋" w:eastAsia="仿宋" w:hAnsi="仿宋" w:cs="仿宋" w:hint="eastAsia"/>
            <w:lang w:eastAsia="zh-CN"/>
          </w:rPr>
          <w:t>(一)、等离子体沉积和刻蚀设备项目进度安排</w:t>
        </w:r>
        <w:r>
          <w:tab/>
        </w:r>
        <w:r>
          <w:fldChar w:fldCharType="begin"/>
        </w:r>
        <w:r>
          <w:instrText xml:space="preserve"> PAGEREF _Toc21871 \h </w:instrText>
        </w:r>
        <w:r>
          <w:fldChar w:fldCharType="separate"/>
        </w:r>
        <w:r>
          <w:t>54</w:t>
        </w:r>
        <w:r>
          <w:fldChar w:fldCharType="end"/>
        </w:r>
      </w:hyperlink>
    </w:p>
    <w:p>
      <w:pPr>
        <w:pStyle w:val="TOC2"/>
        <w:tabs>
          <w:tab w:val="right" w:leader="dot" w:pos="8306"/>
        </w:tabs>
      </w:pPr>
      <w:hyperlink w:anchor="_Toc32227" w:history="1">
        <w:r>
          <w:rPr>
            <w:rFonts w:ascii="仿宋" w:eastAsia="仿宋" w:hAnsi="仿宋" w:cs="仿宋" w:hint="eastAsia"/>
            <w:lang w:eastAsia="zh-CN"/>
          </w:rPr>
          <w:t>(二)、等离子体沉积和刻蚀设备项目实施保障措施</w:t>
        </w:r>
        <w:r>
          <w:tab/>
        </w:r>
        <w:r>
          <w:fldChar w:fldCharType="begin"/>
        </w:r>
        <w:r>
          <w:instrText xml:space="preserve"> PAGEREF _Toc32227 \h </w:instrText>
        </w:r>
        <w:r>
          <w:fldChar w:fldCharType="separate"/>
        </w:r>
        <w:r>
          <w:t>55</w:t>
        </w:r>
        <w:r>
          <w:fldChar w:fldCharType="end"/>
        </w:r>
      </w:hyperlink>
    </w:p>
    <w:p>
      <w:pPr>
        <w:pStyle w:val="TOC1"/>
        <w:tabs>
          <w:tab w:val="right" w:leader="dot" w:pos="8306"/>
        </w:tabs>
      </w:pPr>
      <w:hyperlink w:anchor="_Toc13226" w:history="1">
        <w:r>
          <w:rPr>
            <w:rFonts w:ascii="仿宋" w:eastAsia="仿宋" w:hAnsi="仿宋" w:cs="仿宋" w:hint="eastAsia"/>
            <w:lang w:eastAsia="zh-CN"/>
          </w:rPr>
          <w:t>十一、未来计划和展望</w:t>
        </w:r>
        <w:r>
          <w:tab/>
        </w:r>
        <w:r>
          <w:fldChar w:fldCharType="begin"/>
        </w:r>
        <w:r>
          <w:instrText xml:space="preserve"> PAGEREF _Toc13226 \h </w:instrText>
        </w:r>
        <w:r>
          <w:fldChar w:fldCharType="separate"/>
        </w:r>
        <w:r>
          <w:t>57</w:t>
        </w:r>
        <w:r>
          <w:fldChar w:fldCharType="end"/>
        </w:r>
      </w:hyperlink>
    </w:p>
    <w:p>
      <w:pPr>
        <w:pStyle w:val="TOC2"/>
        <w:tabs>
          <w:tab w:val="right" w:leader="dot" w:pos="8306"/>
        </w:tabs>
      </w:pPr>
      <w:hyperlink w:anchor="_Toc19359" w:history="1">
        <w:r>
          <w:rPr>
            <w:rFonts w:ascii="仿宋" w:eastAsia="仿宋" w:hAnsi="仿宋" w:cs="仿宋" w:hint="eastAsia"/>
            <w:lang w:eastAsia="zh-CN"/>
          </w:rPr>
          <w:t>(一)、公司未来的发展计划</w:t>
        </w:r>
        <w:r>
          <w:tab/>
        </w:r>
        <w:r>
          <w:fldChar w:fldCharType="begin"/>
        </w:r>
        <w:r>
          <w:instrText xml:space="preserve"> PAGEREF _Toc19359 \h </w:instrText>
        </w:r>
        <w:r>
          <w:fldChar w:fldCharType="separate"/>
        </w:r>
        <w:r>
          <w:t>57</w:t>
        </w:r>
        <w:r>
          <w:fldChar w:fldCharType="end"/>
        </w:r>
      </w:hyperlink>
    </w:p>
    <w:p>
      <w:pPr>
        <w:pStyle w:val="TOC2"/>
        <w:tabs>
          <w:tab w:val="right" w:leader="dot" w:pos="8306"/>
        </w:tabs>
      </w:pPr>
      <w:hyperlink w:anchor="_Toc17361" w:history="1">
        <w:r>
          <w:rPr>
            <w:rFonts w:ascii="仿宋" w:eastAsia="仿宋" w:hAnsi="仿宋" w:cs="仿宋" w:hint="eastAsia"/>
            <w:lang w:eastAsia="zh-CN"/>
          </w:rPr>
          <w:t>(二)、长期目标和目标</w:t>
        </w:r>
        <w:r>
          <w:tab/>
        </w:r>
        <w:r>
          <w:fldChar w:fldCharType="begin"/>
        </w:r>
        <w:r>
          <w:instrText xml:space="preserve"> PAGEREF _Toc17361 \h </w:instrText>
        </w:r>
        <w:r>
          <w:fldChar w:fldCharType="separate"/>
        </w:r>
        <w:r>
          <w:t>57</w:t>
        </w:r>
        <w:r>
          <w:fldChar w:fldCharType="end"/>
        </w:r>
      </w:hyperlink>
    </w:p>
    <w:p>
      <w:pPr>
        <w:pStyle w:val="TOC1"/>
        <w:tabs>
          <w:tab w:val="right" w:leader="dot" w:pos="8306"/>
        </w:tabs>
      </w:pPr>
      <w:hyperlink w:anchor="_Toc5945" w:history="1">
        <w:r>
          <w:rPr>
            <w:rFonts w:ascii="仿宋" w:eastAsia="仿宋" w:hAnsi="仿宋" w:cs="仿宋" w:hint="eastAsia"/>
            <w:lang w:eastAsia="zh-CN"/>
          </w:rPr>
          <w:t>十二、等离子体沉积和刻蚀设备项目总结分析</w:t>
        </w:r>
        <w:r>
          <w:tab/>
        </w:r>
        <w:r>
          <w:fldChar w:fldCharType="begin"/>
        </w:r>
        <w:r>
          <w:instrText xml:space="preserve"> PAGEREF _Toc5945 \h </w:instrText>
        </w:r>
        <w:r>
          <w:fldChar w:fldCharType="separate"/>
        </w:r>
        <w:r>
          <w:t>58</w:t>
        </w:r>
        <w:r>
          <w:fldChar w:fldCharType="end"/>
        </w:r>
      </w:hyperlink>
    </w:p>
    <w:p>
      <w:pPr>
        <w:pStyle w:val="TOC1"/>
        <w:tabs>
          <w:tab w:val="right" w:leader="dot" w:pos="8306"/>
        </w:tabs>
      </w:pPr>
      <w:hyperlink w:anchor="_Toc13435" w:history="1">
        <w:r>
          <w:rPr>
            <w:rFonts w:ascii="仿宋" w:eastAsia="仿宋" w:hAnsi="仿宋" w:cs="仿宋" w:hint="eastAsia"/>
            <w:lang w:eastAsia="zh-CN"/>
          </w:rPr>
          <w:t>十三、社会和环境责任</w:t>
        </w:r>
        <w:r>
          <w:tab/>
        </w:r>
        <w:r>
          <w:fldChar w:fldCharType="begin"/>
        </w:r>
        <w:r>
          <w:instrText xml:space="preserve"> PAGEREF _Toc13435 \h </w:instrText>
        </w:r>
        <w:r>
          <w:fldChar w:fldCharType="separate"/>
        </w:r>
        <w:r>
          <w:t>60</w:t>
        </w:r>
        <w:r>
          <w:fldChar w:fldCharType="end"/>
        </w:r>
      </w:hyperlink>
    </w:p>
    <w:p>
      <w:pPr>
        <w:pStyle w:val="TOC2"/>
        <w:tabs>
          <w:tab w:val="right" w:leader="dot" w:pos="8306"/>
        </w:tabs>
      </w:pPr>
      <w:hyperlink w:anchor="_Toc29681" w:history="1">
        <w:r>
          <w:rPr>
            <w:rFonts w:ascii="仿宋" w:eastAsia="仿宋" w:hAnsi="仿宋" w:cs="仿宋" w:hint="eastAsia"/>
            <w:lang w:eastAsia="zh-CN"/>
          </w:rPr>
          <w:t>(一)、社会责任等离子体沉积和刻蚀设备项目</w:t>
        </w:r>
        <w:r>
          <w:tab/>
        </w:r>
        <w:r>
          <w:fldChar w:fldCharType="begin"/>
        </w:r>
        <w:r>
          <w:instrText xml:space="preserve"> PAGEREF _Toc29681 \h </w:instrText>
        </w:r>
        <w:r>
          <w:fldChar w:fldCharType="separate"/>
        </w:r>
        <w:r>
          <w:t>60</w:t>
        </w:r>
        <w:r>
          <w:fldChar w:fldCharType="end"/>
        </w:r>
      </w:hyperlink>
    </w:p>
    <w:p>
      <w:pPr>
        <w:pStyle w:val="TOC2"/>
        <w:tabs>
          <w:tab w:val="right" w:leader="dot" w:pos="8306"/>
        </w:tabs>
      </w:pPr>
      <w:hyperlink w:anchor="_Toc5832" w:history="1">
        <w:r>
          <w:rPr>
            <w:rFonts w:ascii="仿宋" w:eastAsia="仿宋" w:hAnsi="仿宋" w:cs="仿宋" w:hint="eastAsia"/>
            <w:lang w:eastAsia="zh-CN"/>
          </w:rPr>
          <w:t>(二)、环境保护举措</w:t>
        </w:r>
        <w:r>
          <w:tab/>
        </w:r>
        <w:r>
          <w:fldChar w:fldCharType="begin"/>
        </w:r>
        <w:r>
          <w:instrText xml:space="preserve"> PAGEREF _Toc5832 \h </w:instrText>
        </w:r>
        <w:r>
          <w:fldChar w:fldCharType="separate"/>
        </w:r>
        <w:r>
          <w:t>61</w:t>
        </w:r>
        <w:r>
          <w:fldChar w:fldCharType="end"/>
        </w:r>
      </w:hyperlink>
    </w:p>
    <w:p>
      <w:pPr>
        <w:pStyle w:val="TOC2"/>
        <w:tabs>
          <w:tab w:val="right" w:leader="dot" w:pos="8306"/>
        </w:tabs>
      </w:pPr>
      <w:hyperlink w:anchor="_Toc21960" w:history="1">
        <w:r>
          <w:rPr>
            <w:rFonts w:ascii="仿宋" w:eastAsia="仿宋" w:hAnsi="仿宋" w:cs="仿宋" w:hint="eastAsia"/>
            <w:lang w:eastAsia="zh-CN"/>
          </w:rPr>
          <w:t>(三)、可持续发展倡议</w:t>
        </w:r>
        <w:r>
          <w:tab/>
        </w:r>
        <w:r>
          <w:fldChar w:fldCharType="begin"/>
        </w:r>
        <w:r>
          <w:instrText xml:space="preserve"> PAGEREF _Toc21960 \h </w:instrText>
        </w:r>
        <w:r>
          <w:fldChar w:fldCharType="separate"/>
        </w:r>
        <w:r>
          <w:t>61</w:t>
        </w:r>
        <w:r>
          <w:fldChar w:fldCharType="end"/>
        </w:r>
      </w:hyperlink>
    </w:p>
    <w:p>
      <w:pPr>
        <w:pStyle w:val="TOC1"/>
        <w:tabs>
          <w:tab w:val="right" w:leader="dot" w:pos="8306"/>
        </w:tabs>
      </w:pPr>
      <w:hyperlink w:anchor="_Toc170" w:history="1">
        <w:r>
          <w:rPr>
            <w:rFonts w:ascii="仿宋" w:eastAsia="仿宋" w:hAnsi="仿宋" w:cs="仿宋" w:hint="eastAsia"/>
            <w:lang w:eastAsia="zh-CN"/>
          </w:rPr>
          <w:t>十四、市场营销策略</w:t>
        </w:r>
        <w:r>
          <w:tab/>
        </w:r>
        <w:r>
          <w:fldChar w:fldCharType="begin"/>
        </w:r>
        <w:r>
          <w:instrText xml:space="preserve"> PAGEREF _Toc170 \h </w:instrText>
        </w:r>
        <w:r>
          <w:fldChar w:fldCharType="separate"/>
        </w:r>
        <w:r>
          <w:t>61</w:t>
        </w:r>
        <w:r>
          <w:fldChar w:fldCharType="end"/>
        </w:r>
      </w:hyperlink>
    </w:p>
    <w:p>
      <w:pPr>
        <w:pStyle w:val="TOC2"/>
        <w:tabs>
          <w:tab w:val="right" w:leader="dot" w:pos="8306"/>
        </w:tabs>
      </w:pPr>
      <w:hyperlink w:anchor="_Toc27920" w:history="1">
        <w:r>
          <w:rPr>
            <w:rFonts w:ascii="仿宋" w:eastAsia="仿宋" w:hAnsi="仿宋" w:cs="仿宋" w:hint="eastAsia"/>
            <w:lang w:eastAsia="zh-CN"/>
          </w:rPr>
          <w:t>(一)、市场定位和目标市场</w:t>
        </w:r>
        <w:r>
          <w:tab/>
        </w:r>
        <w:r>
          <w:fldChar w:fldCharType="begin"/>
        </w:r>
        <w:r>
          <w:instrText xml:space="preserve"> PAGEREF _Toc27920 \h </w:instrText>
        </w:r>
        <w:r>
          <w:fldChar w:fldCharType="separate"/>
        </w:r>
        <w:r>
          <w:t>61</w:t>
        </w:r>
        <w:r>
          <w:fldChar w:fldCharType="end"/>
        </w:r>
      </w:hyperlink>
    </w:p>
    <w:p>
      <w:pPr>
        <w:pStyle w:val="TOC2"/>
        <w:tabs>
          <w:tab w:val="right" w:leader="dot" w:pos="8306"/>
        </w:tabs>
      </w:pPr>
      <w:hyperlink w:anchor="_Toc12971" w:history="1">
        <w:r>
          <w:rPr>
            <w:rFonts w:ascii="仿宋" w:eastAsia="仿宋" w:hAnsi="仿宋" w:cs="仿宋" w:hint="eastAsia"/>
            <w:lang w:eastAsia="zh-CN"/>
          </w:rPr>
          <w:t>(二)、定价策略</w:t>
        </w:r>
        <w:r>
          <w:tab/>
        </w:r>
        <w:r>
          <w:fldChar w:fldCharType="begin"/>
        </w:r>
        <w:r>
          <w:instrText xml:space="preserve"> PAGEREF _Toc12971 \h </w:instrText>
        </w:r>
        <w:r>
          <w:fldChar w:fldCharType="separate"/>
        </w:r>
        <w:r>
          <w:t>62</w:t>
        </w:r>
        <w:r>
          <w:fldChar w:fldCharType="end"/>
        </w:r>
      </w:hyperlink>
    </w:p>
    <w:p>
      <w:pPr>
        <w:pStyle w:val="TOC2"/>
        <w:tabs>
          <w:tab w:val="right" w:leader="dot" w:pos="8306"/>
        </w:tabs>
      </w:pPr>
      <w:hyperlink w:anchor="_Toc2979" w:history="1">
        <w:r>
          <w:rPr>
            <w:rFonts w:ascii="仿宋" w:eastAsia="仿宋" w:hAnsi="仿宋" w:cs="仿宋" w:hint="eastAsia"/>
            <w:lang w:eastAsia="zh-CN"/>
          </w:rPr>
          <w:t>(三)、销售和推广策略</w:t>
        </w:r>
        <w:r>
          <w:tab/>
        </w:r>
        <w:r>
          <w:fldChar w:fldCharType="begin"/>
        </w:r>
        <w:r>
          <w:instrText xml:space="preserve"> PAGEREF _Toc2979 \h </w:instrText>
        </w:r>
        <w:r>
          <w:fldChar w:fldCharType="separate"/>
        </w:r>
        <w:r>
          <w:t>64</w:t>
        </w:r>
        <w:r>
          <w:fldChar w:fldCharType="end"/>
        </w:r>
      </w:hyperlink>
    </w:p>
    <w:p>
      <w:pPr>
        <w:pStyle w:val="TOC2"/>
        <w:tabs>
          <w:tab w:val="right" w:leader="dot" w:pos="8306"/>
        </w:tabs>
      </w:pPr>
      <w:hyperlink w:anchor="_Toc25807" w:history="1">
        <w:r>
          <w:rPr>
            <w:rFonts w:ascii="仿宋" w:eastAsia="仿宋" w:hAnsi="仿宋" w:cs="仿宋" w:hint="eastAsia"/>
            <w:lang w:eastAsia="zh-CN"/>
          </w:rPr>
          <w:t>(四)、销售渠道和分销策略</w:t>
        </w:r>
        <w:r>
          <w:tab/>
        </w:r>
        <w:r>
          <w:fldChar w:fldCharType="begin"/>
        </w:r>
        <w:r>
          <w:instrText xml:space="preserve"> PAGEREF _Toc25807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7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9048"/>
      <w:r>
        <w:rPr>
          <w:rFonts w:ascii="仿宋" w:eastAsia="仿宋" w:hAnsi="仿宋" w:cs="仿宋" w:hint="eastAsia"/>
          <w:lang w:eastAsia="zh-CN"/>
        </w:rPr>
        <w:t>(一)、等离子体沉积和刻蚀设备项目选址原则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选址是决定工业等离子体沉积和刻蚀设备项目成败的关键因素之一。根据现行政策，等离子体沉积和刻蚀设备项目选址必须符合一系列要求，以确保城乡建设、环境保护和资源利用的协调。以下是一些关于等离子体沉积和刻蚀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等离子体沉积和刻蚀设备项目选址必须与当地城乡建设总体规划相一致。它应该符合工业等离子体沉积和刻蚀设备项目占地使用规划的要求，并与大气污染防治、水资源和自然生态保护政策相协调。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等离子体沉积和刻蚀设备项目选址应避开自然保护区、风景名胜区、生活饮用水源地和其他特别需要保护的敏感性目标。这有助于维护自然环境的完整性和生态系统的稳定。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等离子体沉积和刻蚀设备项目选址应充分考虑土地资源的节约。最好选择空闲地、非耕地或荒地，以减少对良田或耕地的占用。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等离子体沉积和刻蚀设备项目选址应提供足够的场地，以满足工艺和辅助生产设施的建设需要。这有助于确保生产流程的高效运行。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等离子体沉积和刻蚀设备项目选址应具备良好的生产基础条件，包括充足的水源、电力、运输和可靠的能源供应。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等离子体沉积和刻蚀设备项目选址应地势平缓，便于排除雨水和处理生产、生活废水。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等离子体沉积和刻蚀设备项目选址应与居民区及环境污染敏感点保持足够的防护距离，以确保生产活动不会对人民健康和环境造成危害。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选址是等离子体沉积和刻蚀设备项目成功的第一步，符合政策要求的选址将有助于确保等离子体沉积和刻蚀设备项目的可持续发展，并避免对环境和社会造成不利影响。因此，在等离子体沉积和刻蚀设备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https://d.book118.com/587013144166006034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7013144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2024-01-19T15:26:00Z</dcterms:created>
  <dcterms:modified xsi:type="dcterms:W3CDTF">2024-01-19T15:27:01Z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27286C49150C4D21B17E1D39ABAF4885_11</vt:lpwstr>
  </property>
  <property fmtid="{D5CDD505-2E9C-101B-9397-08002B2CF9AE}" pid="3" name="KSOProductBuildVer">
    <vt:lpwstr>2052-12.1.0.16120</vt:lpwstr>
  </property>
</Properties>
</file>