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知识付费项目规划设计方案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1" w:history="1">
        <w:r>
          <w:rPr>
            <w:rFonts w:ascii="仿宋" w:eastAsia="仿宋" w:hAnsi="仿宋" w:cs="仿宋" w:hint="eastAsia"/>
            <w:lang w:eastAsia="zh-CN"/>
          </w:rPr>
          <w:t>序言</w:t>
        </w:r>
        <w:r>
          <w:tab/>
        </w:r>
        <w:r>
          <w:fldChar w:fldCharType="begin"/>
        </w:r>
        <w:r>
          <w:instrText xml:space="preserve"> PAGEREF _Toc14981 \h </w:instrText>
        </w:r>
        <w:r>
          <w:fldChar w:fldCharType="separate"/>
        </w:r>
        <w:r>
          <w:t>3</w:t>
        </w:r>
        <w:r>
          <w:fldChar w:fldCharType="end"/>
        </w:r>
      </w:hyperlink>
    </w:p>
    <w:p>
      <w:pPr>
        <w:pStyle w:val="TOC1"/>
        <w:tabs>
          <w:tab w:val="right" w:leader="dot" w:pos="8306"/>
        </w:tabs>
      </w:pPr>
      <w:hyperlink w:anchor="_Toc31932" w:history="1">
        <w:r>
          <w:rPr>
            <w:rFonts w:ascii="仿宋" w:eastAsia="仿宋" w:hAnsi="仿宋" w:cs="仿宋" w:hint="eastAsia"/>
            <w:lang w:eastAsia="zh-CN"/>
          </w:rPr>
          <w:t>一、工艺说明</w:t>
        </w:r>
        <w:r>
          <w:tab/>
        </w:r>
        <w:r>
          <w:fldChar w:fldCharType="begin"/>
        </w:r>
        <w:r>
          <w:instrText xml:space="preserve"> PAGEREF _Toc31932 \h </w:instrText>
        </w:r>
        <w:r>
          <w:fldChar w:fldCharType="separate"/>
        </w:r>
        <w:r>
          <w:t>3</w:t>
        </w:r>
        <w:r>
          <w:fldChar w:fldCharType="end"/>
        </w:r>
      </w:hyperlink>
    </w:p>
    <w:p>
      <w:pPr>
        <w:pStyle w:val="TOC2"/>
        <w:tabs>
          <w:tab w:val="right" w:leader="dot" w:pos="8306"/>
        </w:tabs>
      </w:pPr>
      <w:hyperlink w:anchor="_Toc8002" w:history="1">
        <w:r>
          <w:rPr>
            <w:rFonts w:ascii="仿宋" w:eastAsia="仿宋" w:hAnsi="仿宋" w:cs="仿宋" w:hint="eastAsia"/>
            <w:lang w:eastAsia="zh-CN"/>
          </w:rPr>
          <w:t>(一)、技术管理特点</w:t>
        </w:r>
        <w:r>
          <w:tab/>
        </w:r>
        <w:r>
          <w:fldChar w:fldCharType="begin"/>
        </w:r>
        <w:r>
          <w:instrText xml:space="preserve"> PAGEREF _Toc8002 \h </w:instrText>
        </w:r>
        <w:r>
          <w:fldChar w:fldCharType="separate"/>
        </w:r>
        <w:r>
          <w:t>3</w:t>
        </w:r>
        <w:r>
          <w:fldChar w:fldCharType="end"/>
        </w:r>
      </w:hyperlink>
    </w:p>
    <w:p>
      <w:pPr>
        <w:pStyle w:val="TOC2"/>
        <w:tabs>
          <w:tab w:val="right" w:leader="dot" w:pos="8306"/>
        </w:tabs>
      </w:pPr>
      <w:hyperlink w:anchor="_Toc14625" w:history="1">
        <w:r>
          <w:rPr>
            <w:rFonts w:ascii="仿宋" w:eastAsia="仿宋" w:hAnsi="仿宋" w:cs="仿宋" w:hint="eastAsia"/>
            <w:lang w:eastAsia="zh-CN"/>
          </w:rPr>
          <w:t>(二)、知识付费项目工艺技术设计方案</w:t>
        </w:r>
        <w:r>
          <w:tab/>
        </w:r>
        <w:r>
          <w:fldChar w:fldCharType="begin"/>
        </w:r>
        <w:r>
          <w:instrText xml:space="preserve"> PAGEREF _Toc14625 \h </w:instrText>
        </w:r>
        <w:r>
          <w:fldChar w:fldCharType="separate"/>
        </w:r>
        <w:r>
          <w:t>4</w:t>
        </w:r>
        <w:r>
          <w:fldChar w:fldCharType="end"/>
        </w:r>
      </w:hyperlink>
    </w:p>
    <w:p>
      <w:pPr>
        <w:pStyle w:val="TOC2"/>
        <w:tabs>
          <w:tab w:val="right" w:leader="dot" w:pos="8306"/>
        </w:tabs>
      </w:pPr>
      <w:hyperlink w:anchor="_Toc28769" w:history="1">
        <w:r>
          <w:rPr>
            <w:rFonts w:ascii="仿宋" w:eastAsia="仿宋" w:hAnsi="仿宋" w:cs="仿宋" w:hint="eastAsia"/>
            <w:lang w:eastAsia="zh-CN"/>
          </w:rPr>
          <w:t>(三)、设备选型方案</w:t>
        </w:r>
        <w:r>
          <w:tab/>
        </w:r>
        <w:r>
          <w:fldChar w:fldCharType="begin"/>
        </w:r>
        <w:r>
          <w:instrText xml:space="preserve"> PAGEREF _Toc28769 \h </w:instrText>
        </w:r>
        <w:r>
          <w:fldChar w:fldCharType="separate"/>
        </w:r>
        <w:r>
          <w:t>5</w:t>
        </w:r>
        <w:r>
          <w:fldChar w:fldCharType="end"/>
        </w:r>
      </w:hyperlink>
    </w:p>
    <w:p>
      <w:pPr>
        <w:pStyle w:val="TOC1"/>
        <w:tabs>
          <w:tab w:val="right" w:leader="dot" w:pos="8306"/>
        </w:tabs>
      </w:pPr>
      <w:hyperlink w:anchor="_Toc24695" w:history="1">
        <w:r>
          <w:rPr>
            <w:rFonts w:ascii="仿宋" w:eastAsia="仿宋" w:hAnsi="仿宋" w:cs="仿宋" w:hint="eastAsia"/>
            <w:lang w:eastAsia="zh-CN"/>
          </w:rPr>
          <w:t>二、知识付费项目建设单位说明</w:t>
        </w:r>
        <w:r>
          <w:tab/>
        </w:r>
        <w:r>
          <w:fldChar w:fldCharType="begin"/>
        </w:r>
        <w:r>
          <w:instrText xml:space="preserve"> PAGEREF _Toc24695 \h </w:instrText>
        </w:r>
        <w:r>
          <w:fldChar w:fldCharType="separate"/>
        </w:r>
        <w:r>
          <w:t>7</w:t>
        </w:r>
        <w:r>
          <w:fldChar w:fldCharType="end"/>
        </w:r>
      </w:hyperlink>
    </w:p>
    <w:p>
      <w:pPr>
        <w:pStyle w:val="TOC2"/>
        <w:tabs>
          <w:tab w:val="right" w:leader="dot" w:pos="8306"/>
        </w:tabs>
      </w:pPr>
      <w:hyperlink w:anchor="_Toc8551" w:history="1">
        <w:r>
          <w:rPr>
            <w:rFonts w:ascii="仿宋" w:eastAsia="仿宋" w:hAnsi="仿宋" w:cs="仿宋" w:hint="eastAsia"/>
            <w:lang w:eastAsia="zh-CN"/>
          </w:rPr>
          <w:t>(一)、知识付费项目承办单位基本情况</w:t>
        </w:r>
        <w:r>
          <w:tab/>
        </w:r>
        <w:r>
          <w:fldChar w:fldCharType="begin"/>
        </w:r>
        <w:r>
          <w:instrText xml:space="preserve"> PAGEREF _Toc8551 \h </w:instrText>
        </w:r>
        <w:r>
          <w:fldChar w:fldCharType="separate"/>
        </w:r>
        <w:r>
          <w:t>7</w:t>
        </w:r>
        <w:r>
          <w:fldChar w:fldCharType="end"/>
        </w:r>
      </w:hyperlink>
    </w:p>
    <w:p>
      <w:pPr>
        <w:pStyle w:val="TOC2"/>
        <w:tabs>
          <w:tab w:val="right" w:leader="dot" w:pos="8306"/>
        </w:tabs>
      </w:pPr>
      <w:hyperlink w:anchor="_Toc29427" w:history="1">
        <w:r>
          <w:rPr>
            <w:rFonts w:ascii="仿宋" w:eastAsia="仿宋" w:hAnsi="仿宋" w:cs="仿宋" w:hint="eastAsia"/>
            <w:lang w:eastAsia="zh-CN"/>
          </w:rPr>
          <w:t>(二)、公司经济效益分析</w:t>
        </w:r>
        <w:r>
          <w:tab/>
        </w:r>
        <w:r>
          <w:fldChar w:fldCharType="begin"/>
        </w:r>
        <w:r>
          <w:instrText xml:space="preserve"> PAGEREF _Toc29427 \h </w:instrText>
        </w:r>
        <w:r>
          <w:fldChar w:fldCharType="separate"/>
        </w:r>
        <w:r>
          <w:t>7</w:t>
        </w:r>
        <w:r>
          <w:fldChar w:fldCharType="end"/>
        </w:r>
      </w:hyperlink>
    </w:p>
    <w:p>
      <w:pPr>
        <w:pStyle w:val="TOC1"/>
        <w:tabs>
          <w:tab w:val="right" w:leader="dot" w:pos="8306"/>
        </w:tabs>
      </w:pPr>
      <w:hyperlink w:anchor="_Toc10601" w:history="1">
        <w:r>
          <w:rPr>
            <w:rFonts w:ascii="仿宋" w:eastAsia="仿宋" w:hAnsi="仿宋" w:cs="仿宋" w:hint="eastAsia"/>
            <w:lang w:eastAsia="zh-CN"/>
          </w:rPr>
          <w:t>三、知识付费项目建设背景及必要性分析</w:t>
        </w:r>
        <w:r>
          <w:tab/>
        </w:r>
        <w:r>
          <w:fldChar w:fldCharType="begin"/>
        </w:r>
        <w:r>
          <w:instrText xml:space="preserve"> PAGEREF _Toc10601 \h </w:instrText>
        </w:r>
        <w:r>
          <w:fldChar w:fldCharType="separate"/>
        </w:r>
        <w:r>
          <w:t>8</w:t>
        </w:r>
        <w:r>
          <w:fldChar w:fldCharType="end"/>
        </w:r>
      </w:hyperlink>
    </w:p>
    <w:p>
      <w:pPr>
        <w:pStyle w:val="TOC2"/>
        <w:tabs>
          <w:tab w:val="right" w:leader="dot" w:pos="8306"/>
        </w:tabs>
      </w:pPr>
      <w:hyperlink w:anchor="_Toc3110" w:history="1">
        <w:r>
          <w:rPr>
            <w:rFonts w:ascii="仿宋" w:eastAsia="仿宋" w:hAnsi="仿宋" w:cs="仿宋" w:hint="eastAsia"/>
            <w:lang w:eastAsia="zh-CN"/>
          </w:rPr>
          <w:t>(一)、知识付费项目背景分析</w:t>
        </w:r>
        <w:r>
          <w:tab/>
        </w:r>
        <w:r>
          <w:fldChar w:fldCharType="begin"/>
        </w:r>
        <w:r>
          <w:instrText xml:space="preserve"> PAGEREF _Toc3110 \h </w:instrText>
        </w:r>
        <w:r>
          <w:fldChar w:fldCharType="separate"/>
        </w:r>
        <w:r>
          <w:t>8</w:t>
        </w:r>
        <w:r>
          <w:fldChar w:fldCharType="end"/>
        </w:r>
      </w:hyperlink>
    </w:p>
    <w:p>
      <w:pPr>
        <w:pStyle w:val="TOC2"/>
        <w:tabs>
          <w:tab w:val="right" w:leader="dot" w:pos="8306"/>
        </w:tabs>
      </w:pPr>
      <w:hyperlink w:anchor="_Toc31554" w:history="1">
        <w:r>
          <w:rPr>
            <w:rFonts w:ascii="仿宋" w:eastAsia="仿宋" w:hAnsi="仿宋" w:cs="仿宋" w:hint="eastAsia"/>
            <w:lang w:eastAsia="zh-CN"/>
          </w:rPr>
          <w:t>(二)、知识付费项目建设必要性分析</w:t>
        </w:r>
        <w:r>
          <w:tab/>
        </w:r>
        <w:r>
          <w:fldChar w:fldCharType="begin"/>
        </w:r>
        <w:r>
          <w:instrText xml:space="preserve"> PAGEREF _Toc31554 \h </w:instrText>
        </w:r>
        <w:r>
          <w:fldChar w:fldCharType="separate"/>
        </w:r>
        <w:r>
          <w:t>10</w:t>
        </w:r>
        <w:r>
          <w:fldChar w:fldCharType="end"/>
        </w:r>
      </w:hyperlink>
    </w:p>
    <w:p>
      <w:pPr>
        <w:pStyle w:val="TOC1"/>
        <w:tabs>
          <w:tab w:val="right" w:leader="dot" w:pos="8306"/>
        </w:tabs>
      </w:pPr>
      <w:hyperlink w:anchor="_Toc10979" w:history="1">
        <w:r>
          <w:rPr>
            <w:rFonts w:ascii="仿宋" w:eastAsia="仿宋" w:hAnsi="仿宋" w:cs="仿宋" w:hint="eastAsia"/>
            <w:lang w:eastAsia="zh-CN"/>
          </w:rPr>
          <w:t>四、产品规划分析</w:t>
        </w:r>
        <w:r>
          <w:tab/>
        </w:r>
        <w:r>
          <w:fldChar w:fldCharType="begin"/>
        </w:r>
        <w:r>
          <w:instrText xml:space="preserve"> PAGEREF _Toc10979 \h </w:instrText>
        </w:r>
        <w:r>
          <w:fldChar w:fldCharType="separate"/>
        </w:r>
        <w:r>
          <w:t>11</w:t>
        </w:r>
        <w:r>
          <w:fldChar w:fldCharType="end"/>
        </w:r>
      </w:hyperlink>
    </w:p>
    <w:p>
      <w:pPr>
        <w:pStyle w:val="TOC2"/>
        <w:tabs>
          <w:tab w:val="right" w:leader="dot" w:pos="8306"/>
        </w:tabs>
      </w:pPr>
      <w:hyperlink w:anchor="_Toc7252" w:history="1">
        <w:r>
          <w:rPr>
            <w:rFonts w:ascii="仿宋" w:eastAsia="仿宋" w:hAnsi="仿宋" w:cs="仿宋" w:hint="eastAsia"/>
            <w:lang w:eastAsia="zh-CN"/>
          </w:rPr>
          <w:t>(一)、产品规划</w:t>
        </w:r>
        <w:r>
          <w:tab/>
        </w:r>
        <w:r>
          <w:fldChar w:fldCharType="begin"/>
        </w:r>
        <w:r>
          <w:instrText xml:space="preserve"> PAGEREF _Toc7252 \h </w:instrText>
        </w:r>
        <w:r>
          <w:fldChar w:fldCharType="separate"/>
        </w:r>
        <w:r>
          <w:t>11</w:t>
        </w:r>
        <w:r>
          <w:fldChar w:fldCharType="end"/>
        </w:r>
      </w:hyperlink>
    </w:p>
    <w:p>
      <w:pPr>
        <w:pStyle w:val="TOC2"/>
        <w:tabs>
          <w:tab w:val="right" w:leader="dot" w:pos="8306"/>
        </w:tabs>
      </w:pPr>
      <w:hyperlink w:anchor="_Toc8565" w:history="1">
        <w:r>
          <w:rPr>
            <w:rFonts w:ascii="仿宋" w:eastAsia="仿宋" w:hAnsi="仿宋" w:cs="仿宋" w:hint="eastAsia"/>
            <w:lang w:eastAsia="zh-CN"/>
          </w:rPr>
          <w:t>(二)、建设规模</w:t>
        </w:r>
        <w:r>
          <w:tab/>
        </w:r>
        <w:r>
          <w:fldChar w:fldCharType="begin"/>
        </w:r>
        <w:r>
          <w:instrText xml:space="preserve"> PAGEREF _Toc8565 \h </w:instrText>
        </w:r>
        <w:r>
          <w:fldChar w:fldCharType="separate"/>
        </w:r>
        <w:r>
          <w:t>12</w:t>
        </w:r>
        <w:r>
          <w:fldChar w:fldCharType="end"/>
        </w:r>
      </w:hyperlink>
    </w:p>
    <w:p>
      <w:pPr>
        <w:pStyle w:val="TOC1"/>
        <w:tabs>
          <w:tab w:val="right" w:leader="dot" w:pos="8306"/>
        </w:tabs>
      </w:pPr>
      <w:hyperlink w:anchor="_Toc13925" w:history="1">
        <w:r>
          <w:rPr>
            <w:rFonts w:ascii="仿宋" w:eastAsia="仿宋" w:hAnsi="仿宋" w:cs="仿宋" w:hint="eastAsia"/>
            <w:lang w:eastAsia="zh-CN"/>
          </w:rPr>
          <w:t>五、知识付费项目文档管理</w:t>
        </w:r>
        <w:r>
          <w:tab/>
        </w:r>
        <w:r>
          <w:fldChar w:fldCharType="begin"/>
        </w:r>
        <w:r>
          <w:instrText xml:space="preserve"> PAGEREF _Toc13925 \h </w:instrText>
        </w:r>
        <w:r>
          <w:fldChar w:fldCharType="separate"/>
        </w:r>
        <w:r>
          <w:t>13</w:t>
        </w:r>
        <w:r>
          <w:fldChar w:fldCharType="end"/>
        </w:r>
      </w:hyperlink>
    </w:p>
    <w:p>
      <w:pPr>
        <w:pStyle w:val="TOC2"/>
        <w:tabs>
          <w:tab w:val="right" w:leader="dot" w:pos="8306"/>
        </w:tabs>
      </w:pPr>
      <w:hyperlink w:anchor="_Toc14478" w:history="1">
        <w:r>
          <w:rPr>
            <w:rFonts w:ascii="仿宋" w:eastAsia="仿宋" w:hAnsi="仿宋" w:cs="仿宋" w:hint="eastAsia"/>
            <w:lang w:eastAsia="zh-CN"/>
          </w:rPr>
          <w:t>(一)、文档编制与审查</w:t>
        </w:r>
        <w:r>
          <w:tab/>
        </w:r>
        <w:r>
          <w:fldChar w:fldCharType="begin"/>
        </w:r>
        <w:r>
          <w:instrText xml:space="preserve"> PAGEREF _Toc14478 \h </w:instrText>
        </w:r>
        <w:r>
          <w:fldChar w:fldCharType="separate"/>
        </w:r>
        <w:r>
          <w:t>13</w:t>
        </w:r>
        <w:r>
          <w:fldChar w:fldCharType="end"/>
        </w:r>
      </w:hyperlink>
    </w:p>
    <w:p>
      <w:pPr>
        <w:pStyle w:val="TOC2"/>
        <w:tabs>
          <w:tab w:val="right" w:leader="dot" w:pos="8306"/>
        </w:tabs>
      </w:pPr>
      <w:hyperlink w:anchor="_Toc9562" w:history="1">
        <w:r>
          <w:rPr>
            <w:rFonts w:ascii="仿宋" w:eastAsia="仿宋" w:hAnsi="仿宋" w:cs="仿宋" w:hint="eastAsia"/>
            <w:lang w:eastAsia="zh-CN"/>
          </w:rPr>
          <w:t>(二)、文档发布与分发</w:t>
        </w:r>
        <w:r>
          <w:tab/>
        </w:r>
        <w:r>
          <w:fldChar w:fldCharType="begin"/>
        </w:r>
        <w:r>
          <w:instrText xml:space="preserve"> PAGEREF _Toc9562 \h </w:instrText>
        </w:r>
        <w:r>
          <w:fldChar w:fldCharType="separate"/>
        </w:r>
        <w:r>
          <w:t>14</w:t>
        </w:r>
        <w:r>
          <w:fldChar w:fldCharType="end"/>
        </w:r>
      </w:hyperlink>
    </w:p>
    <w:p>
      <w:pPr>
        <w:pStyle w:val="TOC2"/>
        <w:tabs>
          <w:tab w:val="right" w:leader="dot" w:pos="8306"/>
        </w:tabs>
      </w:pPr>
      <w:hyperlink w:anchor="_Toc8845" w:history="1">
        <w:r>
          <w:rPr>
            <w:rFonts w:ascii="仿宋" w:eastAsia="仿宋" w:hAnsi="仿宋" w:cs="仿宋" w:hint="eastAsia"/>
            <w:lang w:eastAsia="zh-CN"/>
          </w:rPr>
          <w:t>(三)、文档存档与归档</w:t>
        </w:r>
        <w:r>
          <w:tab/>
        </w:r>
        <w:r>
          <w:fldChar w:fldCharType="begin"/>
        </w:r>
        <w:r>
          <w:instrText xml:space="preserve"> PAGEREF _Toc8845 \h </w:instrText>
        </w:r>
        <w:r>
          <w:fldChar w:fldCharType="separate"/>
        </w:r>
        <w:r>
          <w:t>15</w:t>
        </w:r>
        <w:r>
          <w:fldChar w:fldCharType="end"/>
        </w:r>
      </w:hyperlink>
    </w:p>
    <w:p>
      <w:pPr>
        <w:pStyle w:val="TOC1"/>
        <w:tabs>
          <w:tab w:val="right" w:leader="dot" w:pos="8306"/>
        </w:tabs>
      </w:pPr>
      <w:hyperlink w:anchor="_Toc18401" w:history="1">
        <w:r>
          <w:rPr>
            <w:rFonts w:ascii="仿宋" w:eastAsia="仿宋" w:hAnsi="仿宋" w:cs="仿宋" w:hint="eastAsia"/>
            <w:lang w:eastAsia="zh-CN"/>
          </w:rPr>
          <w:t>六、市场分析、调研</w:t>
        </w:r>
        <w:r>
          <w:tab/>
        </w:r>
        <w:r>
          <w:fldChar w:fldCharType="begin"/>
        </w:r>
        <w:r>
          <w:instrText xml:space="preserve"> PAGEREF _Toc18401 \h </w:instrText>
        </w:r>
        <w:r>
          <w:fldChar w:fldCharType="separate"/>
        </w:r>
        <w:r>
          <w:t>17</w:t>
        </w:r>
        <w:r>
          <w:fldChar w:fldCharType="end"/>
        </w:r>
      </w:hyperlink>
    </w:p>
    <w:p>
      <w:pPr>
        <w:pStyle w:val="TOC2"/>
        <w:tabs>
          <w:tab w:val="right" w:leader="dot" w:pos="8306"/>
        </w:tabs>
      </w:pPr>
      <w:hyperlink w:anchor="_Toc2572" w:history="1">
        <w:r>
          <w:rPr>
            <w:rFonts w:ascii="仿宋" w:eastAsia="仿宋" w:hAnsi="仿宋" w:cs="仿宋" w:hint="eastAsia"/>
            <w:lang w:eastAsia="zh-CN"/>
          </w:rPr>
          <w:t>(一)、知识付费行业分析</w:t>
        </w:r>
        <w:r>
          <w:tab/>
        </w:r>
        <w:r>
          <w:fldChar w:fldCharType="begin"/>
        </w:r>
        <w:r>
          <w:instrText xml:space="preserve"> PAGEREF _Toc2572 \h </w:instrText>
        </w:r>
        <w:r>
          <w:fldChar w:fldCharType="separate"/>
        </w:r>
        <w:r>
          <w:t>17</w:t>
        </w:r>
        <w:r>
          <w:fldChar w:fldCharType="end"/>
        </w:r>
      </w:hyperlink>
    </w:p>
    <w:p>
      <w:pPr>
        <w:pStyle w:val="TOC2"/>
        <w:tabs>
          <w:tab w:val="right" w:leader="dot" w:pos="8306"/>
        </w:tabs>
      </w:pPr>
      <w:hyperlink w:anchor="_Toc21062" w:history="1">
        <w:r>
          <w:rPr>
            <w:rFonts w:ascii="仿宋" w:eastAsia="仿宋" w:hAnsi="仿宋" w:cs="仿宋" w:hint="eastAsia"/>
            <w:lang w:eastAsia="zh-CN"/>
          </w:rPr>
          <w:t>(二)、知识付费市场分析预测</w:t>
        </w:r>
        <w:r>
          <w:tab/>
        </w:r>
        <w:r>
          <w:fldChar w:fldCharType="begin"/>
        </w:r>
        <w:r>
          <w:instrText xml:space="preserve"> PAGEREF _Toc21062 \h </w:instrText>
        </w:r>
        <w:r>
          <w:fldChar w:fldCharType="separate"/>
        </w:r>
        <w:r>
          <w:t>17</w:t>
        </w:r>
        <w:r>
          <w:fldChar w:fldCharType="end"/>
        </w:r>
      </w:hyperlink>
    </w:p>
    <w:p>
      <w:pPr>
        <w:pStyle w:val="TOC1"/>
        <w:tabs>
          <w:tab w:val="right" w:leader="dot" w:pos="8306"/>
        </w:tabs>
      </w:pPr>
      <w:hyperlink w:anchor="_Toc7642" w:history="1">
        <w:r>
          <w:rPr>
            <w:rFonts w:ascii="仿宋" w:eastAsia="仿宋" w:hAnsi="仿宋" w:cs="仿宋" w:hint="eastAsia"/>
            <w:lang w:eastAsia="zh-CN"/>
          </w:rPr>
          <w:t>七、知识付费项目技术管理</w:t>
        </w:r>
        <w:r>
          <w:tab/>
        </w:r>
        <w:r>
          <w:fldChar w:fldCharType="begin"/>
        </w:r>
        <w:r>
          <w:instrText xml:space="preserve"> PAGEREF _Toc7642 \h </w:instrText>
        </w:r>
        <w:r>
          <w:fldChar w:fldCharType="separate"/>
        </w:r>
        <w:r>
          <w:t>18</w:t>
        </w:r>
        <w:r>
          <w:fldChar w:fldCharType="end"/>
        </w:r>
      </w:hyperlink>
    </w:p>
    <w:p>
      <w:pPr>
        <w:pStyle w:val="TOC2"/>
        <w:tabs>
          <w:tab w:val="right" w:leader="dot" w:pos="8306"/>
        </w:tabs>
      </w:pPr>
      <w:hyperlink w:anchor="_Toc7426" w:history="1">
        <w:r>
          <w:rPr>
            <w:rFonts w:ascii="仿宋" w:eastAsia="仿宋" w:hAnsi="仿宋" w:cs="仿宋" w:hint="eastAsia"/>
            <w:lang w:eastAsia="zh-CN"/>
          </w:rPr>
          <w:t>(一)、技术方案选用方向</w:t>
        </w:r>
        <w:r>
          <w:tab/>
        </w:r>
        <w:r>
          <w:fldChar w:fldCharType="begin"/>
        </w:r>
        <w:r>
          <w:instrText xml:space="preserve"> PAGEREF _Toc7426 \h </w:instrText>
        </w:r>
        <w:r>
          <w:fldChar w:fldCharType="separate"/>
        </w:r>
        <w:r>
          <w:t>18</w:t>
        </w:r>
        <w:r>
          <w:fldChar w:fldCharType="end"/>
        </w:r>
      </w:hyperlink>
    </w:p>
    <w:p>
      <w:pPr>
        <w:pStyle w:val="TOC2"/>
        <w:tabs>
          <w:tab w:val="right" w:leader="dot" w:pos="8306"/>
        </w:tabs>
      </w:pPr>
      <w:hyperlink w:anchor="_Toc19919" w:history="1">
        <w:r>
          <w:rPr>
            <w:rFonts w:ascii="仿宋" w:eastAsia="仿宋" w:hAnsi="仿宋" w:cs="仿宋" w:hint="eastAsia"/>
            <w:lang w:eastAsia="zh-CN"/>
          </w:rPr>
          <w:t>(二)、工艺技术方案选用原则</w:t>
        </w:r>
        <w:r>
          <w:tab/>
        </w:r>
        <w:r>
          <w:fldChar w:fldCharType="begin"/>
        </w:r>
        <w:r>
          <w:instrText xml:space="preserve"> PAGEREF _Toc19919 \h </w:instrText>
        </w:r>
        <w:r>
          <w:fldChar w:fldCharType="separate"/>
        </w:r>
        <w:r>
          <w:t>20</w:t>
        </w:r>
        <w:r>
          <w:fldChar w:fldCharType="end"/>
        </w:r>
      </w:hyperlink>
    </w:p>
    <w:p>
      <w:pPr>
        <w:pStyle w:val="TOC2"/>
        <w:tabs>
          <w:tab w:val="right" w:leader="dot" w:pos="8306"/>
        </w:tabs>
      </w:pPr>
      <w:hyperlink w:anchor="_Toc29901" w:history="1">
        <w:r>
          <w:rPr>
            <w:rFonts w:ascii="仿宋" w:eastAsia="仿宋" w:hAnsi="仿宋" w:cs="仿宋" w:hint="eastAsia"/>
            <w:lang w:eastAsia="zh-CN"/>
          </w:rPr>
          <w:t>(三)、工艺技术方案要求</w:t>
        </w:r>
        <w:r>
          <w:tab/>
        </w:r>
        <w:r>
          <w:fldChar w:fldCharType="begin"/>
        </w:r>
        <w:r>
          <w:instrText xml:space="preserve"> PAGEREF _Toc29901 \h </w:instrText>
        </w:r>
        <w:r>
          <w:fldChar w:fldCharType="separate"/>
        </w:r>
        <w:r>
          <w:t>22</w:t>
        </w:r>
        <w:r>
          <w:fldChar w:fldCharType="end"/>
        </w:r>
      </w:hyperlink>
    </w:p>
    <w:p>
      <w:pPr>
        <w:pStyle w:val="TOC1"/>
        <w:tabs>
          <w:tab w:val="right" w:leader="dot" w:pos="8306"/>
        </w:tabs>
      </w:pPr>
      <w:hyperlink w:anchor="_Toc18194" w:history="1">
        <w:r>
          <w:rPr>
            <w:rFonts w:ascii="仿宋" w:eastAsia="仿宋" w:hAnsi="仿宋" w:cs="仿宋" w:hint="eastAsia"/>
            <w:lang w:eastAsia="zh-CN"/>
          </w:rPr>
          <w:t>八、知识付费项目经营效益</w:t>
        </w:r>
        <w:r>
          <w:tab/>
        </w:r>
        <w:r>
          <w:fldChar w:fldCharType="begin"/>
        </w:r>
        <w:r>
          <w:instrText xml:space="preserve"> PAGEREF _Toc18194 \h </w:instrText>
        </w:r>
        <w:r>
          <w:fldChar w:fldCharType="separate"/>
        </w:r>
        <w:r>
          <w:t>24</w:t>
        </w:r>
        <w:r>
          <w:fldChar w:fldCharType="end"/>
        </w:r>
      </w:hyperlink>
    </w:p>
    <w:p>
      <w:pPr>
        <w:pStyle w:val="TOC2"/>
        <w:tabs>
          <w:tab w:val="right" w:leader="dot" w:pos="8306"/>
        </w:tabs>
      </w:pPr>
      <w:hyperlink w:anchor="_Toc24633" w:history="1">
        <w:r>
          <w:rPr>
            <w:rFonts w:ascii="仿宋" w:eastAsia="仿宋" w:hAnsi="仿宋" w:cs="仿宋" w:hint="eastAsia"/>
            <w:lang w:eastAsia="zh-CN"/>
          </w:rPr>
          <w:t>(一)、经济评价财务测算</w:t>
        </w:r>
        <w:r>
          <w:tab/>
        </w:r>
        <w:r>
          <w:fldChar w:fldCharType="begin"/>
        </w:r>
        <w:r>
          <w:instrText xml:space="preserve"> PAGEREF _Toc24633 \h </w:instrText>
        </w:r>
        <w:r>
          <w:fldChar w:fldCharType="separate"/>
        </w:r>
        <w:r>
          <w:t>24</w:t>
        </w:r>
        <w:r>
          <w:fldChar w:fldCharType="end"/>
        </w:r>
      </w:hyperlink>
    </w:p>
    <w:p>
      <w:pPr>
        <w:pStyle w:val="TOC2"/>
        <w:tabs>
          <w:tab w:val="right" w:leader="dot" w:pos="8306"/>
        </w:tabs>
      </w:pPr>
      <w:hyperlink w:anchor="_Toc29646" w:history="1">
        <w:r>
          <w:rPr>
            <w:rFonts w:ascii="仿宋" w:eastAsia="仿宋" w:hAnsi="仿宋" w:cs="仿宋" w:hint="eastAsia"/>
            <w:lang w:eastAsia="zh-CN"/>
          </w:rPr>
          <w:t>(二)、知识付费项目盈利能力分析</w:t>
        </w:r>
        <w:r>
          <w:tab/>
        </w:r>
        <w:r>
          <w:fldChar w:fldCharType="begin"/>
        </w:r>
        <w:r>
          <w:instrText xml:space="preserve"> PAGEREF _Toc29646 \h </w:instrText>
        </w:r>
        <w:r>
          <w:fldChar w:fldCharType="separate"/>
        </w:r>
        <w:r>
          <w:t>26</w:t>
        </w:r>
        <w:r>
          <w:fldChar w:fldCharType="end"/>
        </w:r>
      </w:hyperlink>
    </w:p>
    <w:p>
      <w:pPr>
        <w:pStyle w:val="TOC1"/>
        <w:tabs>
          <w:tab w:val="right" w:leader="dot" w:pos="8306"/>
        </w:tabs>
      </w:pPr>
      <w:hyperlink w:anchor="_Toc12062" w:history="1">
        <w:r>
          <w:rPr>
            <w:rFonts w:ascii="仿宋" w:eastAsia="仿宋" w:hAnsi="仿宋" w:cs="仿宋" w:hint="eastAsia"/>
            <w:lang w:eastAsia="zh-CN"/>
          </w:rPr>
          <w:t>九、知识付费项目环境影响分析</w:t>
        </w:r>
        <w:r>
          <w:tab/>
        </w:r>
        <w:r>
          <w:fldChar w:fldCharType="begin"/>
        </w:r>
        <w:r>
          <w:instrText xml:space="preserve"> PAGEREF _Toc12062 \h </w:instrText>
        </w:r>
        <w:r>
          <w:fldChar w:fldCharType="separate"/>
        </w:r>
        <w:r>
          <w:t>26</w:t>
        </w:r>
        <w:r>
          <w:fldChar w:fldCharType="end"/>
        </w:r>
      </w:hyperlink>
    </w:p>
    <w:p>
      <w:pPr>
        <w:pStyle w:val="TOC2"/>
        <w:tabs>
          <w:tab w:val="right" w:leader="dot" w:pos="8306"/>
        </w:tabs>
      </w:pPr>
      <w:hyperlink w:anchor="_Toc8563" w:history="1">
        <w:r>
          <w:rPr>
            <w:rFonts w:ascii="仿宋" w:eastAsia="仿宋" w:hAnsi="仿宋" w:cs="仿宋" w:hint="eastAsia"/>
            <w:lang w:eastAsia="zh-CN"/>
          </w:rPr>
          <w:t>(一)、建设区域环境质量现状</w:t>
        </w:r>
        <w:r>
          <w:tab/>
        </w:r>
        <w:r>
          <w:fldChar w:fldCharType="begin"/>
        </w:r>
        <w:r>
          <w:instrText xml:space="preserve"> PAGEREF _Toc8563 \h </w:instrText>
        </w:r>
        <w:r>
          <w:fldChar w:fldCharType="separate"/>
        </w:r>
        <w:r>
          <w:t>26</w:t>
        </w:r>
        <w:r>
          <w:fldChar w:fldCharType="end"/>
        </w:r>
      </w:hyperlink>
    </w:p>
    <w:p>
      <w:pPr>
        <w:pStyle w:val="TOC2"/>
        <w:tabs>
          <w:tab w:val="right" w:leader="dot" w:pos="8306"/>
        </w:tabs>
      </w:pPr>
      <w:hyperlink w:anchor="_Toc2650" w:history="1">
        <w:r>
          <w:rPr>
            <w:rFonts w:ascii="仿宋" w:eastAsia="仿宋" w:hAnsi="仿宋" w:cs="仿宋" w:hint="eastAsia"/>
            <w:lang w:eastAsia="zh-CN"/>
          </w:rPr>
          <w:t>(二)、建设期环境保护</w:t>
        </w:r>
        <w:r>
          <w:tab/>
        </w:r>
        <w:r>
          <w:fldChar w:fldCharType="begin"/>
        </w:r>
        <w:r>
          <w:instrText xml:space="preserve"> PAGEREF _Toc2650 \h </w:instrText>
        </w:r>
        <w:r>
          <w:fldChar w:fldCharType="separate"/>
        </w:r>
        <w:r>
          <w:t>28</w:t>
        </w:r>
        <w:r>
          <w:fldChar w:fldCharType="end"/>
        </w:r>
      </w:hyperlink>
    </w:p>
    <w:p>
      <w:pPr>
        <w:pStyle w:val="TOC2"/>
        <w:tabs>
          <w:tab w:val="right" w:leader="dot" w:pos="8306"/>
        </w:tabs>
      </w:pPr>
      <w:hyperlink w:anchor="_Toc18915" w:history="1">
        <w:r>
          <w:rPr>
            <w:rFonts w:ascii="仿宋" w:eastAsia="仿宋" w:hAnsi="仿宋" w:cs="仿宋" w:hint="eastAsia"/>
            <w:lang w:eastAsia="zh-CN"/>
          </w:rPr>
          <w:t>(三)、运营期环境保护</w:t>
        </w:r>
        <w:r>
          <w:tab/>
        </w:r>
        <w:r>
          <w:fldChar w:fldCharType="begin"/>
        </w:r>
        <w:r>
          <w:instrText xml:space="preserve"> PAGEREF _Toc18915 \h </w:instrText>
        </w:r>
        <w:r>
          <w:fldChar w:fldCharType="separate"/>
        </w:r>
        <w:r>
          <w:t>29</w:t>
        </w:r>
        <w:r>
          <w:fldChar w:fldCharType="end"/>
        </w:r>
      </w:hyperlink>
    </w:p>
    <w:p>
      <w:pPr>
        <w:pStyle w:val="TOC2"/>
        <w:tabs>
          <w:tab w:val="right" w:leader="dot" w:pos="8306"/>
        </w:tabs>
      </w:pPr>
      <w:hyperlink w:anchor="_Toc11962" w:history="1">
        <w:r>
          <w:rPr>
            <w:rFonts w:ascii="仿宋" w:eastAsia="仿宋" w:hAnsi="仿宋" w:cs="仿宋" w:hint="eastAsia"/>
            <w:lang w:eastAsia="zh-CN"/>
          </w:rPr>
          <w:t>(四)、知识付费项目建设对区域经济的影响</w:t>
        </w:r>
        <w:r>
          <w:tab/>
        </w:r>
        <w:r>
          <w:fldChar w:fldCharType="begin"/>
        </w:r>
        <w:r>
          <w:instrText xml:space="preserve"> PAGEREF _Toc11962 \h </w:instrText>
        </w:r>
        <w:r>
          <w:fldChar w:fldCharType="separate"/>
        </w:r>
        <w:r>
          <w:t>30</w:t>
        </w:r>
        <w:r>
          <w:fldChar w:fldCharType="end"/>
        </w:r>
      </w:hyperlink>
    </w:p>
    <w:p>
      <w:pPr>
        <w:pStyle w:val="TOC2"/>
        <w:tabs>
          <w:tab w:val="right" w:leader="dot" w:pos="8306"/>
        </w:tabs>
      </w:pPr>
      <w:hyperlink w:anchor="_Toc8012" w:history="1">
        <w:r>
          <w:rPr>
            <w:rFonts w:ascii="仿宋" w:eastAsia="仿宋" w:hAnsi="仿宋" w:cs="仿宋" w:hint="eastAsia"/>
            <w:lang w:eastAsia="zh-CN"/>
          </w:rPr>
          <w:t>(五)、废弃物处理</w:t>
        </w:r>
        <w:r>
          <w:tab/>
        </w:r>
        <w:r>
          <w:fldChar w:fldCharType="begin"/>
        </w:r>
        <w:r>
          <w:instrText xml:space="preserve"> PAGEREF _Toc8012 \h </w:instrText>
        </w:r>
        <w:r>
          <w:fldChar w:fldCharType="separate"/>
        </w:r>
        <w:r>
          <w:t>32</w:t>
        </w:r>
        <w:r>
          <w:fldChar w:fldCharType="end"/>
        </w:r>
      </w:hyperlink>
    </w:p>
    <w:p>
      <w:pPr>
        <w:pStyle w:val="TOC2"/>
        <w:tabs>
          <w:tab w:val="right" w:leader="dot" w:pos="8306"/>
        </w:tabs>
      </w:pPr>
      <w:hyperlink w:anchor="_Toc5127" w:history="1">
        <w:r>
          <w:rPr>
            <w:rFonts w:ascii="仿宋" w:eastAsia="仿宋" w:hAnsi="仿宋" w:cs="仿宋" w:hint="eastAsia"/>
            <w:lang w:eastAsia="zh-CN"/>
          </w:rPr>
          <w:t>(六)、特殊环境影响分析</w:t>
        </w:r>
        <w:r>
          <w:tab/>
        </w:r>
        <w:r>
          <w:fldChar w:fldCharType="begin"/>
        </w:r>
        <w:r>
          <w:instrText xml:space="preserve"> PAGEREF _Toc5127 \h </w:instrText>
        </w:r>
        <w:r>
          <w:fldChar w:fldCharType="separate"/>
        </w:r>
        <w:r>
          <w:t>33</w:t>
        </w:r>
        <w:r>
          <w:fldChar w:fldCharType="end"/>
        </w:r>
      </w:hyperlink>
    </w:p>
    <w:p>
      <w:pPr>
        <w:pStyle w:val="TOC2"/>
        <w:tabs>
          <w:tab w:val="right" w:leader="dot" w:pos="8306"/>
        </w:tabs>
      </w:pPr>
      <w:hyperlink w:anchor="_Toc14194" w:history="1">
        <w:r>
          <w:rPr>
            <w:rFonts w:ascii="仿宋" w:eastAsia="仿宋" w:hAnsi="仿宋" w:cs="仿宋" w:hint="eastAsia"/>
            <w:lang w:eastAsia="zh-CN"/>
          </w:rPr>
          <w:t>(七)、清洁生产</w:t>
        </w:r>
        <w:r>
          <w:tab/>
        </w:r>
        <w:r>
          <w:fldChar w:fldCharType="begin"/>
        </w:r>
        <w:r>
          <w:instrText xml:space="preserve"> PAGEREF _Toc14194 \h </w:instrText>
        </w:r>
        <w:r>
          <w:fldChar w:fldCharType="separate"/>
        </w:r>
        <w:r>
          <w:t>35</w:t>
        </w:r>
        <w:r>
          <w:fldChar w:fldCharType="end"/>
        </w:r>
      </w:hyperlink>
    </w:p>
    <w:p>
      <w:pPr>
        <w:pStyle w:val="TOC2"/>
        <w:tabs>
          <w:tab w:val="right" w:leader="dot" w:pos="8306"/>
        </w:tabs>
      </w:pPr>
      <w:hyperlink w:anchor="_Toc2438" w:history="1">
        <w:r>
          <w:rPr>
            <w:rFonts w:ascii="仿宋" w:eastAsia="仿宋" w:hAnsi="仿宋" w:cs="仿宋" w:hint="eastAsia"/>
            <w:lang w:eastAsia="zh-CN"/>
          </w:rPr>
          <w:t>(八)、环境保护综合评价</w:t>
        </w:r>
        <w:r>
          <w:tab/>
        </w:r>
        <w:r>
          <w:fldChar w:fldCharType="begin"/>
        </w:r>
        <w:r>
          <w:instrText xml:space="preserve"> PAGEREF _Toc2438 \h </w:instrText>
        </w:r>
        <w:r>
          <w:fldChar w:fldCharType="separate"/>
        </w:r>
        <w:r>
          <w:t>36</w:t>
        </w:r>
        <w:r>
          <w:fldChar w:fldCharType="end"/>
        </w:r>
      </w:hyperlink>
    </w:p>
    <w:p>
      <w:pPr>
        <w:pStyle w:val="TOC1"/>
        <w:tabs>
          <w:tab w:val="right" w:leader="dot" w:pos="8306"/>
        </w:tabs>
      </w:pPr>
      <w:hyperlink w:anchor="_Toc23230" w:history="1">
        <w:r>
          <w:rPr>
            <w:rFonts w:ascii="仿宋" w:eastAsia="仿宋" w:hAnsi="仿宋" w:cs="仿宋" w:hint="eastAsia"/>
            <w:lang w:eastAsia="zh-CN"/>
          </w:rPr>
          <w:t>十、知识付费项目社会影响</w:t>
        </w:r>
        <w:r>
          <w:tab/>
        </w:r>
        <w:r>
          <w:fldChar w:fldCharType="begin"/>
        </w:r>
        <w:r>
          <w:instrText xml:space="preserve"> PAGEREF _Toc23230 \h </w:instrText>
        </w:r>
        <w:r>
          <w:fldChar w:fldCharType="separate"/>
        </w:r>
        <w:r>
          <w:t>37</w:t>
        </w:r>
        <w:r>
          <w:fldChar w:fldCharType="end"/>
        </w:r>
      </w:hyperlink>
    </w:p>
    <w:p>
      <w:pPr>
        <w:pStyle w:val="TOC2"/>
        <w:tabs>
          <w:tab w:val="right" w:leader="dot" w:pos="8306"/>
        </w:tabs>
      </w:pPr>
      <w:hyperlink w:anchor="_Toc23404" w:history="1">
        <w:r>
          <w:rPr>
            <w:rFonts w:ascii="仿宋" w:eastAsia="仿宋" w:hAnsi="仿宋" w:cs="仿宋" w:hint="eastAsia"/>
            <w:lang w:eastAsia="zh-CN"/>
          </w:rPr>
          <w:t>(一)、社会责任与义务</w:t>
        </w:r>
        <w:r>
          <w:tab/>
        </w:r>
        <w:r>
          <w:fldChar w:fldCharType="begin"/>
        </w:r>
        <w:r>
          <w:instrText xml:space="preserve"> PAGEREF _Toc23404 \h </w:instrText>
        </w:r>
        <w:r>
          <w:fldChar w:fldCharType="separate"/>
        </w:r>
        <w:r>
          <w:t>37</w:t>
        </w:r>
        <w:r>
          <w:fldChar w:fldCharType="end"/>
        </w:r>
      </w:hyperlink>
    </w:p>
    <w:p>
      <w:pPr>
        <w:pStyle w:val="TOC2"/>
        <w:tabs>
          <w:tab w:val="right" w:leader="dot" w:pos="8306"/>
        </w:tabs>
      </w:pPr>
      <w:hyperlink w:anchor="_Toc23628" w:history="1">
        <w:r>
          <w:rPr>
            <w:rFonts w:ascii="仿宋" w:eastAsia="仿宋" w:hAnsi="仿宋" w:cs="仿宋" w:hint="eastAsia"/>
            <w:lang w:eastAsia="zh-CN"/>
          </w:rPr>
          <w:t>(二)、社会参与与沟通</w:t>
        </w:r>
        <w:r>
          <w:tab/>
        </w:r>
        <w:r>
          <w:fldChar w:fldCharType="begin"/>
        </w:r>
        <w:r>
          <w:instrText xml:space="preserve"> PAGEREF _Toc23628 \h </w:instrText>
        </w:r>
        <w:r>
          <w:fldChar w:fldCharType="separate"/>
        </w:r>
        <w:r>
          <w:t>38</w:t>
        </w:r>
        <w:r>
          <w:fldChar w:fldCharType="end"/>
        </w:r>
      </w:hyperlink>
    </w:p>
    <w:p>
      <w:pPr>
        <w:pStyle w:val="TOC1"/>
        <w:tabs>
          <w:tab w:val="right" w:leader="dot" w:pos="8306"/>
        </w:tabs>
      </w:pPr>
      <w:hyperlink w:anchor="_Toc28958" w:history="1">
        <w:r>
          <w:rPr>
            <w:rFonts w:ascii="仿宋" w:eastAsia="仿宋" w:hAnsi="仿宋" w:cs="仿宋" w:hint="eastAsia"/>
            <w:lang w:eastAsia="zh-CN"/>
          </w:rPr>
          <w:t>十一、知识付费项目风险管理</w:t>
        </w:r>
        <w:r>
          <w:tab/>
        </w:r>
        <w:r>
          <w:fldChar w:fldCharType="begin"/>
        </w:r>
        <w:r>
          <w:instrText xml:space="preserve"> PAGEREF _Toc28958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6" w:history="1">
        <w:r>
          <w:rPr>
            <w:rFonts w:ascii="仿宋" w:eastAsia="仿宋" w:hAnsi="仿宋" w:cs="仿宋" w:hint="eastAsia"/>
            <w:lang w:eastAsia="zh-CN"/>
          </w:rPr>
          <w:t>(一)、风险识别与评估</w:t>
        </w:r>
        <w:r>
          <w:tab/>
        </w:r>
        <w:r>
          <w:fldChar w:fldCharType="begin"/>
        </w:r>
        <w:r>
          <w:instrText xml:space="preserve"> PAGEREF _Toc19396 \h </w:instrText>
        </w:r>
        <w:r>
          <w:fldChar w:fldCharType="separate"/>
        </w:r>
        <w:r>
          <w:t>39</w:t>
        </w:r>
        <w:r>
          <w:fldChar w:fldCharType="end"/>
        </w:r>
      </w:hyperlink>
    </w:p>
    <w:p>
      <w:pPr>
        <w:pStyle w:val="TOC2"/>
        <w:tabs>
          <w:tab w:val="right" w:leader="dot" w:pos="8306"/>
        </w:tabs>
      </w:pPr>
      <w:hyperlink w:anchor="_Toc4654" w:history="1">
        <w:r>
          <w:rPr>
            <w:rFonts w:ascii="仿宋" w:eastAsia="仿宋" w:hAnsi="仿宋" w:cs="仿宋" w:hint="eastAsia"/>
            <w:lang w:eastAsia="zh-CN"/>
          </w:rPr>
          <w:t>(二)、风险应对策略</w:t>
        </w:r>
        <w:r>
          <w:tab/>
        </w:r>
        <w:r>
          <w:fldChar w:fldCharType="begin"/>
        </w:r>
        <w:r>
          <w:instrText xml:space="preserve"> PAGEREF _Toc4654 \h </w:instrText>
        </w:r>
        <w:r>
          <w:fldChar w:fldCharType="separate"/>
        </w:r>
        <w:r>
          <w:t>40</w:t>
        </w:r>
        <w:r>
          <w:fldChar w:fldCharType="end"/>
        </w:r>
      </w:hyperlink>
    </w:p>
    <w:p>
      <w:pPr>
        <w:pStyle w:val="TOC2"/>
        <w:tabs>
          <w:tab w:val="right" w:leader="dot" w:pos="8306"/>
        </w:tabs>
      </w:pPr>
      <w:hyperlink w:anchor="_Toc5843" w:history="1">
        <w:r>
          <w:rPr>
            <w:rFonts w:ascii="仿宋" w:eastAsia="仿宋" w:hAnsi="仿宋" w:cs="仿宋" w:hint="eastAsia"/>
            <w:lang w:eastAsia="zh-CN"/>
          </w:rPr>
          <w:t>(三)、风险监控与控制</w:t>
        </w:r>
        <w:r>
          <w:tab/>
        </w:r>
        <w:r>
          <w:fldChar w:fldCharType="begin"/>
        </w:r>
        <w:r>
          <w:instrText xml:space="preserve"> PAGEREF _Toc5843 \h </w:instrText>
        </w:r>
        <w:r>
          <w:fldChar w:fldCharType="separate"/>
        </w:r>
        <w:r>
          <w:t>42</w:t>
        </w:r>
        <w:r>
          <w:fldChar w:fldCharType="end"/>
        </w:r>
      </w:hyperlink>
    </w:p>
    <w:p>
      <w:pPr>
        <w:pStyle w:val="TOC1"/>
        <w:tabs>
          <w:tab w:val="right" w:leader="dot" w:pos="8306"/>
        </w:tabs>
      </w:pPr>
      <w:hyperlink w:anchor="_Toc12397" w:history="1">
        <w:r>
          <w:rPr>
            <w:rFonts w:ascii="仿宋" w:eastAsia="仿宋" w:hAnsi="仿宋" w:cs="仿宋" w:hint="eastAsia"/>
            <w:lang w:eastAsia="zh-CN"/>
          </w:rPr>
          <w:t>十二、知识付费项目人力资源管理</w:t>
        </w:r>
        <w:r>
          <w:tab/>
        </w:r>
        <w:r>
          <w:fldChar w:fldCharType="begin"/>
        </w:r>
        <w:r>
          <w:instrText xml:space="preserve"> PAGEREF _Toc12397 \h </w:instrText>
        </w:r>
        <w:r>
          <w:fldChar w:fldCharType="separate"/>
        </w:r>
        <w:r>
          <w:t>43</w:t>
        </w:r>
        <w:r>
          <w:fldChar w:fldCharType="end"/>
        </w:r>
      </w:hyperlink>
    </w:p>
    <w:p>
      <w:pPr>
        <w:pStyle w:val="TOC2"/>
        <w:tabs>
          <w:tab w:val="right" w:leader="dot" w:pos="8306"/>
        </w:tabs>
      </w:pPr>
      <w:hyperlink w:anchor="_Toc8049" w:history="1">
        <w:r>
          <w:rPr>
            <w:rFonts w:ascii="仿宋" w:eastAsia="仿宋" w:hAnsi="仿宋" w:cs="仿宋" w:hint="eastAsia"/>
            <w:lang w:eastAsia="zh-CN"/>
          </w:rPr>
          <w:t>(一)、建立健全的预算管理制度</w:t>
        </w:r>
        <w:r>
          <w:tab/>
        </w:r>
        <w:r>
          <w:fldChar w:fldCharType="begin"/>
        </w:r>
        <w:r>
          <w:instrText xml:space="preserve"> PAGEREF _Toc8049 \h </w:instrText>
        </w:r>
        <w:r>
          <w:fldChar w:fldCharType="separate"/>
        </w:r>
        <w:r>
          <w:t>43</w:t>
        </w:r>
        <w:r>
          <w:fldChar w:fldCharType="end"/>
        </w:r>
      </w:hyperlink>
    </w:p>
    <w:p>
      <w:pPr>
        <w:pStyle w:val="TOC2"/>
        <w:tabs>
          <w:tab w:val="right" w:leader="dot" w:pos="8306"/>
        </w:tabs>
      </w:pPr>
      <w:hyperlink w:anchor="_Toc18333" w:history="1">
        <w:r>
          <w:rPr>
            <w:rFonts w:ascii="仿宋" w:eastAsia="仿宋" w:hAnsi="仿宋" w:cs="仿宋" w:hint="eastAsia"/>
            <w:lang w:eastAsia="zh-CN"/>
          </w:rPr>
          <w:t>(二)、加强资金流动监控</w:t>
        </w:r>
        <w:r>
          <w:tab/>
        </w:r>
        <w:r>
          <w:fldChar w:fldCharType="begin"/>
        </w:r>
        <w:r>
          <w:instrText xml:space="preserve"> PAGEREF _Toc18333 \h </w:instrText>
        </w:r>
        <w:r>
          <w:fldChar w:fldCharType="separate"/>
        </w:r>
        <w:r>
          <w:t>44</w:t>
        </w:r>
        <w:r>
          <w:fldChar w:fldCharType="end"/>
        </w:r>
      </w:hyperlink>
    </w:p>
    <w:p>
      <w:pPr>
        <w:pStyle w:val="TOC2"/>
        <w:tabs>
          <w:tab w:val="right" w:leader="dot" w:pos="8306"/>
        </w:tabs>
      </w:pPr>
      <w:hyperlink w:anchor="_Toc13662" w:history="1">
        <w:r>
          <w:rPr>
            <w:rFonts w:ascii="仿宋" w:eastAsia="仿宋" w:hAnsi="仿宋" w:cs="仿宋" w:hint="eastAsia"/>
            <w:lang w:eastAsia="zh-CN"/>
          </w:rPr>
          <w:t>(三)、制定完善的风险控制机制</w:t>
        </w:r>
        <w:r>
          <w:tab/>
        </w:r>
        <w:r>
          <w:fldChar w:fldCharType="begin"/>
        </w:r>
        <w:r>
          <w:instrText xml:space="preserve"> PAGEREF _Toc13662 \h </w:instrText>
        </w:r>
        <w:r>
          <w:fldChar w:fldCharType="separate"/>
        </w:r>
        <w:r>
          <w:t>45</w:t>
        </w:r>
        <w:r>
          <w:fldChar w:fldCharType="end"/>
        </w:r>
      </w:hyperlink>
    </w:p>
    <w:p>
      <w:pPr>
        <w:pStyle w:val="TOC2"/>
        <w:tabs>
          <w:tab w:val="right" w:leader="dot" w:pos="8306"/>
        </w:tabs>
      </w:pPr>
      <w:hyperlink w:anchor="_Toc10107" w:history="1">
        <w:r>
          <w:rPr>
            <w:rFonts w:ascii="仿宋" w:eastAsia="仿宋" w:hAnsi="仿宋" w:cs="仿宋" w:hint="eastAsia"/>
            <w:lang w:eastAsia="zh-CN"/>
          </w:rPr>
          <w:t>(四)、优化成本管理</w:t>
        </w:r>
        <w:r>
          <w:tab/>
        </w:r>
        <w:r>
          <w:fldChar w:fldCharType="begin"/>
        </w:r>
        <w:r>
          <w:instrText xml:space="preserve"> PAGEREF _Toc10107 \h </w:instrText>
        </w:r>
        <w:r>
          <w:fldChar w:fldCharType="separate"/>
        </w:r>
        <w:r>
          <w:t>47</w:t>
        </w:r>
        <w:r>
          <w:fldChar w:fldCharType="end"/>
        </w:r>
      </w:hyperlink>
    </w:p>
    <w:p>
      <w:pPr>
        <w:pStyle w:val="TOC1"/>
        <w:tabs>
          <w:tab w:val="right" w:leader="dot" w:pos="8306"/>
        </w:tabs>
      </w:pPr>
      <w:hyperlink w:anchor="_Toc5241" w:history="1">
        <w:r>
          <w:rPr>
            <w:rFonts w:ascii="仿宋" w:eastAsia="仿宋" w:hAnsi="仿宋" w:cs="仿宋" w:hint="eastAsia"/>
            <w:lang w:eastAsia="zh-CN"/>
          </w:rPr>
          <w:t>十三、供应链管理</w:t>
        </w:r>
        <w:r>
          <w:tab/>
        </w:r>
        <w:r>
          <w:fldChar w:fldCharType="begin"/>
        </w:r>
        <w:r>
          <w:instrText xml:space="preserve"> PAGEREF _Toc5241 \h </w:instrText>
        </w:r>
        <w:r>
          <w:fldChar w:fldCharType="separate"/>
        </w:r>
        <w:r>
          <w:t>48</w:t>
        </w:r>
        <w:r>
          <w:fldChar w:fldCharType="end"/>
        </w:r>
      </w:hyperlink>
    </w:p>
    <w:p>
      <w:pPr>
        <w:pStyle w:val="TOC2"/>
        <w:tabs>
          <w:tab w:val="right" w:leader="dot" w:pos="8306"/>
        </w:tabs>
      </w:pPr>
      <w:hyperlink w:anchor="_Toc25393" w:history="1">
        <w:r>
          <w:rPr>
            <w:rFonts w:ascii="仿宋" w:eastAsia="仿宋" w:hAnsi="仿宋" w:cs="仿宋" w:hint="eastAsia"/>
            <w:lang w:eastAsia="zh-CN"/>
          </w:rPr>
          <w:t>(一)、供应链战略规划</w:t>
        </w:r>
        <w:r>
          <w:tab/>
        </w:r>
        <w:r>
          <w:fldChar w:fldCharType="begin"/>
        </w:r>
        <w:r>
          <w:instrText xml:space="preserve"> PAGEREF _Toc25393 \h </w:instrText>
        </w:r>
        <w:r>
          <w:fldChar w:fldCharType="separate"/>
        </w:r>
        <w:r>
          <w:t>48</w:t>
        </w:r>
        <w:r>
          <w:fldChar w:fldCharType="end"/>
        </w:r>
      </w:hyperlink>
    </w:p>
    <w:p>
      <w:pPr>
        <w:pStyle w:val="TOC2"/>
        <w:tabs>
          <w:tab w:val="right" w:leader="dot" w:pos="8306"/>
        </w:tabs>
      </w:pPr>
      <w:hyperlink w:anchor="_Toc22239" w:history="1">
        <w:r>
          <w:rPr>
            <w:rFonts w:ascii="仿宋" w:eastAsia="仿宋" w:hAnsi="仿宋" w:cs="仿宋" w:hint="eastAsia"/>
            <w:lang w:eastAsia="zh-CN"/>
          </w:rPr>
          <w:t>(二)、供应商选择与合作</w:t>
        </w:r>
        <w:r>
          <w:tab/>
        </w:r>
        <w:r>
          <w:fldChar w:fldCharType="begin"/>
        </w:r>
        <w:r>
          <w:instrText xml:space="preserve"> PAGEREF _Toc22239 \h </w:instrText>
        </w:r>
        <w:r>
          <w:fldChar w:fldCharType="separate"/>
        </w:r>
        <w:r>
          <w:t>50</w:t>
        </w:r>
        <w:r>
          <w:fldChar w:fldCharType="end"/>
        </w:r>
      </w:hyperlink>
    </w:p>
    <w:p>
      <w:pPr>
        <w:pStyle w:val="TOC2"/>
        <w:tabs>
          <w:tab w:val="right" w:leader="dot" w:pos="8306"/>
        </w:tabs>
      </w:pPr>
      <w:hyperlink w:anchor="_Toc14725" w:history="1">
        <w:r>
          <w:rPr>
            <w:rFonts w:ascii="仿宋" w:eastAsia="仿宋" w:hAnsi="仿宋" w:cs="仿宋" w:hint="eastAsia"/>
            <w:lang w:eastAsia="zh-CN"/>
          </w:rPr>
          <w:t>(三)、物流与库存管理</w:t>
        </w:r>
        <w:r>
          <w:tab/>
        </w:r>
        <w:r>
          <w:fldChar w:fldCharType="begin"/>
        </w:r>
        <w:r>
          <w:instrText xml:space="preserve"> PAGEREF _Toc14725 \h </w:instrText>
        </w:r>
        <w:r>
          <w:fldChar w:fldCharType="separate"/>
        </w:r>
        <w:r>
          <w:t>51</w:t>
        </w:r>
        <w:r>
          <w:fldChar w:fldCharType="end"/>
        </w:r>
      </w:hyperlink>
    </w:p>
    <w:p>
      <w:pPr>
        <w:pStyle w:val="TOC1"/>
        <w:tabs>
          <w:tab w:val="right" w:leader="dot" w:pos="8306"/>
        </w:tabs>
      </w:pPr>
      <w:hyperlink w:anchor="_Toc243" w:history="1">
        <w:r>
          <w:rPr>
            <w:rFonts w:ascii="仿宋" w:eastAsia="仿宋" w:hAnsi="仿宋" w:cs="仿宋" w:hint="eastAsia"/>
            <w:lang w:eastAsia="zh-CN"/>
          </w:rPr>
          <w:t>十四、知识付费项目实施时间节点</w:t>
        </w:r>
        <w:r>
          <w:tab/>
        </w:r>
        <w:r>
          <w:fldChar w:fldCharType="begin"/>
        </w:r>
        <w:r>
          <w:instrText xml:space="preserve"> PAGEREF _Toc243 \h </w:instrText>
        </w:r>
        <w:r>
          <w:fldChar w:fldCharType="separate"/>
        </w:r>
        <w:r>
          <w:t>52</w:t>
        </w:r>
        <w:r>
          <w:fldChar w:fldCharType="end"/>
        </w:r>
      </w:hyperlink>
    </w:p>
    <w:p>
      <w:pPr>
        <w:pStyle w:val="TOC2"/>
        <w:tabs>
          <w:tab w:val="right" w:leader="dot" w:pos="8306"/>
        </w:tabs>
      </w:pPr>
      <w:hyperlink w:anchor="_Toc9012" w:history="1">
        <w:r>
          <w:rPr>
            <w:rFonts w:ascii="仿宋" w:eastAsia="仿宋" w:hAnsi="仿宋" w:cs="仿宋" w:hint="eastAsia"/>
            <w:lang w:eastAsia="zh-CN"/>
          </w:rPr>
          <w:t>(一)、知识付费项目启动阶段时间节点</w:t>
        </w:r>
        <w:r>
          <w:tab/>
        </w:r>
        <w:r>
          <w:fldChar w:fldCharType="begin"/>
        </w:r>
        <w:r>
          <w:instrText xml:space="preserve"> PAGEREF _Toc9012 \h </w:instrText>
        </w:r>
        <w:r>
          <w:fldChar w:fldCharType="separate"/>
        </w:r>
        <w:r>
          <w:t>52</w:t>
        </w:r>
        <w:r>
          <w:fldChar w:fldCharType="end"/>
        </w:r>
      </w:hyperlink>
    </w:p>
    <w:p>
      <w:pPr>
        <w:pStyle w:val="TOC2"/>
        <w:tabs>
          <w:tab w:val="right" w:leader="dot" w:pos="8306"/>
        </w:tabs>
      </w:pPr>
      <w:hyperlink w:anchor="_Toc16067" w:history="1">
        <w:r>
          <w:rPr>
            <w:rFonts w:ascii="仿宋" w:eastAsia="仿宋" w:hAnsi="仿宋" w:cs="仿宋" w:hint="eastAsia"/>
            <w:lang w:eastAsia="zh-CN"/>
          </w:rPr>
          <w:t>(二)、知识付费项目执行阶段时间节点</w:t>
        </w:r>
        <w:r>
          <w:tab/>
        </w:r>
        <w:r>
          <w:fldChar w:fldCharType="begin"/>
        </w:r>
        <w:r>
          <w:instrText xml:space="preserve"> PAGEREF _Toc16067 \h </w:instrText>
        </w:r>
        <w:r>
          <w:fldChar w:fldCharType="separate"/>
        </w:r>
        <w:r>
          <w:t>53</w:t>
        </w:r>
        <w:r>
          <w:fldChar w:fldCharType="end"/>
        </w:r>
      </w:hyperlink>
    </w:p>
    <w:p>
      <w:pPr>
        <w:pStyle w:val="TOC2"/>
        <w:tabs>
          <w:tab w:val="right" w:leader="dot" w:pos="8306"/>
        </w:tabs>
      </w:pPr>
      <w:hyperlink w:anchor="_Toc24915" w:history="1">
        <w:r>
          <w:rPr>
            <w:rFonts w:ascii="仿宋" w:eastAsia="仿宋" w:hAnsi="仿宋" w:cs="仿宋" w:hint="eastAsia"/>
            <w:lang w:eastAsia="zh-CN"/>
          </w:rPr>
          <w:t>(三)、知识付费项目完成阶段时间节点</w:t>
        </w:r>
        <w:r>
          <w:tab/>
        </w:r>
        <w:r>
          <w:fldChar w:fldCharType="begin"/>
        </w:r>
        <w:r>
          <w:instrText xml:space="preserve"> PAGEREF _Toc24915 \h </w:instrText>
        </w:r>
        <w:r>
          <w:fldChar w:fldCharType="separate"/>
        </w:r>
        <w:r>
          <w:t>54</w:t>
        </w:r>
        <w:r>
          <w:fldChar w:fldCharType="end"/>
        </w:r>
      </w:hyperlink>
    </w:p>
    <w:p>
      <w:pPr>
        <w:pStyle w:val="TOC1"/>
        <w:tabs>
          <w:tab w:val="right" w:leader="dot" w:pos="8306"/>
        </w:tabs>
      </w:pPr>
      <w:hyperlink w:anchor="_Toc25949" w:history="1">
        <w:r>
          <w:rPr>
            <w:rFonts w:ascii="仿宋" w:eastAsia="仿宋" w:hAnsi="仿宋" w:cs="仿宋" w:hint="eastAsia"/>
            <w:lang w:eastAsia="zh-CN"/>
          </w:rPr>
          <w:t>十五、质量管理体系</w:t>
        </w:r>
        <w:r>
          <w:tab/>
        </w:r>
        <w:r>
          <w:fldChar w:fldCharType="begin"/>
        </w:r>
        <w:r>
          <w:instrText xml:space="preserve"> PAGEREF _Toc25949 \h </w:instrText>
        </w:r>
        <w:r>
          <w:fldChar w:fldCharType="separate"/>
        </w:r>
        <w:r>
          <w:t>55</w:t>
        </w:r>
        <w:r>
          <w:fldChar w:fldCharType="end"/>
        </w:r>
      </w:hyperlink>
    </w:p>
    <w:p>
      <w:pPr>
        <w:pStyle w:val="TOC2"/>
        <w:tabs>
          <w:tab w:val="right" w:leader="dot" w:pos="8306"/>
        </w:tabs>
      </w:pPr>
      <w:hyperlink w:anchor="_Toc29628" w:history="1">
        <w:r>
          <w:rPr>
            <w:rFonts w:ascii="仿宋" w:eastAsia="仿宋" w:hAnsi="仿宋" w:cs="仿宋" w:hint="eastAsia"/>
            <w:lang w:eastAsia="zh-CN"/>
          </w:rPr>
          <w:t>(一)、质量目标与方针</w:t>
        </w:r>
        <w:r>
          <w:tab/>
        </w:r>
        <w:r>
          <w:fldChar w:fldCharType="begin"/>
        </w:r>
        <w:r>
          <w:instrText xml:space="preserve"> PAGEREF _Toc29628 \h </w:instrText>
        </w:r>
        <w:r>
          <w:fldChar w:fldCharType="separate"/>
        </w:r>
        <w:r>
          <w:t>55</w:t>
        </w:r>
        <w:r>
          <w:fldChar w:fldCharType="end"/>
        </w:r>
      </w:hyperlink>
    </w:p>
    <w:p>
      <w:pPr>
        <w:pStyle w:val="TOC2"/>
        <w:tabs>
          <w:tab w:val="right" w:leader="dot" w:pos="8306"/>
        </w:tabs>
      </w:pPr>
      <w:hyperlink w:anchor="_Toc8217" w:history="1">
        <w:r>
          <w:rPr>
            <w:rFonts w:ascii="仿宋" w:eastAsia="仿宋" w:hAnsi="仿宋" w:cs="仿宋" w:hint="eastAsia"/>
            <w:lang w:eastAsia="zh-CN"/>
          </w:rPr>
          <w:t>(二)、质量管理责任</w:t>
        </w:r>
        <w:r>
          <w:tab/>
        </w:r>
        <w:r>
          <w:fldChar w:fldCharType="begin"/>
        </w:r>
        <w:r>
          <w:instrText xml:space="preserve"> PAGEREF _Toc8217 \h </w:instrText>
        </w:r>
        <w:r>
          <w:fldChar w:fldCharType="separate"/>
        </w:r>
        <w:r>
          <w:t>56</w:t>
        </w:r>
        <w:r>
          <w:fldChar w:fldCharType="end"/>
        </w:r>
      </w:hyperlink>
    </w:p>
    <w:p>
      <w:pPr>
        <w:pStyle w:val="TOC2"/>
        <w:tabs>
          <w:tab w:val="right" w:leader="dot" w:pos="8306"/>
        </w:tabs>
      </w:pPr>
      <w:hyperlink w:anchor="_Toc24518" w:history="1">
        <w:r>
          <w:rPr>
            <w:rFonts w:ascii="仿宋" w:eastAsia="仿宋" w:hAnsi="仿宋" w:cs="仿宋" w:hint="eastAsia"/>
            <w:lang w:eastAsia="zh-CN"/>
          </w:rPr>
          <w:t>(三)、质量管理体系文件</w:t>
        </w:r>
        <w:r>
          <w:tab/>
        </w:r>
        <w:r>
          <w:fldChar w:fldCharType="begin"/>
        </w:r>
        <w:r>
          <w:instrText xml:space="preserve"> PAGEREF _Toc24518 \h </w:instrText>
        </w:r>
        <w:r>
          <w:fldChar w:fldCharType="separate"/>
        </w:r>
        <w:r>
          <w:t>58</w:t>
        </w:r>
        <w:r>
          <w:fldChar w:fldCharType="end"/>
        </w:r>
      </w:hyperlink>
    </w:p>
    <w:p>
      <w:pPr>
        <w:pStyle w:val="TOC2"/>
        <w:tabs>
          <w:tab w:val="right" w:leader="dot" w:pos="8306"/>
        </w:tabs>
      </w:pPr>
      <w:hyperlink w:anchor="_Toc12513" w:history="1">
        <w:r>
          <w:rPr>
            <w:rFonts w:ascii="仿宋" w:eastAsia="仿宋" w:hAnsi="仿宋" w:cs="仿宋" w:hint="eastAsia"/>
            <w:lang w:eastAsia="zh-CN"/>
          </w:rPr>
          <w:t>(四)、质量培训与教育</w:t>
        </w:r>
        <w:r>
          <w:tab/>
        </w:r>
        <w:r>
          <w:fldChar w:fldCharType="begin"/>
        </w:r>
        <w:r>
          <w:instrText xml:space="preserve"> PAGEREF _Toc12513 \h </w:instrText>
        </w:r>
        <w:r>
          <w:fldChar w:fldCharType="separate"/>
        </w:r>
        <w:r>
          <w:t>60</w:t>
        </w:r>
        <w:r>
          <w:fldChar w:fldCharType="end"/>
        </w:r>
      </w:hyperlink>
    </w:p>
    <w:p>
      <w:pPr>
        <w:pStyle w:val="TOC2"/>
        <w:tabs>
          <w:tab w:val="right" w:leader="dot" w:pos="8306"/>
        </w:tabs>
      </w:pPr>
      <w:hyperlink w:anchor="_Toc12764" w:history="1">
        <w:r>
          <w:rPr>
            <w:rFonts w:ascii="仿宋" w:eastAsia="仿宋" w:hAnsi="仿宋" w:cs="仿宋" w:hint="eastAsia"/>
            <w:lang w:eastAsia="zh-CN"/>
          </w:rPr>
          <w:t>(五)、质量审核与评价</w:t>
        </w:r>
        <w:r>
          <w:tab/>
        </w:r>
        <w:r>
          <w:fldChar w:fldCharType="begin"/>
        </w:r>
        <w:r>
          <w:instrText xml:space="preserve"> PAGEREF _Toc12764 \h </w:instrText>
        </w:r>
        <w:r>
          <w:fldChar w:fldCharType="separate"/>
        </w:r>
        <w:r>
          <w:t>61</w:t>
        </w:r>
        <w:r>
          <w:fldChar w:fldCharType="end"/>
        </w:r>
      </w:hyperlink>
    </w:p>
    <w:p>
      <w:pPr>
        <w:pStyle w:val="TOC2"/>
        <w:tabs>
          <w:tab w:val="right" w:leader="dot" w:pos="8306"/>
        </w:tabs>
      </w:pPr>
      <w:hyperlink w:anchor="_Toc9207" w:history="1">
        <w:r>
          <w:rPr>
            <w:rFonts w:ascii="仿宋" w:eastAsia="仿宋" w:hAnsi="仿宋" w:cs="仿宋" w:hint="eastAsia"/>
            <w:lang w:eastAsia="zh-CN"/>
          </w:rPr>
          <w:t>(六)、不符合与纠正措施</w:t>
        </w:r>
        <w:r>
          <w:tab/>
        </w:r>
        <w:r>
          <w:fldChar w:fldCharType="begin"/>
        </w:r>
        <w:r>
          <w:instrText xml:space="preserve"> PAGEREF _Toc9207 \h </w:instrText>
        </w:r>
        <w:r>
          <w:fldChar w:fldCharType="separate"/>
        </w:r>
        <w:r>
          <w:t>62</w:t>
        </w:r>
        <w:r>
          <w:fldChar w:fldCharType="end"/>
        </w:r>
      </w:hyperlink>
    </w:p>
    <w:p>
      <w:pPr>
        <w:pStyle w:val="TOC1"/>
        <w:tabs>
          <w:tab w:val="right" w:leader="dot" w:pos="8306"/>
        </w:tabs>
      </w:pPr>
      <w:hyperlink w:anchor="_Toc14513" w:history="1">
        <w:r>
          <w:rPr>
            <w:rFonts w:ascii="仿宋" w:eastAsia="仿宋" w:hAnsi="仿宋" w:cs="仿宋" w:hint="eastAsia"/>
            <w:lang w:eastAsia="zh-CN"/>
          </w:rPr>
          <w:t>十六、风险识别与分类</w:t>
        </w:r>
        <w:r>
          <w:tab/>
        </w:r>
        <w:r>
          <w:fldChar w:fldCharType="begin"/>
        </w:r>
        <w:r>
          <w:instrText xml:space="preserve"> PAGEREF _Toc14513 \h </w:instrText>
        </w:r>
        <w:r>
          <w:fldChar w:fldCharType="separate"/>
        </w:r>
        <w:r>
          <w:t>63</w:t>
        </w:r>
        <w:r>
          <w:fldChar w:fldCharType="end"/>
        </w:r>
      </w:hyperlink>
    </w:p>
    <w:p>
      <w:pPr>
        <w:pStyle w:val="TOC2"/>
        <w:tabs>
          <w:tab w:val="right" w:leader="dot" w:pos="8306"/>
        </w:tabs>
      </w:pPr>
      <w:hyperlink w:anchor="_Toc6870" w:history="1">
        <w:r>
          <w:rPr>
            <w:rFonts w:ascii="仿宋" w:eastAsia="仿宋" w:hAnsi="仿宋" w:cs="仿宋" w:hint="eastAsia"/>
            <w:lang w:eastAsia="zh-CN"/>
          </w:rPr>
          <w:t>(一)、风险识别</w:t>
        </w:r>
        <w:r>
          <w:tab/>
        </w:r>
        <w:r>
          <w:fldChar w:fldCharType="begin"/>
        </w:r>
        <w:r>
          <w:instrText xml:space="preserve"> PAGEREF _Toc6870 \h </w:instrText>
        </w:r>
        <w:r>
          <w:fldChar w:fldCharType="separate"/>
        </w:r>
        <w:r>
          <w:t>63</w:t>
        </w:r>
        <w:r>
          <w:fldChar w:fldCharType="end"/>
        </w:r>
      </w:hyperlink>
    </w:p>
    <w:p>
      <w:pPr>
        <w:pStyle w:val="TOC2"/>
        <w:tabs>
          <w:tab w:val="right" w:leader="dot" w:pos="8306"/>
        </w:tabs>
      </w:pPr>
      <w:hyperlink w:anchor="_Toc12059" w:history="1">
        <w:r>
          <w:rPr>
            <w:rFonts w:ascii="仿宋" w:eastAsia="仿宋" w:hAnsi="仿宋" w:cs="仿宋" w:hint="eastAsia"/>
            <w:lang w:eastAsia="zh-CN"/>
          </w:rPr>
          <w:t>(二)、风险分类</w:t>
        </w:r>
        <w:r>
          <w:tab/>
        </w:r>
        <w:r>
          <w:fldChar w:fldCharType="begin"/>
        </w:r>
        <w:r>
          <w:instrText xml:space="preserve"> PAGEREF _Toc12059 \h </w:instrText>
        </w:r>
        <w:r>
          <w:fldChar w:fldCharType="separate"/>
        </w:r>
        <w:r>
          <w:t>64</w:t>
        </w:r>
        <w:r>
          <w:fldChar w:fldCharType="end"/>
        </w:r>
      </w:hyperlink>
    </w:p>
    <w:p>
      <w:pPr>
        <w:pStyle w:val="TOC1"/>
        <w:tabs>
          <w:tab w:val="right" w:leader="dot" w:pos="8306"/>
        </w:tabs>
      </w:pPr>
      <w:hyperlink w:anchor="_Toc12057" w:history="1">
        <w:r>
          <w:rPr>
            <w:rFonts w:ascii="仿宋" w:eastAsia="仿宋" w:hAnsi="仿宋" w:cs="仿宋" w:hint="eastAsia"/>
            <w:lang w:eastAsia="zh-CN"/>
          </w:rPr>
          <w:t>十七、知识付费项目治理与监督</w:t>
        </w:r>
        <w:r>
          <w:tab/>
        </w:r>
        <w:r>
          <w:fldChar w:fldCharType="begin"/>
        </w:r>
        <w:r>
          <w:instrText xml:space="preserve"> PAGEREF _Toc12057 \h </w:instrText>
        </w:r>
        <w:r>
          <w:fldChar w:fldCharType="separate"/>
        </w:r>
        <w:r>
          <w:t>66</w:t>
        </w:r>
        <w:r>
          <w:fldChar w:fldCharType="end"/>
        </w:r>
      </w:hyperlink>
    </w:p>
    <w:p>
      <w:pPr>
        <w:pStyle w:val="TOC2"/>
        <w:tabs>
          <w:tab w:val="right" w:leader="dot" w:pos="8306"/>
        </w:tabs>
      </w:pPr>
      <w:hyperlink w:anchor="_Toc29161" w:history="1">
        <w:r>
          <w:rPr>
            <w:rFonts w:ascii="仿宋" w:eastAsia="仿宋" w:hAnsi="仿宋" w:cs="仿宋" w:hint="eastAsia"/>
            <w:lang w:eastAsia="zh-CN"/>
          </w:rPr>
          <w:t>(一)、知识付费项目治理结构</w:t>
        </w:r>
        <w:r>
          <w:tab/>
        </w:r>
        <w:r>
          <w:fldChar w:fldCharType="begin"/>
        </w:r>
        <w:r>
          <w:instrText xml:space="preserve"> PAGEREF _Toc29161 \h </w:instrText>
        </w:r>
        <w:r>
          <w:fldChar w:fldCharType="separate"/>
        </w:r>
        <w:r>
          <w:t>66</w:t>
        </w:r>
        <w:r>
          <w:fldChar w:fldCharType="end"/>
        </w:r>
      </w:hyperlink>
    </w:p>
    <w:p>
      <w:pPr>
        <w:pStyle w:val="TOC2"/>
        <w:tabs>
          <w:tab w:val="right" w:leader="dot" w:pos="8306"/>
        </w:tabs>
      </w:pPr>
      <w:hyperlink w:anchor="_Toc13706" w:history="1">
        <w:r>
          <w:rPr>
            <w:rFonts w:ascii="仿宋" w:eastAsia="仿宋" w:hAnsi="仿宋" w:cs="仿宋" w:hint="eastAsia"/>
            <w:lang w:eastAsia="zh-CN"/>
          </w:rPr>
          <w:t>(二)、监督与审计</w:t>
        </w:r>
        <w:r>
          <w:tab/>
        </w:r>
        <w:r>
          <w:fldChar w:fldCharType="begin"/>
        </w:r>
        <w:r>
          <w:instrText xml:space="preserve"> PAGEREF _Toc13706 \h </w:instrText>
        </w:r>
        <w:r>
          <w:fldChar w:fldCharType="separate"/>
        </w:r>
        <w:r>
          <w:t>68</w:t>
        </w:r>
        <w:r>
          <w:fldChar w:fldCharType="end"/>
        </w:r>
      </w:hyperlink>
    </w:p>
    <w:p>
      <w:pPr>
        <w:pStyle w:val="TOC1"/>
        <w:tabs>
          <w:tab w:val="right" w:leader="dot" w:pos="8306"/>
        </w:tabs>
      </w:pPr>
      <w:hyperlink w:anchor="_Toc2341" w:history="1">
        <w:r>
          <w:rPr>
            <w:rFonts w:ascii="仿宋" w:eastAsia="仿宋" w:hAnsi="仿宋" w:cs="仿宋" w:hint="eastAsia"/>
            <w:lang w:eastAsia="zh-CN"/>
          </w:rPr>
          <w:t>十八、营销与推广策略</w:t>
        </w:r>
        <w:r>
          <w:tab/>
        </w:r>
        <w:r>
          <w:fldChar w:fldCharType="begin"/>
        </w:r>
        <w:r>
          <w:instrText xml:space="preserve"> PAGEREF _Toc2341 \h </w:instrText>
        </w:r>
        <w:r>
          <w:fldChar w:fldCharType="separate"/>
        </w:r>
        <w:r>
          <w:t>69</w:t>
        </w:r>
        <w:r>
          <w:fldChar w:fldCharType="end"/>
        </w:r>
      </w:hyperlink>
    </w:p>
    <w:p>
      <w:pPr>
        <w:pStyle w:val="TOC2"/>
        <w:tabs>
          <w:tab w:val="right" w:leader="dot" w:pos="8306"/>
        </w:tabs>
      </w:pPr>
      <w:hyperlink w:anchor="_Toc10956" w:history="1">
        <w:r>
          <w:rPr>
            <w:rFonts w:ascii="仿宋" w:eastAsia="仿宋" w:hAnsi="仿宋" w:cs="仿宋" w:hint="eastAsia"/>
            <w:lang w:eastAsia="zh-CN"/>
          </w:rPr>
          <w:t>(一)、产品/服务定位与特点</w:t>
        </w:r>
        <w:r>
          <w:tab/>
        </w:r>
        <w:r>
          <w:fldChar w:fldCharType="begin"/>
        </w:r>
        <w:r>
          <w:instrText xml:space="preserve"> PAGEREF _Toc10956 \h </w:instrText>
        </w:r>
        <w:r>
          <w:fldChar w:fldCharType="separate"/>
        </w:r>
        <w:r>
          <w:t>69</w:t>
        </w:r>
        <w:r>
          <w:fldChar w:fldCharType="end"/>
        </w:r>
      </w:hyperlink>
    </w:p>
    <w:p>
      <w:pPr>
        <w:pStyle w:val="TOC2"/>
        <w:tabs>
          <w:tab w:val="right" w:leader="dot" w:pos="8306"/>
        </w:tabs>
      </w:pPr>
      <w:hyperlink w:anchor="_Toc18592" w:history="1">
        <w:r>
          <w:rPr>
            <w:rFonts w:ascii="仿宋" w:eastAsia="仿宋" w:hAnsi="仿宋" w:cs="仿宋" w:hint="eastAsia"/>
            <w:lang w:eastAsia="zh-CN"/>
          </w:rPr>
          <w:t>(二)、市场定位与竞争分析</w:t>
        </w:r>
        <w:r>
          <w:tab/>
        </w:r>
        <w:r>
          <w:fldChar w:fldCharType="begin"/>
        </w:r>
        <w:r>
          <w:instrText xml:space="preserve"> PAGEREF _Toc18592 \h </w:instrText>
        </w:r>
        <w:r>
          <w:fldChar w:fldCharType="separate"/>
        </w:r>
        <w:r>
          <w:t>70</w:t>
        </w:r>
        <w:r>
          <w:fldChar w:fldCharType="end"/>
        </w:r>
      </w:hyperlink>
    </w:p>
    <w:p>
      <w:pPr>
        <w:pStyle w:val="TOC2"/>
        <w:tabs>
          <w:tab w:val="right" w:leader="dot" w:pos="8306"/>
        </w:tabs>
      </w:pPr>
      <w:hyperlink w:anchor="_Toc7743" w:history="1">
        <w:r>
          <w:rPr>
            <w:rFonts w:ascii="仿宋" w:eastAsia="仿宋" w:hAnsi="仿宋" w:cs="仿宋" w:hint="eastAsia"/>
            <w:lang w:eastAsia="zh-CN"/>
          </w:rPr>
          <w:t>(三)、营销渠道与策略</w:t>
        </w:r>
        <w:r>
          <w:tab/>
        </w:r>
        <w:r>
          <w:fldChar w:fldCharType="begin"/>
        </w:r>
        <w:r>
          <w:instrText xml:space="preserve"> PAGEREF _Toc7743 \h </w:instrText>
        </w:r>
        <w:r>
          <w:fldChar w:fldCharType="separate"/>
        </w:r>
        <w:r>
          <w:t>72</w:t>
        </w:r>
        <w:r>
          <w:fldChar w:fldCharType="end"/>
        </w:r>
      </w:hyperlink>
    </w:p>
    <w:p>
      <w:pPr>
        <w:pStyle w:val="TOC2"/>
        <w:tabs>
          <w:tab w:val="right" w:leader="dot" w:pos="8306"/>
        </w:tabs>
      </w:pPr>
      <w:hyperlink w:anchor="_Toc10689" w:history="1">
        <w:r>
          <w:rPr>
            <w:rFonts w:ascii="仿宋" w:eastAsia="仿宋" w:hAnsi="仿宋" w:cs="仿宋" w:hint="eastAsia"/>
            <w:lang w:eastAsia="zh-CN"/>
          </w:rPr>
          <w:t>(四)、推广与宣传活动</w:t>
        </w:r>
        <w:r>
          <w:tab/>
        </w:r>
        <w:r>
          <w:fldChar w:fldCharType="begin"/>
        </w:r>
        <w:r>
          <w:instrText xml:space="preserve"> PAGEREF _Toc10689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0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技术管理特点体现在其创新导向。通过引入最先进的技术趋势和解决方案，知识付费项目致力于提升科技含量、提高质量和效率水平。这意味着我们将采用最新的工具和方法，确保知识付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知识付费项目技术管理的显著特征。通过整合不同领域的技术资源，我们实现了跨学科的协同工作。这有助于优化技术架构，提高整体效能。此外，整合性策略还促进了不同技术团队之间的紧密沟通和高效合作，确保知识付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知识付费项目所采用的技术。通过不断优化技术方案，知识付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知识付费项目团队将在知识付费项目初期识别可能的技术风险，并采取相应的预防和应对措施。通过建立健全的风险评估机制，知识付费项目能够在实施过程中及时发现并解决潜在的技术问题，保障知识付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知识付费项目中，技术将成为知识付费项目成功的有力支持。这一深度剖析揭示了技术管理在知识付费项目实施中的关键作用，为知识付费项目的技术基础奠定了坚实的基础。</w:t>
      </w:r>
    </w:p>
    <w:p>
      <w:pPr>
        <w:pStyle w:val="Heading2"/>
        <w:ind w:firstLine="560" w:firstLineChars="200"/>
        <w:rPr>
          <w:rFonts w:ascii="仿宋" w:eastAsia="仿宋" w:hAnsi="仿宋" w:cs="仿宋" w:hint="eastAsia"/>
          <w:sz w:val="28"/>
          <w:lang w:eastAsia="zh-CN"/>
        </w:rPr>
      </w:pPr>
      <w:bookmarkStart w:id="4" w:name="_Toc14625"/>
      <w:r>
        <w:rPr>
          <w:rFonts w:ascii="仿宋" w:eastAsia="仿宋" w:hAnsi="仿宋" w:cs="仿宋" w:hint="eastAsia"/>
          <w:sz w:val="28"/>
          <w:lang w:eastAsia="zh-CN"/>
        </w:rPr>
        <w:t>(二)、知识付费项目工艺技术设计方案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知识付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知识付费项目将严格按照相关行业规范要求进行组织。通过有效控制产品质量，知识付费项目将致力于为顾客提供优质的知识付费项目产品和良好的服务。这体现了知识付费项目对于生产活动合规性和质量标准的高度重视，为知识付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知识付费项目注重生态效益和清洁生产原则。知识付费项目建设将紧密结合地方特色经济发展，与社会经济发展规划和区域环境保护规划方案相协调一致。通过与当地区域自然生态系统的结合，知识付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知识付费项目产品具有多样化的客户需求和个性化的特点。因此，知识付费项目产品规格品种多样，且单批生产数量较小。为满足这一特点，知识付费项目承办单位将建设先进的柔性制造生产线。通过广泛应用柔性制造技术，知识付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知识付费项目采用的技术具有较高的技术含量和自动化水平，处于国内先进水平。这一技术选用不仅体现了对生产效率、质量和环境友好性的高标准要求，同时为知识付费项目的可持续发展奠定了坚实的基础。</w:t>
      </w:r>
    </w:p>
    <w:p>
      <w:pPr>
        <w:pStyle w:val="Heading2"/>
        <w:ind w:firstLine="560" w:firstLineChars="200"/>
        <w:rPr>
          <w:rFonts w:ascii="仿宋" w:eastAsia="仿宋" w:hAnsi="仿宋" w:cs="仿宋" w:hint="eastAsia"/>
          <w:sz w:val="28"/>
          <w:lang w:eastAsia="zh-CN"/>
        </w:rPr>
      </w:pPr>
      <w:bookmarkStart w:id="5" w:name="_Toc287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为确保知识付费项目的高效生产和技术实施，我们制定了一套精心设计的设备选型方案，以满足知识付费项目生产、质量和环保的要求。该方案的主要特点如下：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知识付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针对知识付费项目产品的多样性和小批量生产的特点，我们将建设柔性制造生产线。通过在设备选型中考虑柔性制造技术，可以灵活应对不同产品规格和生产需求，实现生产线的高度灵活性和适应性。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695"/>
      <w:r>
        <w:rPr>
          <w:rFonts w:ascii="仿宋" w:eastAsia="仿宋" w:hAnsi="仿宋" w:cs="仿宋" w:hint="eastAsia"/>
          <w:sz w:val="28"/>
          <w:lang w:eastAsia="zh-CN"/>
        </w:rPr>
        <w:t>二、知识付费项目建设单位说明</w:t>
      </w:r>
      <w:bookmarkEnd w:id="6"/>
    </w:p>
    <w:p>
      <w:pPr>
        <w:pStyle w:val="Heading2"/>
        <w:rPr>
          <w:rFonts w:ascii="仿宋" w:eastAsia="仿宋" w:hAnsi="仿宋" w:cs="仿宋" w:hint="eastAsia"/>
          <w:lang w:eastAsia="zh-CN"/>
        </w:rPr>
      </w:pPr>
      <w:bookmarkStart w:id="7" w:name="_Toc8551"/>
      <w:r>
        <w:rPr>
          <w:rFonts w:ascii="仿宋" w:eastAsia="仿宋" w:hAnsi="仿宋" w:cs="仿宋" w:hint="eastAsia"/>
          <w:lang w:eastAsia="zh-CN"/>
        </w:rPr>
        <w:t>(一)、知识付费项目承办单位基本情况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42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知识付费项目承办单位的XXXX，我们着眼于实现可持续的经济效益。通过技术创新和解决方案的提供，公司预计在知识付费项目执行期间将获得可观的收入增长。这一收入来源主要包括知识付费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同时，我们注重成本控制和效率提升，以确保知识付费项目的可持续盈利。透过精细的管理和资源优化，公司期望实现知识付费项目利润最大化。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知识付费项目实施进行全面的投资评估，包括知识付费项目启动阶段的资金投入和后续运营成本。通过对知识付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知识付费项目实施过程中具备足够的资金流动性，公司将进行详尽的现金流分析。这包括资金需求的合理预测、知识付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601"/>
      <w:r>
        <w:rPr>
          <w:rFonts w:ascii="仿宋" w:eastAsia="仿宋" w:hAnsi="仿宋" w:cs="仿宋" w:hint="eastAsia"/>
          <w:sz w:val="28"/>
          <w:lang w:eastAsia="zh-CN"/>
        </w:rPr>
        <w:t>三、知识付费项目建设背景及必要性分析</w:t>
      </w:r>
      <w:bookmarkEnd w:id="9"/>
    </w:p>
    <w:p>
      <w:pPr>
        <w:pStyle w:val="Heading2"/>
        <w:rPr>
          <w:rFonts w:ascii="仿宋" w:eastAsia="仿宋" w:hAnsi="仿宋" w:cs="仿宋" w:hint="eastAsia"/>
          <w:lang w:eastAsia="zh-CN"/>
        </w:rPr>
      </w:pPr>
      <w:bookmarkStart w:id="10" w:name="_Toc3110"/>
      <w:r>
        <w:rPr>
          <w:rFonts w:ascii="仿宋" w:eastAsia="仿宋" w:hAnsi="仿宋" w:cs="仿宋" w:hint="eastAsia"/>
          <w:lang w:eastAsia="zh-CN"/>
        </w:rPr>
        <w:t>(一)、知识付费项目背景分析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知识付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知识付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知识付费项目在这个潮流中的定位。同时，我们将关注行业内涌现的新兴机遇，以便知识付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知识付费项目提供了强大的发展动力。我们将聚焦于行业内最新的技术发展趋势，包括但不限于人工智能、大数据分析、物联网等领域。通过深度的技术研究，我们将确保知识付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知识付费项目发展的源泉。我们将投入更多的精力对市场需求进行深入剖析，超越表面的需求，深入挖掘潜在的市场痛点和机遇。通过对市场需求的细致了解，知识付费项目将更有针对性地设计解决方案，满足市场的多样化需求，从而更好地促进知识付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知识付费项目战略至关重要。我们将对竞争态势进行更为深入的分析，包括但不限于市场份额、产品特点、客户满意度等多个维度。通过深度的竞争分析，知识付费项目将能够更准确地把握市场脉搏，制定具有竞争力的知识付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知识付费项目的发展具有直接的影响。我们将进行更为全面的法规和政策分析，了解行业发展中的潜在法律风险和合规挑战。通过充分了解和遵守相关法规，知识付费项目将确保在法律框架内合法合规运营，为知识付费项目的稳健发展提供有力支持。</w:t>
      </w:r>
    </w:p>
    <w:p>
      <w:pPr>
        <w:pStyle w:val="Heading2"/>
        <w:ind w:firstLine="560" w:firstLineChars="200"/>
        <w:rPr>
          <w:rFonts w:ascii="仿宋" w:eastAsia="仿宋" w:hAnsi="仿宋" w:cs="仿宋" w:hint="eastAsia"/>
          <w:sz w:val="28"/>
          <w:lang w:eastAsia="zh-CN"/>
        </w:rPr>
      </w:pPr>
      <w:bookmarkStart w:id="11" w:name="_Toc31554"/>
      <w:r>
        <w:rPr>
          <w:rFonts w:ascii="仿宋" w:eastAsia="仿宋" w:hAnsi="仿宋" w:cs="仿宋" w:hint="eastAsia"/>
          <w:sz w:val="28"/>
          <w:lang w:eastAsia="zh-CN"/>
        </w:rPr>
        <w:t>(二)、知识付费项目建设必要性分析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建设的迫切性源于对行业发展趋势的深刻洞察。我们正处于一个行业变革的时代，科技创新、数字化转型成为企业发展的关键动力。知识付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建设不仅仅是为了跟上潮流，更是为了通过技术创新推动企业的持续发展。通过引入先进的技术和解决方案，知识付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知识付费项目的建设成为必然选择，通过提高产品质量、拓展服务领域，从而在竞争中获得更多的机会。知识付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知识付费项目建设的必要性体现在对客户需求更精准的满足。通过知识付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建设的背后是对企业持续创新的追求。只有通过不断创新，企业才能在竞争中立于不败之地。知识付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97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25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知识付费项目的主要产品是XXXX，预计年产值为XXX万元。这一产品在市场中占据着重要的地位，其广泛的应用范围使得该知识付费项目的市场前景非常广阔。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知识付费项目的xxx产品作为重要的原材料之一，将在多个领域发挥关键作用。其在建筑、交通、能源等方面的广泛应用将为整个产业链提供强大的支持，形成产业协同效应。知识付费项目的年产值XXX万XXX万XXX万万元不仅反映了其在市场上的巨大潜力，更预示着它对国民经济的积极贡献。这种关联度高、涉及面广的产业关系，使得该知识付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56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总征地面积为XXXX平方米，相当于约XX.XX亩，其中净用地面积为XXXX平方米，红线范围内相当于约XX.XX亩。这一用地规模充分考虑了知识付费项目的建设需求，保障了知识付费项目在合适的空间内得以充分发展。知识付费项目规划的总建筑面积为XXXX平方米，其中主体工程建设占XXXX平方米，计容建筑面积达XXXX平方米。预计建筑工程的投资将达到XXXX万元，为知识付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计划购置的设备共计XXXX台（套），设备购置费用为XXXX万元。这一设备购置计划充分考虑到知识付费项目的生产需求和技术要求，确保了知识付费项目在生产运营中具备先进的技术装备和高效的生产能力。设备的合理配置将为知识付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计划总投资为XXXX万元，预计年实现营业收入为XXXX万元。这一产能规模的设定旨在确保知识付费项目能够在投资与回报之间取得平衡，实现长期可持续的发展。知识付费项目的总投资充分考虑到各个方面的需求，包括用地建设、设备购置等多个环节，以确保知识付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925"/>
      <w:r>
        <w:rPr>
          <w:rFonts w:ascii="仿宋" w:eastAsia="仿宋" w:hAnsi="仿宋" w:cs="仿宋" w:hint="eastAsia"/>
          <w:sz w:val="28"/>
          <w:lang w:eastAsia="zh-CN"/>
        </w:rPr>
        <w:t>五、知识付费项目文档管理</w:t>
      </w:r>
      <w:bookmarkEnd w:id="15"/>
    </w:p>
    <w:p>
      <w:pPr>
        <w:pStyle w:val="Heading2"/>
        <w:rPr>
          <w:rFonts w:ascii="仿宋" w:eastAsia="仿宋" w:hAnsi="仿宋" w:cs="仿宋" w:hint="eastAsia"/>
          <w:lang w:eastAsia="zh-CN"/>
        </w:rPr>
      </w:pPr>
      <w:bookmarkStart w:id="16" w:name="_Toc1447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知识付费项目高度重视文档的质量和准确性，以支持知识付费项目的各项活动和决策。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文档的编制始于知识付费项目计划的初期，我们制定了详细的文档编制计划，明确了每个文档的内容、格式和编写责任人。在知识付费项目启动阶段，我们首先编制了知识付费项目章程，明确定义了知识付费项目的目标、范围、风险等关键要素。随后，知识付费项目团队根据计划陆续编制了需求文档、设计文档、测试文档等各类文档，确保知识付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知识付费项目管理中的重要环节，旨在确保知识付费项目文档符合质量标准和知识付费项目需求。在知识付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除了内部审查，我们还进行了外部审查，邀请知识付费项目相关利益方和专业领域的专家对文档进行独立审查。这有助于获取更全面、客观的反馈，确保知识付费项目文档不仅符合内部标准，也满足外部需求。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知识付费项目在文档编制与审查方面建立了严格的管理机制，通过规范的流程和多维度的审查，确保知识付费项目文档的质量、准确性和可靠性，为知识付费项目的顺利推进提供了有力支持。</w:t>
      </w:r>
    </w:p>
    <w:p>
      <w:pPr>
        <w:pStyle w:val="Heading2"/>
        <w:ind w:firstLine="560" w:firstLineChars="200"/>
        <w:rPr>
          <w:rFonts w:ascii="仿宋" w:eastAsia="仿宋" w:hAnsi="仿宋" w:cs="仿宋" w:hint="eastAsia"/>
          <w:sz w:val="28"/>
          <w:lang w:eastAsia="zh-CN"/>
        </w:rPr>
      </w:pPr>
      <w:bookmarkStart w:id="17" w:name="_Toc956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在知识付费项目中，我们致力于优化文档发布与分发过程，以确保信息的高效传递和团队间协作的顺畅进行。以下是我们采取的关键优化策略：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我们通过多渠道发布文档，包括电子邮件、知识付费项目管理平台、内部网站等，以满足不同团队成员的偏好和需求。多渠道发布确保了信息的全面覆盖。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我们采用了精细的权限控制，确保只有授权人员可以访问敏感信息。这种安全措施保护了知识付费项目文档的机密性，防止了未经授权的信息泄露。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84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文档存档与归档是知识付费项目生命周期中一个至关重要的环节，直接关系到知识付费项目信息的长期保存和历史记录的完整性。在知识付费项目中，我们实施了一系列有效的文档存档与归档管理策略：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https://d.book118.com/587020034010006032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97357"/>
    <w:rsid w:val="69997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200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2024-01-15T18:43:00Z</dcterms:created>
  <dcterms:modified xsi:type="dcterms:W3CDTF">2024-01-15T18:43:23Z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09163E8CED414435B65F6645522C4635_11</vt:lpwstr>
  </property>
  <property fmtid="{D5CDD505-2E9C-101B-9397-08002B2CF9AE}" pid="3" name="KSOProductBuildVer">
    <vt:lpwstr>2052-12.1.0.16120</vt:lpwstr>
  </property>
</Properties>
</file>