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化学原料及化学制品项目规划设计蓝图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52" w:history="1">
        <w:r>
          <w:rPr>
            <w:rFonts w:ascii="仿宋" w:eastAsia="仿宋" w:hAnsi="仿宋" w:cs="仿宋" w:hint="eastAsia"/>
            <w:lang w:eastAsia="zh-CN"/>
          </w:rPr>
          <w:t>序言</w:t>
        </w:r>
        <w:r>
          <w:tab/>
        </w:r>
        <w:r>
          <w:fldChar w:fldCharType="begin"/>
        </w:r>
        <w:r>
          <w:instrText xml:space="preserve"> PAGEREF _Toc19252 \h </w:instrText>
        </w:r>
        <w:r>
          <w:fldChar w:fldCharType="separate"/>
        </w:r>
        <w:r>
          <w:t>3</w:t>
        </w:r>
        <w:r>
          <w:fldChar w:fldCharType="end"/>
        </w:r>
      </w:hyperlink>
    </w:p>
    <w:p>
      <w:pPr>
        <w:pStyle w:val="TOC1"/>
        <w:tabs>
          <w:tab w:val="right" w:leader="dot" w:pos="8306"/>
        </w:tabs>
      </w:pPr>
      <w:hyperlink w:anchor="_Toc609" w:history="1">
        <w:r>
          <w:rPr>
            <w:rFonts w:ascii="仿宋" w:eastAsia="仿宋" w:hAnsi="仿宋" w:cs="仿宋" w:hint="eastAsia"/>
            <w:lang w:eastAsia="zh-CN"/>
          </w:rPr>
          <w:t>一、化学原料及化学制品项目可持续发展</w:t>
        </w:r>
        <w:r>
          <w:tab/>
        </w:r>
        <w:r>
          <w:fldChar w:fldCharType="begin"/>
        </w:r>
        <w:r>
          <w:instrText xml:space="preserve"> PAGEREF _Toc609 \h </w:instrText>
        </w:r>
        <w:r>
          <w:fldChar w:fldCharType="separate"/>
        </w:r>
        <w:r>
          <w:t>3</w:t>
        </w:r>
        <w:r>
          <w:fldChar w:fldCharType="end"/>
        </w:r>
      </w:hyperlink>
    </w:p>
    <w:p>
      <w:pPr>
        <w:pStyle w:val="TOC2"/>
        <w:tabs>
          <w:tab w:val="right" w:leader="dot" w:pos="8306"/>
        </w:tabs>
      </w:pPr>
      <w:hyperlink w:anchor="_Toc25455" w:history="1">
        <w:r>
          <w:rPr>
            <w:rFonts w:ascii="仿宋" w:eastAsia="仿宋" w:hAnsi="仿宋" w:cs="仿宋" w:hint="eastAsia"/>
            <w:lang w:eastAsia="zh-CN"/>
          </w:rPr>
          <w:t>(一)、可持续战略与实践</w:t>
        </w:r>
        <w:r>
          <w:tab/>
        </w:r>
        <w:r>
          <w:fldChar w:fldCharType="begin"/>
        </w:r>
        <w:r>
          <w:instrText xml:space="preserve"> PAGEREF _Toc25455 \h </w:instrText>
        </w:r>
        <w:r>
          <w:fldChar w:fldCharType="separate"/>
        </w:r>
        <w:r>
          <w:t>3</w:t>
        </w:r>
        <w:r>
          <w:fldChar w:fldCharType="end"/>
        </w:r>
      </w:hyperlink>
    </w:p>
    <w:p>
      <w:pPr>
        <w:pStyle w:val="TOC2"/>
        <w:tabs>
          <w:tab w:val="right" w:leader="dot" w:pos="8306"/>
        </w:tabs>
      </w:pPr>
      <w:hyperlink w:anchor="_Toc14518" w:history="1">
        <w:r>
          <w:rPr>
            <w:rFonts w:ascii="仿宋" w:eastAsia="仿宋" w:hAnsi="仿宋" w:cs="仿宋" w:hint="eastAsia"/>
            <w:lang w:eastAsia="zh-CN"/>
          </w:rPr>
          <w:t>(二)、环保与社会责任</w:t>
        </w:r>
        <w:r>
          <w:tab/>
        </w:r>
        <w:r>
          <w:fldChar w:fldCharType="begin"/>
        </w:r>
        <w:r>
          <w:instrText xml:space="preserve"> PAGEREF _Toc14518 \h </w:instrText>
        </w:r>
        <w:r>
          <w:fldChar w:fldCharType="separate"/>
        </w:r>
        <w:r>
          <w:t>4</w:t>
        </w:r>
        <w:r>
          <w:fldChar w:fldCharType="end"/>
        </w:r>
      </w:hyperlink>
    </w:p>
    <w:p>
      <w:pPr>
        <w:pStyle w:val="TOC1"/>
        <w:tabs>
          <w:tab w:val="right" w:leader="dot" w:pos="8306"/>
        </w:tabs>
      </w:pPr>
      <w:hyperlink w:anchor="_Toc27393" w:history="1">
        <w:r>
          <w:rPr>
            <w:rFonts w:ascii="仿宋" w:eastAsia="仿宋" w:hAnsi="仿宋" w:cs="仿宋" w:hint="eastAsia"/>
            <w:lang w:eastAsia="zh-CN"/>
          </w:rPr>
          <w:t>二、市场分析、调研</w:t>
        </w:r>
        <w:r>
          <w:tab/>
        </w:r>
        <w:r>
          <w:fldChar w:fldCharType="begin"/>
        </w:r>
        <w:r>
          <w:instrText xml:space="preserve"> PAGEREF _Toc27393 \h </w:instrText>
        </w:r>
        <w:r>
          <w:fldChar w:fldCharType="separate"/>
        </w:r>
        <w:r>
          <w:t>5</w:t>
        </w:r>
        <w:r>
          <w:fldChar w:fldCharType="end"/>
        </w:r>
      </w:hyperlink>
    </w:p>
    <w:p>
      <w:pPr>
        <w:pStyle w:val="TOC2"/>
        <w:tabs>
          <w:tab w:val="right" w:leader="dot" w:pos="8306"/>
        </w:tabs>
      </w:pPr>
      <w:hyperlink w:anchor="_Toc11120" w:history="1">
        <w:r>
          <w:rPr>
            <w:rFonts w:ascii="仿宋" w:eastAsia="仿宋" w:hAnsi="仿宋" w:cs="仿宋" w:hint="eastAsia"/>
            <w:lang w:eastAsia="zh-CN"/>
          </w:rPr>
          <w:t>(一)、化学原料及化学制品行业分析</w:t>
        </w:r>
        <w:r>
          <w:tab/>
        </w:r>
        <w:r>
          <w:fldChar w:fldCharType="begin"/>
        </w:r>
        <w:r>
          <w:instrText xml:space="preserve"> PAGEREF _Toc11120 \h </w:instrText>
        </w:r>
        <w:r>
          <w:fldChar w:fldCharType="separate"/>
        </w:r>
        <w:r>
          <w:t>5</w:t>
        </w:r>
        <w:r>
          <w:fldChar w:fldCharType="end"/>
        </w:r>
      </w:hyperlink>
    </w:p>
    <w:p>
      <w:pPr>
        <w:pStyle w:val="TOC2"/>
        <w:tabs>
          <w:tab w:val="right" w:leader="dot" w:pos="8306"/>
        </w:tabs>
      </w:pPr>
      <w:hyperlink w:anchor="_Toc23328" w:history="1">
        <w:r>
          <w:rPr>
            <w:rFonts w:ascii="仿宋" w:eastAsia="仿宋" w:hAnsi="仿宋" w:cs="仿宋" w:hint="eastAsia"/>
            <w:lang w:eastAsia="zh-CN"/>
          </w:rPr>
          <w:t>(二)、化学原料及化学制品市场分析预测</w:t>
        </w:r>
        <w:r>
          <w:tab/>
        </w:r>
        <w:r>
          <w:fldChar w:fldCharType="begin"/>
        </w:r>
        <w:r>
          <w:instrText xml:space="preserve"> PAGEREF _Toc23328 \h </w:instrText>
        </w:r>
        <w:r>
          <w:fldChar w:fldCharType="separate"/>
        </w:r>
        <w:r>
          <w:t>5</w:t>
        </w:r>
        <w:r>
          <w:fldChar w:fldCharType="end"/>
        </w:r>
      </w:hyperlink>
    </w:p>
    <w:p>
      <w:pPr>
        <w:pStyle w:val="TOC1"/>
        <w:tabs>
          <w:tab w:val="right" w:leader="dot" w:pos="8306"/>
        </w:tabs>
      </w:pPr>
      <w:hyperlink w:anchor="_Toc21578" w:history="1">
        <w:r>
          <w:rPr>
            <w:rFonts w:ascii="仿宋" w:eastAsia="仿宋" w:hAnsi="仿宋" w:cs="仿宋" w:hint="eastAsia"/>
            <w:lang w:eastAsia="zh-CN"/>
          </w:rPr>
          <w:t>三、产品规划分析</w:t>
        </w:r>
        <w:r>
          <w:tab/>
        </w:r>
        <w:r>
          <w:fldChar w:fldCharType="begin"/>
        </w:r>
        <w:r>
          <w:instrText xml:space="preserve"> PAGEREF _Toc21578 \h </w:instrText>
        </w:r>
        <w:r>
          <w:fldChar w:fldCharType="separate"/>
        </w:r>
        <w:r>
          <w:t>6</w:t>
        </w:r>
        <w:r>
          <w:fldChar w:fldCharType="end"/>
        </w:r>
      </w:hyperlink>
    </w:p>
    <w:p>
      <w:pPr>
        <w:pStyle w:val="TOC2"/>
        <w:tabs>
          <w:tab w:val="right" w:leader="dot" w:pos="8306"/>
        </w:tabs>
      </w:pPr>
      <w:hyperlink w:anchor="_Toc32401" w:history="1">
        <w:r>
          <w:rPr>
            <w:rFonts w:ascii="仿宋" w:eastAsia="仿宋" w:hAnsi="仿宋" w:cs="仿宋" w:hint="eastAsia"/>
            <w:lang w:eastAsia="zh-CN"/>
          </w:rPr>
          <w:t>(一)、产品规划</w:t>
        </w:r>
        <w:r>
          <w:tab/>
        </w:r>
        <w:r>
          <w:fldChar w:fldCharType="begin"/>
        </w:r>
        <w:r>
          <w:instrText xml:space="preserve"> PAGEREF _Toc32401 \h </w:instrText>
        </w:r>
        <w:r>
          <w:fldChar w:fldCharType="separate"/>
        </w:r>
        <w:r>
          <w:t>6</w:t>
        </w:r>
        <w:r>
          <w:fldChar w:fldCharType="end"/>
        </w:r>
      </w:hyperlink>
    </w:p>
    <w:p>
      <w:pPr>
        <w:pStyle w:val="TOC2"/>
        <w:tabs>
          <w:tab w:val="right" w:leader="dot" w:pos="8306"/>
        </w:tabs>
      </w:pPr>
      <w:hyperlink w:anchor="_Toc29466" w:history="1">
        <w:r>
          <w:rPr>
            <w:rFonts w:ascii="仿宋" w:eastAsia="仿宋" w:hAnsi="仿宋" w:cs="仿宋" w:hint="eastAsia"/>
            <w:lang w:eastAsia="zh-CN"/>
          </w:rPr>
          <w:t>(二)、建设规模</w:t>
        </w:r>
        <w:r>
          <w:tab/>
        </w:r>
        <w:r>
          <w:fldChar w:fldCharType="begin"/>
        </w:r>
        <w:r>
          <w:instrText xml:space="preserve"> PAGEREF _Toc29466 \h </w:instrText>
        </w:r>
        <w:r>
          <w:fldChar w:fldCharType="separate"/>
        </w:r>
        <w:r>
          <w:t>7</w:t>
        </w:r>
        <w:r>
          <w:fldChar w:fldCharType="end"/>
        </w:r>
      </w:hyperlink>
    </w:p>
    <w:p>
      <w:pPr>
        <w:pStyle w:val="TOC1"/>
        <w:tabs>
          <w:tab w:val="right" w:leader="dot" w:pos="8306"/>
        </w:tabs>
      </w:pPr>
      <w:hyperlink w:anchor="_Toc23887" w:history="1">
        <w:r>
          <w:rPr>
            <w:rFonts w:ascii="仿宋" w:eastAsia="仿宋" w:hAnsi="仿宋" w:cs="仿宋" w:hint="eastAsia"/>
            <w:lang w:eastAsia="zh-CN"/>
          </w:rPr>
          <w:t>四、化学原料及化学制品项目建设单位说明</w:t>
        </w:r>
        <w:r>
          <w:tab/>
        </w:r>
        <w:r>
          <w:fldChar w:fldCharType="begin"/>
        </w:r>
        <w:r>
          <w:instrText xml:space="preserve"> PAGEREF _Toc23887 \h </w:instrText>
        </w:r>
        <w:r>
          <w:fldChar w:fldCharType="separate"/>
        </w:r>
        <w:r>
          <w:t>8</w:t>
        </w:r>
        <w:r>
          <w:fldChar w:fldCharType="end"/>
        </w:r>
      </w:hyperlink>
    </w:p>
    <w:p>
      <w:pPr>
        <w:pStyle w:val="TOC2"/>
        <w:tabs>
          <w:tab w:val="right" w:leader="dot" w:pos="8306"/>
        </w:tabs>
      </w:pPr>
      <w:hyperlink w:anchor="_Toc8558" w:history="1">
        <w:r>
          <w:rPr>
            <w:rFonts w:ascii="仿宋" w:eastAsia="仿宋" w:hAnsi="仿宋" w:cs="仿宋" w:hint="eastAsia"/>
            <w:lang w:eastAsia="zh-CN"/>
          </w:rPr>
          <w:t>(一)、化学原料及化学制品项目承办单位基本情况</w:t>
        </w:r>
        <w:r>
          <w:tab/>
        </w:r>
        <w:r>
          <w:fldChar w:fldCharType="begin"/>
        </w:r>
        <w:r>
          <w:instrText xml:space="preserve"> PAGEREF _Toc8558 \h </w:instrText>
        </w:r>
        <w:r>
          <w:fldChar w:fldCharType="separate"/>
        </w:r>
        <w:r>
          <w:t>8</w:t>
        </w:r>
        <w:r>
          <w:fldChar w:fldCharType="end"/>
        </w:r>
      </w:hyperlink>
    </w:p>
    <w:p>
      <w:pPr>
        <w:pStyle w:val="TOC2"/>
        <w:tabs>
          <w:tab w:val="right" w:leader="dot" w:pos="8306"/>
        </w:tabs>
      </w:pPr>
      <w:hyperlink w:anchor="_Toc32329" w:history="1">
        <w:r>
          <w:rPr>
            <w:rFonts w:ascii="仿宋" w:eastAsia="仿宋" w:hAnsi="仿宋" w:cs="仿宋" w:hint="eastAsia"/>
            <w:lang w:eastAsia="zh-CN"/>
          </w:rPr>
          <w:t>(二)、公司经济效益分析</w:t>
        </w:r>
        <w:r>
          <w:tab/>
        </w:r>
        <w:r>
          <w:fldChar w:fldCharType="begin"/>
        </w:r>
        <w:r>
          <w:instrText xml:space="preserve"> PAGEREF _Toc32329 \h </w:instrText>
        </w:r>
        <w:r>
          <w:fldChar w:fldCharType="separate"/>
        </w:r>
        <w:r>
          <w:t>9</w:t>
        </w:r>
        <w:r>
          <w:fldChar w:fldCharType="end"/>
        </w:r>
      </w:hyperlink>
    </w:p>
    <w:p>
      <w:pPr>
        <w:pStyle w:val="TOC1"/>
        <w:tabs>
          <w:tab w:val="right" w:leader="dot" w:pos="8306"/>
        </w:tabs>
      </w:pPr>
      <w:hyperlink w:anchor="_Toc6082" w:history="1">
        <w:r>
          <w:rPr>
            <w:rFonts w:ascii="仿宋" w:eastAsia="仿宋" w:hAnsi="仿宋" w:cs="仿宋" w:hint="eastAsia"/>
            <w:lang w:eastAsia="zh-CN"/>
          </w:rPr>
          <w:t>五、化学原料及化学制品项目绩效评估</w:t>
        </w:r>
        <w:r>
          <w:tab/>
        </w:r>
        <w:r>
          <w:fldChar w:fldCharType="begin"/>
        </w:r>
        <w:r>
          <w:instrText xml:space="preserve"> PAGEREF _Toc6082 \h </w:instrText>
        </w:r>
        <w:r>
          <w:fldChar w:fldCharType="separate"/>
        </w:r>
        <w:r>
          <w:t>10</w:t>
        </w:r>
        <w:r>
          <w:fldChar w:fldCharType="end"/>
        </w:r>
      </w:hyperlink>
    </w:p>
    <w:p>
      <w:pPr>
        <w:pStyle w:val="TOC2"/>
        <w:tabs>
          <w:tab w:val="right" w:leader="dot" w:pos="8306"/>
        </w:tabs>
      </w:pPr>
      <w:hyperlink w:anchor="_Toc30760" w:history="1">
        <w:r>
          <w:rPr>
            <w:rFonts w:ascii="仿宋" w:eastAsia="仿宋" w:hAnsi="仿宋" w:cs="仿宋" w:hint="eastAsia"/>
            <w:lang w:eastAsia="zh-CN"/>
          </w:rPr>
          <w:t>(一)、绩效评估指标</w:t>
        </w:r>
        <w:r>
          <w:tab/>
        </w:r>
        <w:r>
          <w:fldChar w:fldCharType="begin"/>
        </w:r>
        <w:r>
          <w:instrText xml:space="preserve"> PAGEREF _Toc30760 \h </w:instrText>
        </w:r>
        <w:r>
          <w:fldChar w:fldCharType="separate"/>
        </w:r>
        <w:r>
          <w:t>10</w:t>
        </w:r>
        <w:r>
          <w:fldChar w:fldCharType="end"/>
        </w:r>
      </w:hyperlink>
    </w:p>
    <w:p>
      <w:pPr>
        <w:pStyle w:val="TOC2"/>
        <w:tabs>
          <w:tab w:val="right" w:leader="dot" w:pos="8306"/>
        </w:tabs>
      </w:pPr>
      <w:hyperlink w:anchor="_Toc22966" w:history="1">
        <w:r>
          <w:rPr>
            <w:rFonts w:ascii="仿宋" w:eastAsia="仿宋" w:hAnsi="仿宋" w:cs="仿宋" w:hint="eastAsia"/>
            <w:lang w:eastAsia="zh-CN"/>
          </w:rPr>
          <w:t>(二)、绩效评估方法</w:t>
        </w:r>
        <w:r>
          <w:tab/>
        </w:r>
        <w:r>
          <w:fldChar w:fldCharType="begin"/>
        </w:r>
        <w:r>
          <w:instrText xml:space="preserve"> PAGEREF _Toc22966 \h </w:instrText>
        </w:r>
        <w:r>
          <w:fldChar w:fldCharType="separate"/>
        </w:r>
        <w:r>
          <w:t>11</w:t>
        </w:r>
        <w:r>
          <w:fldChar w:fldCharType="end"/>
        </w:r>
      </w:hyperlink>
    </w:p>
    <w:p>
      <w:pPr>
        <w:pStyle w:val="TOC2"/>
        <w:tabs>
          <w:tab w:val="right" w:leader="dot" w:pos="8306"/>
        </w:tabs>
      </w:pPr>
      <w:hyperlink w:anchor="_Toc20801" w:history="1">
        <w:r>
          <w:rPr>
            <w:rFonts w:ascii="仿宋" w:eastAsia="仿宋" w:hAnsi="仿宋" w:cs="仿宋" w:hint="eastAsia"/>
            <w:lang w:eastAsia="zh-CN"/>
          </w:rPr>
          <w:t>(三)、绩效评估周期</w:t>
        </w:r>
        <w:r>
          <w:tab/>
        </w:r>
        <w:r>
          <w:fldChar w:fldCharType="begin"/>
        </w:r>
        <w:r>
          <w:instrText xml:space="preserve"> PAGEREF _Toc20801 \h </w:instrText>
        </w:r>
        <w:r>
          <w:fldChar w:fldCharType="separate"/>
        </w:r>
        <w:r>
          <w:t>12</w:t>
        </w:r>
        <w:r>
          <w:fldChar w:fldCharType="end"/>
        </w:r>
      </w:hyperlink>
    </w:p>
    <w:p>
      <w:pPr>
        <w:pStyle w:val="TOC1"/>
        <w:tabs>
          <w:tab w:val="right" w:leader="dot" w:pos="8306"/>
        </w:tabs>
      </w:pPr>
      <w:hyperlink w:anchor="_Toc26800" w:history="1">
        <w:r>
          <w:rPr>
            <w:rFonts w:ascii="仿宋" w:eastAsia="仿宋" w:hAnsi="仿宋" w:cs="仿宋" w:hint="eastAsia"/>
            <w:lang w:eastAsia="zh-CN"/>
          </w:rPr>
          <w:t>六、化学原料及化学制品项目选址可行性分析</w:t>
        </w:r>
        <w:r>
          <w:tab/>
        </w:r>
        <w:r>
          <w:fldChar w:fldCharType="begin"/>
        </w:r>
        <w:r>
          <w:instrText xml:space="preserve"> PAGEREF _Toc26800 \h </w:instrText>
        </w:r>
        <w:r>
          <w:fldChar w:fldCharType="separate"/>
        </w:r>
        <w:r>
          <w:t>13</w:t>
        </w:r>
        <w:r>
          <w:fldChar w:fldCharType="end"/>
        </w:r>
      </w:hyperlink>
    </w:p>
    <w:p>
      <w:pPr>
        <w:pStyle w:val="TOC2"/>
        <w:tabs>
          <w:tab w:val="right" w:leader="dot" w:pos="8306"/>
        </w:tabs>
      </w:pPr>
      <w:hyperlink w:anchor="_Toc28704" w:history="1">
        <w:r>
          <w:rPr>
            <w:rFonts w:ascii="仿宋" w:eastAsia="仿宋" w:hAnsi="仿宋" w:cs="仿宋" w:hint="eastAsia"/>
            <w:lang w:eastAsia="zh-CN"/>
          </w:rPr>
          <w:t>(一)、化学原料及化学制品项目选址</w:t>
        </w:r>
        <w:r>
          <w:tab/>
        </w:r>
        <w:r>
          <w:fldChar w:fldCharType="begin"/>
        </w:r>
        <w:r>
          <w:instrText xml:space="preserve"> PAGEREF _Toc28704 \h </w:instrText>
        </w:r>
        <w:r>
          <w:fldChar w:fldCharType="separate"/>
        </w:r>
        <w:r>
          <w:t>13</w:t>
        </w:r>
        <w:r>
          <w:fldChar w:fldCharType="end"/>
        </w:r>
      </w:hyperlink>
    </w:p>
    <w:p>
      <w:pPr>
        <w:pStyle w:val="TOC2"/>
        <w:tabs>
          <w:tab w:val="right" w:leader="dot" w:pos="8306"/>
        </w:tabs>
      </w:pPr>
      <w:hyperlink w:anchor="_Toc22731" w:history="1">
        <w:r>
          <w:rPr>
            <w:rFonts w:ascii="仿宋" w:eastAsia="仿宋" w:hAnsi="仿宋" w:cs="仿宋" w:hint="eastAsia"/>
            <w:lang w:eastAsia="zh-CN"/>
          </w:rPr>
          <w:t>(二)、用地控制指标</w:t>
        </w:r>
        <w:r>
          <w:tab/>
        </w:r>
        <w:r>
          <w:fldChar w:fldCharType="begin"/>
        </w:r>
        <w:r>
          <w:instrText xml:space="preserve"> PAGEREF _Toc22731 \h </w:instrText>
        </w:r>
        <w:r>
          <w:fldChar w:fldCharType="separate"/>
        </w:r>
        <w:r>
          <w:t>13</w:t>
        </w:r>
        <w:r>
          <w:fldChar w:fldCharType="end"/>
        </w:r>
      </w:hyperlink>
    </w:p>
    <w:p>
      <w:pPr>
        <w:pStyle w:val="TOC2"/>
        <w:tabs>
          <w:tab w:val="right" w:leader="dot" w:pos="8306"/>
        </w:tabs>
      </w:pPr>
      <w:hyperlink w:anchor="_Toc10568" w:history="1">
        <w:r>
          <w:rPr>
            <w:rFonts w:ascii="仿宋" w:eastAsia="仿宋" w:hAnsi="仿宋" w:cs="仿宋" w:hint="eastAsia"/>
            <w:lang w:eastAsia="zh-CN"/>
          </w:rPr>
          <w:t>(三)、节约用地措施</w:t>
        </w:r>
        <w:r>
          <w:tab/>
        </w:r>
        <w:r>
          <w:fldChar w:fldCharType="begin"/>
        </w:r>
        <w:r>
          <w:instrText xml:space="preserve"> PAGEREF _Toc10568 \h </w:instrText>
        </w:r>
        <w:r>
          <w:fldChar w:fldCharType="separate"/>
        </w:r>
        <w:r>
          <w:t>16</w:t>
        </w:r>
        <w:r>
          <w:fldChar w:fldCharType="end"/>
        </w:r>
      </w:hyperlink>
    </w:p>
    <w:p>
      <w:pPr>
        <w:pStyle w:val="TOC2"/>
        <w:tabs>
          <w:tab w:val="right" w:leader="dot" w:pos="8306"/>
        </w:tabs>
      </w:pPr>
      <w:hyperlink w:anchor="_Toc16902" w:history="1">
        <w:r>
          <w:rPr>
            <w:rFonts w:ascii="仿宋" w:eastAsia="仿宋" w:hAnsi="仿宋" w:cs="仿宋" w:hint="eastAsia"/>
            <w:lang w:eastAsia="zh-CN"/>
          </w:rPr>
          <w:t>(四)、总图布置方案</w:t>
        </w:r>
        <w:r>
          <w:tab/>
        </w:r>
        <w:r>
          <w:fldChar w:fldCharType="begin"/>
        </w:r>
        <w:r>
          <w:instrText xml:space="preserve"> PAGEREF _Toc16902 \h </w:instrText>
        </w:r>
        <w:r>
          <w:fldChar w:fldCharType="separate"/>
        </w:r>
        <w:r>
          <w:t>17</w:t>
        </w:r>
        <w:r>
          <w:fldChar w:fldCharType="end"/>
        </w:r>
      </w:hyperlink>
    </w:p>
    <w:p>
      <w:pPr>
        <w:pStyle w:val="TOC2"/>
        <w:tabs>
          <w:tab w:val="right" w:leader="dot" w:pos="8306"/>
        </w:tabs>
      </w:pPr>
      <w:hyperlink w:anchor="_Toc7200" w:history="1">
        <w:r>
          <w:rPr>
            <w:rFonts w:ascii="仿宋" w:eastAsia="仿宋" w:hAnsi="仿宋" w:cs="仿宋" w:hint="eastAsia"/>
            <w:lang w:eastAsia="zh-CN"/>
          </w:rPr>
          <w:t>(五)、选址综合评价</w:t>
        </w:r>
        <w:r>
          <w:tab/>
        </w:r>
        <w:r>
          <w:fldChar w:fldCharType="begin"/>
        </w:r>
        <w:r>
          <w:instrText xml:space="preserve"> PAGEREF _Toc7200 \h </w:instrText>
        </w:r>
        <w:r>
          <w:fldChar w:fldCharType="separate"/>
        </w:r>
        <w:r>
          <w:t>18</w:t>
        </w:r>
        <w:r>
          <w:fldChar w:fldCharType="end"/>
        </w:r>
      </w:hyperlink>
    </w:p>
    <w:p>
      <w:pPr>
        <w:pStyle w:val="TOC1"/>
        <w:tabs>
          <w:tab w:val="right" w:leader="dot" w:pos="8306"/>
        </w:tabs>
      </w:pPr>
      <w:hyperlink w:anchor="_Toc6150" w:history="1">
        <w:r>
          <w:rPr>
            <w:rFonts w:ascii="仿宋" w:eastAsia="仿宋" w:hAnsi="仿宋" w:cs="仿宋" w:hint="eastAsia"/>
            <w:lang w:eastAsia="zh-CN"/>
          </w:rPr>
          <w:t>七、化学原料及化学制品项目计划安排</w:t>
        </w:r>
        <w:r>
          <w:tab/>
        </w:r>
        <w:r>
          <w:fldChar w:fldCharType="begin"/>
        </w:r>
        <w:r>
          <w:instrText xml:space="preserve"> PAGEREF _Toc6150 \h </w:instrText>
        </w:r>
        <w:r>
          <w:fldChar w:fldCharType="separate"/>
        </w:r>
        <w:r>
          <w:t>19</w:t>
        </w:r>
        <w:r>
          <w:fldChar w:fldCharType="end"/>
        </w:r>
      </w:hyperlink>
    </w:p>
    <w:p>
      <w:pPr>
        <w:pStyle w:val="TOC2"/>
        <w:tabs>
          <w:tab w:val="right" w:leader="dot" w:pos="8306"/>
        </w:tabs>
      </w:pPr>
      <w:hyperlink w:anchor="_Toc24616" w:history="1">
        <w:r>
          <w:rPr>
            <w:rFonts w:ascii="仿宋" w:eastAsia="仿宋" w:hAnsi="仿宋" w:cs="仿宋" w:hint="eastAsia"/>
            <w:lang w:eastAsia="zh-CN"/>
          </w:rPr>
          <w:t>(一)、建设周期</w:t>
        </w:r>
        <w:r>
          <w:tab/>
        </w:r>
        <w:r>
          <w:fldChar w:fldCharType="begin"/>
        </w:r>
        <w:r>
          <w:instrText xml:space="preserve"> PAGEREF _Toc24616 \h </w:instrText>
        </w:r>
        <w:r>
          <w:fldChar w:fldCharType="separate"/>
        </w:r>
        <w:r>
          <w:t>19</w:t>
        </w:r>
        <w:r>
          <w:fldChar w:fldCharType="end"/>
        </w:r>
      </w:hyperlink>
    </w:p>
    <w:p>
      <w:pPr>
        <w:pStyle w:val="TOC2"/>
        <w:tabs>
          <w:tab w:val="right" w:leader="dot" w:pos="8306"/>
        </w:tabs>
      </w:pPr>
      <w:hyperlink w:anchor="_Toc1269" w:history="1">
        <w:r>
          <w:rPr>
            <w:rFonts w:ascii="仿宋" w:eastAsia="仿宋" w:hAnsi="仿宋" w:cs="仿宋" w:hint="eastAsia"/>
            <w:lang w:eastAsia="zh-CN"/>
          </w:rPr>
          <w:t>(二)、建设进度</w:t>
        </w:r>
        <w:r>
          <w:tab/>
        </w:r>
        <w:r>
          <w:fldChar w:fldCharType="begin"/>
        </w:r>
        <w:r>
          <w:instrText xml:space="preserve"> PAGEREF _Toc1269 \h </w:instrText>
        </w:r>
        <w:r>
          <w:fldChar w:fldCharType="separate"/>
        </w:r>
        <w:r>
          <w:t>20</w:t>
        </w:r>
        <w:r>
          <w:fldChar w:fldCharType="end"/>
        </w:r>
      </w:hyperlink>
    </w:p>
    <w:p>
      <w:pPr>
        <w:pStyle w:val="TOC2"/>
        <w:tabs>
          <w:tab w:val="right" w:leader="dot" w:pos="8306"/>
        </w:tabs>
      </w:pPr>
      <w:hyperlink w:anchor="_Toc19685" w:history="1">
        <w:r>
          <w:rPr>
            <w:rFonts w:ascii="仿宋" w:eastAsia="仿宋" w:hAnsi="仿宋" w:cs="仿宋" w:hint="eastAsia"/>
            <w:lang w:eastAsia="zh-CN"/>
          </w:rPr>
          <w:t>(三)、进度安排注意事项</w:t>
        </w:r>
        <w:r>
          <w:tab/>
        </w:r>
        <w:r>
          <w:fldChar w:fldCharType="begin"/>
        </w:r>
        <w:r>
          <w:instrText xml:space="preserve"> PAGEREF _Toc19685 \h </w:instrText>
        </w:r>
        <w:r>
          <w:fldChar w:fldCharType="separate"/>
        </w:r>
        <w:r>
          <w:t>21</w:t>
        </w:r>
        <w:r>
          <w:fldChar w:fldCharType="end"/>
        </w:r>
      </w:hyperlink>
    </w:p>
    <w:p>
      <w:pPr>
        <w:pStyle w:val="TOC2"/>
        <w:tabs>
          <w:tab w:val="right" w:leader="dot" w:pos="8306"/>
        </w:tabs>
      </w:pPr>
      <w:hyperlink w:anchor="_Toc2109" w:history="1">
        <w:r>
          <w:rPr>
            <w:rFonts w:ascii="仿宋" w:eastAsia="仿宋" w:hAnsi="仿宋" w:cs="仿宋" w:hint="eastAsia"/>
            <w:lang w:eastAsia="zh-CN"/>
          </w:rPr>
          <w:t>(四)、人力资源配置</w:t>
        </w:r>
        <w:r>
          <w:tab/>
        </w:r>
        <w:r>
          <w:fldChar w:fldCharType="begin"/>
        </w:r>
        <w:r>
          <w:instrText xml:space="preserve"> PAGEREF _Toc2109 \h </w:instrText>
        </w:r>
        <w:r>
          <w:fldChar w:fldCharType="separate"/>
        </w:r>
        <w:r>
          <w:t>23</w:t>
        </w:r>
        <w:r>
          <w:fldChar w:fldCharType="end"/>
        </w:r>
      </w:hyperlink>
    </w:p>
    <w:p>
      <w:pPr>
        <w:pStyle w:val="TOC1"/>
        <w:tabs>
          <w:tab w:val="right" w:leader="dot" w:pos="8306"/>
        </w:tabs>
      </w:pPr>
      <w:hyperlink w:anchor="_Toc14891" w:history="1">
        <w:r>
          <w:rPr>
            <w:rFonts w:ascii="仿宋" w:eastAsia="仿宋" w:hAnsi="仿宋" w:cs="仿宋" w:hint="eastAsia"/>
            <w:lang w:eastAsia="zh-CN"/>
          </w:rPr>
          <w:t>八、化学原料及化学制品项目投资规划</w:t>
        </w:r>
        <w:r>
          <w:tab/>
        </w:r>
        <w:r>
          <w:fldChar w:fldCharType="begin"/>
        </w:r>
        <w:r>
          <w:instrText xml:space="preserve"> PAGEREF _Toc14891 \h </w:instrText>
        </w:r>
        <w:r>
          <w:fldChar w:fldCharType="separate"/>
        </w:r>
        <w:r>
          <w:t>23</w:t>
        </w:r>
        <w:r>
          <w:fldChar w:fldCharType="end"/>
        </w:r>
      </w:hyperlink>
    </w:p>
    <w:p>
      <w:pPr>
        <w:pStyle w:val="TOC2"/>
        <w:tabs>
          <w:tab w:val="right" w:leader="dot" w:pos="8306"/>
        </w:tabs>
      </w:pPr>
      <w:hyperlink w:anchor="_Toc24624" w:history="1">
        <w:r>
          <w:rPr>
            <w:rFonts w:ascii="仿宋" w:eastAsia="仿宋" w:hAnsi="仿宋" w:cs="仿宋" w:hint="eastAsia"/>
            <w:lang w:eastAsia="zh-CN"/>
          </w:rPr>
          <w:t>(一)、化学原料及化学制品项目总投资估算</w:t>
        </w:r>
        <w:r>
          <w:tab/>
        </w:r>
        <w:r>
          <w:fldChar w:fldCharType="begin"/>
        </w:r>
        <w:r>
          <w:instrText xml:space="preserve"> PAGEREF _Toc24624 \h </w:instrText>
        </w:r>
        <w:r>
          <w:fldChar w:fldCharType="separate"/>
        </w:r>
        <w:r>
          <w:t>23</w:t>
        </w:r>
        <w:r>
          <w:fldChar w:fldCharType="end"/>
        </w:r>
      </w:hyperlink>
    </w:p>
    <w:p>
      <w:pPr>
        <w:pStyle w:val="TOC2"/>
        <w:tabs>
          <w:tab w:val="right" w:leader="dot" w:pos="8306"/>
        </w:tabs>
      </w:pPr>
      <w:hyperlink w:anchor="_Toc17319" w:history="1">
        <w:r>
          <w:rPr>
            <w:rFonts w:ascii="仿宋" w:eastAsia="仿宋" w:hAnsi="仿宋" w:cs="仿宋" w:hint="eastAsia"/>
            <w:lang w:eastAsia="zh-CN"/>
          </w:rPr>
          <w:t>(二)、资金筹措</w:t>
        </w:r>
        <w:r>
          <w:tab/>
        </w:r>
        <w:r>
          <w:fldChar w:fldCharType="begin"/>
        </w:r>
        <w:r>
          <w:instrText xml:space="preserve"> PAGEREF _Toc17319 \h </w:instrText>
        </w:r>
        <w:r>
          <w:fldChar w:fldCharType="separate"/>
        </w:r>
        <w:r>
          <w:t>25</w:t>
        </w:r>
        <w:r>
          <w:fldChar w:fldCharType="end"/>
        </w:r>
      </w:hyperlink>
    </w:p>
    <w:p>
      <w:pPr>
        <w:pStyle w:val="TOC1"/>
        <w:tabs>
          <w:tab w:val="right" w:leader="dot" w:pos="8306"/>
        </w:tabs>
      </w:pPr>
      <w:hyperlink w:anchor="_Toc15837" w:history="1">
        <w:r>
          <w:rPr>
            <w:rFonts w:ascii="仿宋" w:eastAsia="仿宋" w:hAnsi="仿宋" w:cs="仿宋" w:hint="eastAsia"/>
            <w:lang w:eastAsia="zh-CN"/>
          </w:rPr>
          <w:t>九、化学原料及化学制品项目财务管理</w:t>
        </w:r>
        <w:r>
          <w:tab/>
        </w:r>
        <w:r>
          <w:fldChar w:fldCharType="begin"/>
        </w:r>
        <w:r>
          <w:instrText xml:space="preserve"> PAGEREF _Toc15837 \h </w:instrText>
        </w:r>
        <w:r>
          <w:fldChar w:fldCharType="separate"/>
        </w:r>
        <w:r>
          <w:t>25</w:t>
        </w:r>
        <w:r>
          <w:fldChar w:fldCharType="end"/>
        </w:r>
      </w:hyperlink>
    </w:p>
    <w:p>
      <w:pPr>
        <w:pStyle w:val="TOC2"/>
        <w:tabs>
          <w:tab w:val="right" w:leader="dot" w:pos="8306"/>
        </w:tabs>
      </w:pPr>
      <w:hyperlink w:anchor="_Toc12765" w:history="1">
        <w:r>
          <w:rPr>
            <w:rFonts w:ascii="仿宋" w:eastAsia="仿宋" w:hAnsi="仿宋" w:cs="仿宋" w:hint="eastAsia"/>
            <w:lang w:eastAsia="zh-CN"/>
          </w:rPr>
          <w:t>(一)、资金需求大</w:t>
        </w:r>
        <w:r>
          <w:tab/>
        </w:r>
        <w:r>
          <w:fldChar w:fldCharType="begin"/>
        </w:r>
        <w:r>
          <w:instrText xml:space="preserve"> PAGEREF _Toc12765 \h </w:instrText>
        </w:r>
        <w:r>
          <w:fldChar w:fldCharType="separate"/>
        </w:r>
        <w:r>
          <w:t>25</w:t>
        </w:r>
        <w:r>
          <w:fldChar w:fldCharType="end"/>
        </w:r>
      </w:hyperlink>
    </w:p>
    <w:p>
      <w:pPr>
        <w:pStyle w:val="TOC2"/>
        <w:tabs>
          <w:tab w:val="right" w:leader="dot" w:pos="8306"/>
        </w:tabs>
      </w:pPr>
      <w:hyperlink w:anchor="_Toc31905" w:history="1">
        <w:r>
          <w:rPr>
            <w:rFonts w:ascii="仿宋" w:eastAsia="仿宋" w:hAnsi="仿宋" w:cs="仿宋" w:hint="eastAsia"/>
            <w:lang w:eastAsia="zh-CN"/>
          </w:rPr>
          <w:t>(二)、研发周期长</w:t>
        </w:r>
        <w:r>
          <w:tab/>
        </w:r>
        <w:r>
          <w:fldChar w:fldCharType="begin"/>
        </w:r>
        <w:r>
          <w:instrText xml:space="preserve"> PAGEREF _Toc31905 \h </w:instrText>
        </w:r>
        <w:r>
          <w:fldChar w:fldCharType="separate"/>
        </w:r>
        <w:r>
          <w:t>27</w:t>
        </w:r>
        <w:r>
          <w:fldChar w:fldCharType="end"/>
        </w:r>
      </w:hyperlink>
    </w:p>
    <w:p>
      <w:pPr>
        <w:pStyle w:val="TOC2"/>
        <w:tabs>
          <w:tab w:val="right" w:leader="dot" w:pos="8306"/>
        </w:tabs>
      </w:pPr>
      <w:hyperlink w:anchor="_Toc31736" w:history="1">
        <w:r>
          <w:rPr>
            <w:rFonts w:ascii="仿宋" w:eastAsia="仿宋" w:hAnsi="仿宋" w:cs="仿宋" w:hint="eastAsia"/>
            <w:lang w:eastAsia="zh-CN"/>
          </w:rPr>
          <w:t>(三)、市场风险大</w:t>
        </w:r>
        <w:r>
          <w:tab/>
        </w:r>
        <w:r>
          <w:fldChar w:fldCharType="begin"/>
        </w:r>
        <w:r>
          <w:instrText xml:space="preserve"> PAGEREF _Toc31736 \h </w:instrText>
        </w:r>
        <w:r>
          <w:fldChar w:fldCharType="separate"/>
        </w:r>
        <w:r>
          <w:t>28</w:t>
        </w:r>
        <w:r>
          <w:fldChar w:fldCharType="end"/>
        </w:r>
      </w:hyperlink>
    </w:p>
    <w:p>
      <w:pPr>
        <w:pStyle w:val="TOC2"/>
        <w:tabs>
          <w:tab w:val="right" w:leader="dot" w:pos="8306"/>
        </w:tabs>
      </w:pPr>
      <w:hyperlink w:anchor="_Toc9017" w:history="1">
        <w:r>
          <w:rPr>
            <w:rFonts w:ascii="仿宋" w:eastAsia="仿宋" w:hAnsi="仿宋" w:cs="仿宋" w:hint="eastAsia"/>
            <w:lang w:eastAsia="zh-CN"/>
          </w:rPr>
          <w:t>(四)、利润率高</w:t>
        </w:r>
        <w:r>
          <w:tab/>
        </w:r>
        <w:r>
          <w:fldChar w:fldCharType="begin"/>
        </w:r>
        <w:r>
          <w:instrText xml:space="preserve"> PAGEREF _Toc9017 \h </w:instrText>
        </w:r>
        <w:r>
          <w:fldChar w:fldCharType="separate"/>
        </w:r>
        <w:r>
          <w:t>31</w:t>
        </w:r>
        <w:r>
          <w:fldChar w:fldCharType="end"/>
        </w:r>
      </w:hyperlink>
    </w:p>
    <w:p>
      <w:pPr>
        <w:pStyle w:val="TOC1"/>
        <w:tabs>
          <w:tab w:val="right" w:leader="dot" w:pos="8306"/>
        </w:tabs>
      </w:pPr>
      <w:hyperlink w:anchor="_Toc12564" w:history="1">
        <w:r>
          <w:rPr>
            <w:rFonts w:ascii="仿宋" w:eastAsia="仿宋" w:hAnsi="仿宋" w:cs="仿宋" w:hint="eastAsia"/>
            <w:lang w:eastAsia="zh-CN"/>
          </w:rPr>
          <w:t>十、生产安全保护</w:t>
        </w:r>
        <w:r>
          <w:tab/>
        </w:r>
        <w:r>
          <w:fldChar w:fldCharType="begin"/>
        </w:r>
        <w:r>
          <w:instrText xml:space="preserve"> PAGEREF _Toc12564 \h </w:instrText>
        </w:r>
        <w:r>
          <w:fldChar w:fldCharType="separate"/>
        </w:r>
        <w:r>
          <w:t>33</w:t>
        </w:r>
        <w:r>
          <w:fldChar w:fldCharType="end"/>
        </w:r>
      </w:hyperlink>
    </w:p>
    <w:p>
      <w:pPr>
        <w:pStyle w:val="TOC2"/>
        <w:tabs>
          <w:tab w:val="right" w:leader="dot" w:pos="8306"/>
        </w:tabs>
      </w:pPr>
      <w:hyperlink w:anchor="_Toc25180" w:history="1">
        <w:r>
          <w:rPr>
            <w:rFonts w:ascii="仿宋" w:eastAsia="仿宋" w:hAnsi="仿宋" w:cs="仿宋" w:hint="eastAsia"/>
            <w:lang w:eastAsia="zh-CN"/>
          </w:rPr>
          <w:t>(一)、消防安全</w:t>
        </w:r>
        <w:r>
          <w:tab/>
        </w:r>
        <w:r>
          <w:fldChar w:fldCharType="begin"/>
        </w:r>
        <w:r>
          <w:instrText xml:space="preserve"> PAGEREF _Toc25180 \h </w:instrText>
        </w:r>
        <w:r>
          <w:fldChar w:fldCharType="separate"/>
        </w:r>
        <w:r>
          <w:t>33</w:t>
        </w:r>
        <w:r>
          <w:fldChar w:fldCharType="end"/>
        </w:r>
      </w:hyperlink>
    </w:p>
    <w:p>
      <w:pPr>
        <w:pStyle w:val="TOC2"/>
        <w:tabs>
          <w:tab w:val="right" w:leader="dot" w:pos="8306"/>
        </w:tabs>
      </w:pPr>
      <w:hyperlink w:anchor="_Toc19696" w:history="1">
        <w:r>
          <w:rPr>
            <w:rFonts w:ascii="仿宋" w:eastAsia="仿宋" w:hAnsi="仿宋" w:cs="仿宋" w:hint="eastAsia"/>
            <w:lang w:eastAsia="zh-CN"/>
          </w:rPr>
          <w:t>(二)、防火防爆总图布置措施</w:t>
        </w:r>
        <w:r>
          <w:tab/>
        </w:r>
        <w:r>
          <w:fldChar w:fldCharType="begin"/>
        </w:r>
        <w:r>
          <w:instrText xml:space="preserve"> PAGEREF _Toc19696 \h </w:instrText>
        </w:r>
        <w:r>
          <w:fldChar w:fldCharType="separate"/>
        </w:r>
        <w:r>
          <w:t>34</w:t>
        </w:r>
        <w:r>
          <w:fldChar w:fldCharType="end"/>
        </w:r>
      </w:hyperlink>
    </w:p>
    <w:p>
      <w:pPr>
        <w:pStyle w:val="TOC2"/>
        <w:tabs>
          <w:tab w:val="right" w:leader="dot" w:pos="8306"/>
        </w:tabs>
      </w:pPr>
      <w:hyperlink w:anchor="_Toc9506" w:history="1">
        <w:r>
          <w:rPr>
            <w:rFonts w:ascii="仿宋" w:eastAsia="仿宋" w:hAnsi="仿宋" w:cs="仿宋" w:hint="eastAsia"/>
            <w:lang w:eastAsia="zh-CN"/>
          </w:rPr>
          <w:t>(三)、自然灾害防范措施</w:t>
        </w:r>
        <w:r>
          <w:tab/>
        </w:r>
        <w:r>
          <w:fldChar w:fldCharType="begin"/>
        </w:r>
        <w:r>
          <w:instrText xml:space="preserve"> PAGEREF _Toc9506 \h </w:instrText>
        </w:r>
        <w:r>
          <w:fldChar w:fldCharType="separate"/>
        </w:r>
        <w:r>
          <w:t>35</w:t>
        </w:r>
        <w:r>
          <w:fldChar w:fldCharType="end"/>
        </w:r>
      </w:hyperlink>
    </w:p>
    <w:p>
      <w:pPr>
        <w:pStyle w:val="TOC2"/>
        <w:tabs>
          <w:tab w:val="right" w:leader="dot" w:pos="8306"/>
        </w:tabs>
      </w:pPr>
      <w:hyperlink w:anchor="_Toc23342" w:history="1">
        <w:r>
          <w:rPr>
            <w:rFonts w:ascii="仿宋" w:eastAsia="仿宋" w:hAnsi="仿宋" w:cs="仿宋" w:hint="eastAsia"/>
            <w:lang w:eastAsia="zh-CN"/>
          </w:rPr>
          <w:t>(四)、安全色及安全标志使用要求</w:t>
        </w:r>
        <w:r>
          <w:tab/>
        </w:r>
        <w:r>
          <w:fldChar w:fldCharType="begin"/>
        </w:r>
        <w:r>
          <w:instrText xml:space="preserve"> PAGEREF _Toc23342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05" w:history="1">
        <w:r>
          <w:rPr>
            <w:rFonts w:ascii="仿宋" w:eastAsia="仿宋" w:hAnsi="仿宋" w:cs="仿宋" w:hint="eastAsia"/>
            <w:lang w:eastAsia="zh-CN"/>
          </w:rPr>
          <w:t>(五)、防尘防毒措施</w:t>
        </w:r>
        <w:r>
          <w:tab/>
        </w:r>
        <w:r>
          <w:fldChar w:fldCharType="begin"/>
        </w:r>
        <w:r>
          <w:instrText xml:space="preserve"> PAGEREF _Toc10705 \h </w:instrText>
        </w:r>
        <w:r>
          <w:fldChar w:fldCharType="separate"/>
        </w:r>
        <w:r>
          <w:t>37</w:t>
        </w:r>
        <w:r>
          <w:fldChar w:fldCharType="end"/>
        </w:r>
      </w:hyperlink>
    </w:p>
    <w:p>
      <w:pPr>
        <w:pStyle w:val="TOC2"/>
        <w:tabs>
          <w:tab w:val="right" w:leader="dot" w:pos="8306"/>
        </w:tabs>
      </w:pPr>
      <w:hyperlink w:anchor="_Toc9607" w:history="1">
        <w:r>
          <w:rPr>
            <w:rFonts w:ascii="仿宋" w:eastAsia="仿宋" w:hAnsi="仿宋" w:cs="仿宋" w:hint="eastAsia"/>
            <w:lang w:eastAsia="zh-CN"/>
          </w:rPr>
          <w:t>(六)、防静电、触电防护及防雷措施</w:t>
        </w:r>
        <w:r>
          <w:tab/>
        </w:r>
        <w:r>
          <w:fldChar w:fldCharType="begin"/>
        </w:r>
        <w:r>
          <w:instrText xml:space="preserve"> PAGEREF _Toc9607 \h </w:instrText>
        </w:r>
        <w:r>
          <w:fldChar w:fldCharType="separate"/>
        </w:r>
        <w:r>
          <w:t>38</w:t>
        </w:r>
        <w:r>
          <w:fldChar w:fldCharType="end"/>
        </w:r>
      </w:hyperlink>
    </w:p>
    <w:p>
      <w:pPr>
        <w:pStyle w:val="TOC2"/>
        <w:tabs>
          <w:tab w:val="right" w:leader="dot" w:pos="8306"/>
        </w:tabs>
      </w:pPr>
      <w:hyperlink w:anchor="_Toc3512" w:history="1">
        <w:r>
          <w:rPr>
            <w:rFonts w:ascii="仿宋" w:eastAsia="仿宋" w:hAnsi="仿宋" w:cs="仿宋" w:hint="eastAsia"/>
            <w:lang w:eastAsia="zh-CN"/>
          </w:rPr>
          <w:t>(七)、机械设备安全保障措施</w:t>
        </w:r>
        <w:r>
          <w:tab/>
        </w:r>
        <w:r>
          <w:fldChar w:fldCharType="begin"/>
        </w:r>
        <w:r>
          <w:instrText xml:space="preserve"> PAGEREF _Toc3512 \h </w:instrText>
        </w:r>
        <w:r>
          <w:fldChar w:fldCharType="separate"/>
        </w:r>
        <w:r>
          <w:t>40</w:t>
        </w:r>
        <w:r>
          <w:fldChar w:fldCharType="end"/>
        </w:r>
      </w:hyperlink>
    </w:p>
    <w:p>
      <w:pPr>
        <w:pStyle w:val="TOC1"/>
        <w:tabs>
          <w:tab w:val="right" w:leader="dot" w:pos="8306"/>
        </w:tabs>
      </w:pPr>
      <w:hyperlink w:anchor="_Toc19610" w:history="1">
        <w:r>
          <w:rPr>
            <w:rFonts w:ascii="仿宋" w:eastAsia="仿宋" w:hAnsi="仿宋" w:cs="仿宋" w:hint="eastAsia"/>
            <w:lang w:eastAsia="zh-CN"/>
          </w:rPr>
          <w:t>十一、化学原料及化学制品项目环境影响分析</w:t>
        </w:r>
        <w:r>
          <w:tab/>
        </w:r>
        <w:r>
          <w:fldChar w:fldCharType="begin"/>
        </w:r>
        <w:r>
          <w:instrText xml:space="preserve"> PAGEREF _Toc19610 \h </w:instrText>
        </w:r>
        <w:r>
          <w:fldChar w:fldCharType="separate"/>
        </w:r>
        <w:r>
          <w:t>41</w:t>
        </w:r>
        <w:r>
          <w:fldChar w:fldCharType="end"/>
        </w:r>
      </w:hyperlink>
    </w:p>
    <w:p>
      <w:pPr>
        <w:pStyle w:val="TOC2"/>
        <w:tabs>
          <w:tab w:val="right" w:leader="dot" w:pos="8306"/>
        </w:tabs>
      </w:pPr>
      <w:hyperlink w:anchor="_Toc19781" w:history="1">
        <w:r>
          <w:rPr>
            <w:rFonts w:ascii="仿宋" w:eastAsia="仿宋" w:hAnsi="仿宋" w:cs="仿宋" w:hint="eastAsia"/>
            <w:lang w:eastAsia="zh-CN"/>
          </w:rPr>
          <w:t>(一)、建设区域环境质量现状</w:t>
        </w:r>
        <w:r>
          <w:tab/>
        </w:r>
        <w:r>
          <w:fldChar w:fldCharType="begin"/>
        </w:r>
        <w:r>
          <w:instrText xml:space="preserve"> PAGEREF _Toc19781 \h </w:instrText>
        </w:r>
        <w:r>
          <w:fldChar w:fldCharType="separate"/>
        </w:r>
        <w:r>
          <w:t>41</w:t>
        </w:r>
        <w:r>
          <w:fldChar w:fldCharType="end"/>
        </w:r>
      </w:hyperlink>
    </w:p>
    <w:p>
      <w:pPr>
        <w:pStyle w:val="TOC2"/>
        <w:tabs>
          <w:tab w:val="right" w:leader="dot" w:pos="8306"/>
        </w:tabs>
      </w:pPr>
      <w:hyperlink w:anchor="_Toc26690" w:history="1">
        <w:r>
          <w:rPr>
            <w:rFonts w:ascii="仿宋" w:eastAsia="仿宋" w:hAnsi="仿宋" w:cs="仿宋" w:hint="eastAsia"/>
            <w:lang w:eastAsia="zh-CN"/>
          </w:rPr>
          <w:t>(二)、建设期环境保护</w:t>
        </w:r>
        <w:r>
          <w:tab/>
        </w:r>
        <w:r>
          <w:fldChar w:fldCharType="begin"/>
        </w:r>
        <w:r>
          <w:instrText xml:space="preserve"> PAGEREF _Toc26690 \h </w:instrText>
        </w:r>
        <w:r>
          <w:fldChar w:fldCharType="separate"/>
        </w:r>
        <w:r>
          <w:t>43</w:t>
        </w:r>
        <w:r>
          <w:fldChar w:fldCharType="end"/>
        </w:r>
      </w:hyperlink>
    </w:p>
    <w:p>
      <w:pPr>
        <w:pStyle w:val="TOC2"/>
        <w:tabs>
          <w:tab w:val="right" w:leader="dot" w:pos="8306"/>
        </w:tabs>
      </w:pPr>
      <w:hyperlink w:anchor="_Toc383" w:history="1">
        <w:r>
          <w:rPr>
            <w:rFonts w:ascii="仿宋" w:eastAsia="仿宋" w:hAnsi="仿宋" w:cs="仿宋" w:hint="eastAsia"/>
            <w:lang w:eastAsia="zh-CN"/>
          </w:rPr>
          <w:t>(三)、运营期环境保护</w:t>
        </w:r>
        <w:r>
          <w:tab/>
        </w:r>
        <w:r>
          <w:fldChar w:fldCharType="begin"/>
        </w:r>
        <w:r>
          <w:instrText xml:space="preserve"> PAGEREF _Toc383 \h </w:instrText>
        </w:r>
        <w:r>
          <w:fldChar w:fldCharType="separate"/>
        </w:r>
        <w:r>
          <w:t>44</w:t>
        </w:r>
        <w:r>
          <w:fldChar w:fldCharType="end"/>
        </w:r>
      </w:hyperlink>
    </w:p>
    <w:p>
      <w:pPr>
        <w:pStyle w:val="TOC2"/>
        <w:tabs>
          <w:tab w:val="right" w:leader="dot" w:pos="8306"/>
        </w:tabs>
      </w:pPr>
      <w:hyperlink w:anchor="_Toc29594" w:history="1">
        <w:r>
          <w:rPr>
            <w:rFonts w:ascii="仿宋" w:eastAsia="仿宋" w:hAnsi="仿宋" w:cs="仿宋" w:hint="eastAsia"/>
            <w:lang w:eastAsia="zh-CN"/>
          </w:rPr>
          <w:t>(四)、化学原料及化学制品项目建设对区域经济的影响</w:t>
        </w:r>
        <w:r>
          <w:tab/>
        </w:r>
        <w:r>
          <w:fldChar w:fldCharType="begin"/>
        </w:r>
        <w:r>
          <w:instrText xml:space="preserve"> PAGEREF _Toc29594 \h </w:instrText>
        </w:r>
        <w:r>
          <w:fldChar w:fldCharType="separate"/>
        </w:r>
        <w:r>
          <w:t>46</w:t>
        </w:r>
        <w:r>
          <w:fldChar w:fldCharType="end"/>
        </w:r>
      </w:hyperlink>
    </w:p>
    <w:p>
      <w:pPr>
        <w:pStyle w:val="TOC2"/>
        <w:tabs>
          <w:tab w:val="right" w:leader="dot" w:pos="8306"/>
        </w:tabs>
      </w:pPr>
      <w:hyperlink w:anchor="_Toc11907" w:history="1">
        <w:r>
          <w:rPr>
            <w:rFonts w:ascii="仿宋" w:eastAsia="仿宋" w:hAnsi="仿宋" w:cs="仿宋" w:hint="eastAsia"/>
            <w:lang w:eastAsia="zh-CN"/>
          </w:rPr>
          <w:t>(五)、废弃物处理</w:t>
        </w:r>
        <w:r>
          <w:tab/>
        </w:r>
        <w:r>
          <w:fldChar w:fldCharType="begin"/>
        </w:r>
        <w:r>
          <w:instrText xml:space="preserve"> PAGEREF _Toc11907 \h </w:instrText>
        </w:r>
        <w:r>
          <w:fldChar w:fldCharType="separate"/>
        </w:r>
        <w:r>
          <w:t>47</w:t>
        </w:r>
        <w:r>
          <w:fldChar w:fldCharType="end"/>
        </w:r>
      </w:hyperlink>
    </w:p>
    <w:p>
      <w:pPr>
        <w:pStyle w:val="TOC2"/>
        <w:tabs>
          <w:tab w:val="right" w:leader="dot" w:pos="8306"/>
        </w:tabs>
      </w:pPr>
      <w:hyperlink w:anchor="_Toc10770" w:history="1">
        <w:r>
          <w:rPr>
            <w:rFonts w:ascii="仿宋" w:eastAsia="仿宋" w:hAnsi="仿宋" w:cs="仿宋" w:hint="eastAsia"/>
            <w:lang w:eastAsia="zh-CN"/>
          </w:rPr>
          <w:t>(六)、特殊环境影响分析</w:t>
        </w:r>
        <w:r>
          <w:tab/>
        </w:r>
        <w:r>
          <w:fldChar w:fldCharType="begin"/>
        </w:r>
        <w:r>
          <w:instrText xml:space="preserve"> PAGEREF _Toc10770 \h </w:instrText>
        </w:r>
        <w:r>
          <w:fldChar w:fldCharType="separate"/>
        </w:r>
        <w:r>
          <w:t>49</w:t>
        </w:r>
        <w:r>
          <w:fldChar w:fldCharType="end"/>
        </w:r>
      </w:hyperlink>
    </w:p>
    <w:p>
      <w:pPr>
        <w:pStyle w:val="TOC2"/>
        <w:tabs>
          <w:tab w:val="right" w:leader="dot" w:pos="8306"/>
        </w:tabs>
      </w:pPr>
      <w:hyperlink w:anchor="_Toc21174" w:history="1">
        <w:r>
          <w:rPr>
            <w:rFonts w:ascii="仿宋" w:eastAsia="仿宋" w:hAnsi="仿宋" w:cs="仿宋" w:hint="eastAsia"/>
            <w:lang w:eastAsia="zh-CN"/>
          </w:rPr>
          <w:t>(七)、清洁生产</w:t>
        </w:r>
        <w:r>
          <w:tab/>
        </w:r>
        <w:r>
          <w:fldChar w:fldCharType="begin"/>
        </w:r>
        <w:r>
          <w:instrText xml:space="preserve"> PAGEREF _Toc21174 \h </w:instrText>
        </w:r>
        <w:r>
          <w:fldChar w:fldCharType="separate"/>
        </w:r>
        <w:r>
          <w:t>50</w:t>
        </w:r>
        <w:r>
          <w:fldChar w:fldCharType="end"/>
        </w:r>
      </w:hyperlink>
    </w:p>
    <w:p>
      <w:pPr>
        <w:pStyle w:val="TOC2"/>
        <w:tabs>
          <w:tab w:val="right" w:leader="dot" w:pos="8306"/>
        </w:tabs>
      </w:pPr>
      <w:hyperlink w:anchor="_Toc26182" w:history="1">
        <w:r>
          <w:rPr>
            <w:rFonts w:ascii="仿宋" w:eastAsia="仿宋" w:hAnsi="仿宋" w:cs="仿宋" w:hint="eastAsia"/>
            <w:lang w:eastAsia="zh-CN"/>
          </w:rPr>
          <w:t>(八)、环境保护综合评价</w:t>
        </w:r>
        <w:r>
          <w:tab/>
        </w:r>
        <w:r>
          <w:fldChar w:fldCharType="begin"/>
        </w:r>
        <w:r>
          <w:instrText xml:space="preserve"> PAGEREF _Toc26182 \h </w:instrText>
        </w:r>
        <w:r>
          <w:fldChar w:fldCharType="separate"/>
        </w:r>
        <w:r>
          <w:t>51</w:t>
        </w:r>
        <w:r>
          <w:fldChar w:fldCharType="end"/>
        </w:r>
      </w:hyperlink>
    </w:p>
    <w:p>
      <w:pPr>
        <w:pStyle w:val="TOC1"/>
        <w:tabs>
          <w:tab w:val="right" w:leader="dot" w:pos="8306"/>
        </w:tabs>
      </w:pPr>
      <w:hyperlink w:anchor="_Toc9422" w:history="1">
        <w:r>
          <w:rPr>
            <w:rFonts w:ascii="仿宋" w:eastAsia="仿宋" w:hAnsi="仿宋" w:cs="仿宋" w:hint="eastAsia"/>
            <w:lang w:eastAsia="zh-CN"/>
          </w:rPr>
          <w:t>十二、化学原料及化学制品项目社会影响</w:t>
        </w:r>
        <w:r>
          <w:tab/>
        </w:r>
        <w:r>
          <w:fldChar w:fldCharType="begin"/>
        </w:r>
        <w:r>
          <w:instrText xml:space="preserve"> PAGEREF _Toc9422 \h </w:instrText>
        </w:r>
        <w:r>
          <w:fldChar w:fldCharType="separate"/>
        </w:r>
        <w:r>
          <w:t>52</w:t>
        </w:r>
        <w:r>
          <w:fldChar w:fldCharType="end"/>
        </w:r>
      </w:hyperlink>
    </w:p>
    <w:p>
      <w:pPr>
        <w:pStyle w:val="TOC2"/>
        <w:tabs>
          <w:tab w:val="right" w:leader="dot" w:pos="8306"/>
        </w:tabs>
      </w:pPr>
      <w:hyperlink w:anchor="_Toc22649" w:history="1">
        <w:r>
          <w:rPr>
            <w:rFonts w:ascii="仿宋" w:eastAsia="仿宋" w:hAnsi="仿宋" w:cs="仿宋" w:hint="eastAsia"/>
            <w:lang w:eastAsia="zh-CN"/>
          </w:rPr>
          <w:t>(一)、社会责任与义务</w:t>
        </w:r>
        <w:r>
          <w:tab/>
        </w:r>
        <w:r>
          <w:fldChar w:fldCharType="begin"/>
        </w:r>
        <w:r>
          <w:instrText xml:space="preserve"> PAGEREF _Toc22649 \h </w:instrText>
        </w:r>
        <w:r>
          <w:fldChar w:fldCharType="separate"/>
        </w:r>
        <w:r>
          <w:t>52</w:t>
        </w:r>
        <w:r>
          <w:fldChar w:fldCharType="end"/>
        </w:r>
      </w:hyperlink>
    </w:p>
    <w:p>
      <w:pPr>
        <w:pStyle w:val="TOC2"/>
        <w:tabs>
          <w:tab w:val="right" w:leader="dot" w:pos="8306"/>
        </w:tabs>
      </w:pPr>
      <w:hyperlink w:anchor="_Toc7908" w:history="1">
        <w:r>
          <w:rPr>
            <w:rFonts w:ascii="仿宋" w:eastAsia="仿宋" w:hAnsi="仿宋" w:cs="仿宋" w:hint="eastAsia"/>
            <w:lang w:eastAsia="zh-CN"/>
          </w:rPr>
          <w:t>(二)、社会参与与沟通</w:t>
        </w:r>
        <w:r>
          <w:tab/>
        </w:r>
        <w:r>
          <w:fldChar w:fldCharType="begin"/>
        </w:r>
        <w:r>
          <w:instrText xml:space="preserve"> PAGEREF _Toc7908 \h </w:instrText>
        </w:r>
        <w:r>
          <w:fldChar w:fldCharType="separate"/>
        </w:r>
        <w:r>
          <w:t>53</w:t>
        </w:r>
        <w:r>
          <w:fldChar w:fldCharType="end"/>
        </w:r>
      </w:hyperlink>
    </w:p>
    <w:p>
      <w:pPr>
        <w:pStyle w:val="TOC1"/>
        <w:tabs>
          <w:tab w:val="right" w:leader="dot" w:pos="8306"/>
        </w:tabs>
      </w:pPr>
      <w:hyperlink w:anchor="_Toc22997" w:history="1">
        <w:r>
          <w:rPr>
            <w:rFonts w:ascii="仿宋" w:eastAsia="仿宋" w:hAnsi="仿宋" w:cs="仿宋" w:hint="eastAsia"/>
            <w:lang w:eastAsia="zh-CN"/>
          </w:rPr>
          <w:t>十三、化学原料及化学制品项目变更管理</w:t>
        </w:r>
        <w:r>
          <w:tab/>
        </w:r>
        <w:r>
          <w:fldChar w:fldCharType="begin"/>
        </w:r>
        <w:r>
          <w:instrText xml:space="preserve"> PAGEREF _Toc22997 \h </w:instrText>
        </w:r>
        <w:r>
          <w:fldChar w:fldCharType="separate"/>
        </w:r>
        <w:r>
          <w:t>54</w:t>
        </w:r>
        <w:r>
          <w:fldChar w:fldCharType="end"/>
        </w:r>
      </w:hyperlink>
    </w:p>
    <w:p>
      <w:pPr>
        <w:pStyle w:val="TOC2"/>
        <w:tabs>
          <w:tab w:val="right" w:leader="dot" w:pos="8306"/>
        </w:tabs>
      </w:pPr>
      <w:hyperlink w:anchor="_Toc10011" w:history="1">
        <w:r>
          <w:rPr>
            <w:rFonts w:ascii="仿宋" w:eastAsia="仿宋" w:hAnsi="仿宋" w:cs="仿宋" w:hint="eastAsia"/>
            <w:lang w:eastAsia="zh-CN"/>
          </w:rPr>
          <w:t>(一)、变更申请与评估</w:t>
        </w:r>
        <w:r>
          <w:tab/>
        </w:r>
        <w:r>
          <w:fldChar w:fldCharType="begin"/>
        </w:r>
        <w:r>
          <w:instrText xml:space="preserve"> PAGEREF _Toc10011 \h </w:instrText>
        </w:r>
        <w:r>
          <w:fldChar w:fldCharType="separate"/>
        </w:r>
        <w:r>
          <w:t>54</w:t>
        </w:r>
        <w:r>
          <w:fldChar w:fldCharType="end"/>
        </w:r>
      </w:hyperlink>
    </w:p>
    <w:p>
      <w:pPr>
        <w:pStyle w:val="TOC2"/>
        <w:tabs>
          <w:tab w:val="right" w:leader="dot" w:pos="8306"/>
        </w:tabs>
      </w:pPr>
      <w:hyperlink w:anchor="_Toc2798" w:history="1">
        <w:r>
          <w:rPr>
            <w:rFonts w:ascii="仿宋" w:eastAsia="仿宋" w:hAnsi="仿宋" w:cs="仿宋" w:hint="eastAsia"/>
            <w:lang w:eastAsia="zh-CN"/>
          </w:rPr>
          <w:t>(二)、变更实施与控制</w:t>
        </w:r>
        <w:r>
          <w:tab/>
        </w:r>
        <w:r>
          <w:fldChar w:fldCharType="begin"/>
        </w:r>
        <w:r>
          <w:instrText xml:space="preserve"> PAGEREF _Toc2798 \h </w:instrText>
        </w:r>
        <w:r>
          <w:fldChar w:fldCharType="separate"/>
        </w:r>
        <w:r>
          <w:t>55</w:t>
        </w:r>
        <w:r>
          <w:fldChar w:fldCharType="end"/>
        </w:r>
      </w:hyperlink>
    </w:p>
    <w:p>
      <w:pPr>
        <w:pStyle w:val="TOC1"/>
        <w:tabs>
          <w:tab w:val="right" w:leader="dot" w:pos="8306"/>
        </w:tabs>
      </w:pPr>
      <w:hyperlink w:anchor="_Toc27315" w:history="1">
        <w:r>
          <w:rPr>
            <w:rFonts w:ascii="仿宋" w:eastAsia="仿宋" w:hAnsi="仿宋" w:cs="仿宋" w:hint="eastAsia"/>
            <w:lang w:eastAsia="zh-CN"/>
          </w:rPr>
          <w:t>十四、化学原料及化学制品项目实施时间节点</w:t>
        </w:r>
        <w:r>
          <w:tab/>
        </w:r>
        <w:r>
          <w:fldChar w:fldCharType="begin"/>
        </w:r>
        <w:r>
          <w:instrText xml:space="preserve"> PAGEREF _Toc27315 \h </w:instrText>
        </w:r>
        <w:r>
          <w:fldChar w:fldCharType="separate"/>
        </w:r>
        <w:r>
          <w:t>55</w:t>
        </w:r>
        <w:r>
          <w:fldChar w:fldCharType="end"/>
        </w:r>
      </w:hyperlink>
    </w:p>
    <w:p>
      <w:pPr>
        <w:pStyle w:val="TOC2"/>
        <w:tabs>
          <w:tab w:val="right" w:leader="dot" w:pos="8306"/>
        </w:tabs>
      </w:pPr>
      <w:hyperlink w:anchor="_Toc7960" w:history="1">
        <w:r>
          <w:rPr>
            <w:rFonts w:ascii="仿宋" w:eastAsia="仿宋" w:hAnsi="仿宋" w:cs="仿宋" w:hint="eastAsia"/>
            <w:lang w:eastAsia="zh-CN"/>
          </w:rPr>
          <w:t>(一)、化学原料及化学制品项目启动阶段时间节点</w:t>
        </w:r>
        <w:r>
          <w:tab/>
        </w:r>
        <w:r>
          <w:fldChar w:fldCharType="begin"/>
        </w:r>
        <w:r>
          <w:instrText xml:space="preserve"> PAGEREF _Toc7960 \h </w:instrText>
        </w:r>
        <w:r>
          <w:fldChar w:fldCharType="separate"/>
        </w:r>
        <w:r>
          <w:t>55</w:t>
        </w:r>
        <w:r>
          <w:fldChar w:fldCharType="end"/>
        </w:r>
      </w:hyperlink>
    </w:p>
    <w:p>
      <w:pPr>
        <w:pStyle w:val="TOC2"/>
        <w:tabs>
          <w:tab w:val="right" w:leader="dot" w:pos="8306"/>
        </w:tabs>
      </w:pPr>
      <w:hyperlink w:anchor="_Toc26237" w:history="1">
        <w:r>
          <w:rPr>
            <w:rFonts w:ascii="仿宋" w:eastAsia="仿宋" w:hAnsi="仿宋" w:cs="仿宋" w:hint="eastAsia"/>
            <w:lang w:eastAsia="zh-CN"/>
          </w:rPr>
          <w:t>(二)、化学原料及化学制品项目执行阶段时间节点</w:t>
        </w:r>
        <w:r>
          <w:tab/>
        </w:r>
        <w:r>
          <w:fldChar w:fldCharType="begin"/>
        </w:r>
        <w:r>
          <w:instrText xml:space="preserve"> PAGEREF _Toc26237 \h </w:instrText>
        </w:r>
        <w:r>
          <w:fldChar w:fldCharType="separate"/>
        </w:r>
        <w:r>
          <w:t>57</w:t>
        </w:r>
        <w:r>
          <w:fldChar w:fldCharType="end"/>
        </w:r>
      </w:hyperlink>
    </w:p>
    <w:p>
      <w:pPr>
        <w:pStyle w:val="TOC2"/>
        <w:tabs>
          <w:tab w:val="right" w:leader="dot" w:pos="8306"/>
        </w:tabs>
      </w:pPr>
      <w:hyperlink w:anchor="_Toc899" w:history="1">
        <w:r>
          <w:rPr>
            <w:rFonts w:ascii="仿宋" w:eastAsia="仿宋" w:hAnsi="仿宋" w:cs="仿宋" w:hint="eastAsia"/>
            <w:lang w:eastAsia="zh-CN"/>
          </w:rPr>
          <w:t>(三)、化学原料及化学制品项目完成阶段时间节点</w:t>
        </w:r>
        <w:r>
          <w:tab/>
        </w:r>
        <w:r>
          <w:fldChar w:fldCharType="begin"/>
        </w:r>
        <w:r>
          <w:instrText xml:space="preserve"> PAGEREF _Toc899 \h </w:instrText>
        </w:r>
        <w:r>
          <w:fldChar w:fldCharType="separate"/>
        </w:r>
        <w:r>
          <w:t>58</w:t>
        </w:r>
        <w:r>
          <w:fldChar w:fldCharType="end"/>
        </w:r>
      </w:hyperlink>
    </w:p>
    <w:p>
      <w:pPr>
        <w:pStyle w:val="TOC1"/>
        <w:tabs>
          <w:tab w:val="right" w:leader="dot" w:pos="8306"/>
        </w:tabs>
      </w:pPr>
      <w:hyperlink w:anchor="_Toc12289" w:history="1">
        <w:r>
          <w:rPr>
            <w:rFonts w:ascii="仿宋" w:eastAsia="仿宋" w:hAnsi="仿宋" w:cs="仿宋" w:hint="eastAsia"/>
            <w:lang w:eastAsia="zh-CN"/>
          </w:rPr>
          <w:t>十五、化学原料及化学制品项目工程方案分析</w:t>
        </w:r>
        <w:r>
          <w:tab/>
        </w:r>
        <w:r>
          <w:fldChar w:fldCharType="begin"/>
        </w:r>
        <w:r>
          <w:instrText xml:space="preserve"> PAGEREF _Toc12289 \h </w:instrText>
        </w:r>
        <w:r>
          <w:fldChar w:fldCharType="separate"/>
        </w:r>
        <w:r>
          <w:t>59</w:t>
        </w:r>
        <w:r>
          <w:fldChar w:fldCharType="end"/>
        </w:r>
      </w:hyperlink>
    </w:p>
    <w:p>
      <w:pPr>
        <w:pStyle w:val="TOC2"/>
        <w:tabs>
          <w:tab w:val="right" w:leader="dot" w:pos="8306"/>
        </w:tabs>
      </w:pPr>
      <w:hyperlink w:anchor="_Toc18503" w:history="1">
        <w:r>
          <w:rPr>
            <w:rFonts w:ascii="仿宋" w:eastAsia="仿宋" w:hAnsi="仿宋" w:cs="仿宋" w:hint="eastAsia"/>
            <w:lang w:eastAsia="zh-CN"/>
          </w:rPr>
          <w:t>(一)、建筑工程设计原则</w:t>
        </w:r>
        <w:r>
          <w:tab/>
        </w:r>
        <w:r>
          <w:fldChar w:fldCharType="begin"/>
        </w:r>
        <w:r>
          <w:instrText xml:space="preserve"> PAGEREF _Toc18503 \h </w:instrText>
        </w:r>
        <w:r>
          <w:fldChar w:fldCharType="separate"/>
        </w:r>
        <w:r>
          <w:t>59</w:t>
        </w:r>
        <w:r>
          <w:fldChar w:fldCharType="end"/>
        </w:r>
      </w:hyperlink>
    </w:p>
    <w:p>
      <w:pPr>
        <w:pStyle w:val="TOC2"/>
        <w:tabs>
          <w:tab w:val="right" w:leader="dot" w:pos="8306"/>
        </w:tabs>
      </w:pPr>
      <w:hyperlink w:anchor="_Toc27873" w:history="1">
        <w:r>
          <w:rPr>
            <w:rFonts w:ascii="仿宋" w:eastAsia="仿宋" w:hAnsi="仿宋" w:cs="仿宋" w:hint="eastAsia"/>
            <w:lang w:eastAsia="zh-CN"/>
          </w:rPr>
          <w:t>(二)、土建工程建设指标</w:t>
        </w:r>
        <w:r>
          <w:tab/>
        </w:r>
        <w:r>
          <w:fldChar w:fldCharType="begin"/>
        </w:r>
        <w:r>
          <w:instrText xml:space="preserve"> PAGEREF _Toc27873 \h </w:instrText>
        </w:r>
        <w:r>
          <w:fldChar w:fldCharType="separate"/>
        </w:r>
        <w:r>
          <w:t>62</w:t>
        </w:r>
        <w:r>
          <w:fldChar w:fldCharType="end"/>
        </w:r>
      </w:hyperlink>
    </w:p>
    <w:p>
      <w:pPr>
        <w:pStyle w:val="TOC1"/>
        <w:tabs>
          <w:tab w:val="right" w:leader="dot" w:pos="8306"/>
        </w:tabs>
      </w:pPr>
      <w:hyperlink w:anchor="_Toc8901" w:history="1">
        <w:r>
          <w:rPr>
            <w:rFonts w:ascii="仿宋" w:eastAsia="仿宋" w:hAnsi="仿宋" w:cs="仿宋" w:hint="eastAsia"/>
            <w:lang w:eastAsia="zh-CN"/>
          </w:rPr>
          <w:t>十六、供应链管理</w:t>
        </w:r>
        <w:r>
          <w:tab/>
        </w:r>
        <w:r>
          <w:fldChar w:fldCharType="begin"/>
        </w:r>
        <w:r>
          <w:instrText xml:space="preserve"> PAGEREF _Toc8901 \h </w:instrText>
        </w:r>
        <w:r>
          <w:fldChar w:fldCharType="separate"/>
        </w:r>
        <w:r>
          <w:t>64</w:t>
        </w:r>
        <w:r>
          <w:fldChar w:fldCharType="end"/>
        </w:r>
      </w:hyperlink>
    </w:p>
    <w:p>
      <w:pPr>
        <w:pStyle w:val="TOC2"/>
        <w:tabs>
          <w:tab w:val="right" w:leader="dot" w:pos="8306"/>
        </w:tabs>
      </w:pPr>
      <w:hyperlink w:anchor="_Toc4661" w:history="1">
        <w:r>
          <w:rPr>
            <w:rFonts w:ascii="仿宋" w:eastAsia="仿宋" w:hAnsi="仿宋" w:cs="仿宋" w:hint="eastAsia"/>
            <w:lang w:eastAsia="zh-CN"/>
          </w:rPr>
          <w:t>(一)、供应链战略规划</w:t>
        </w:r>
        <w:r>
          <w:tab/>
        </w:r>
        <w:r>
          <w:fldChar w:fldCharType="begin"/>
        </w:r>
        <w:r>
          <w:instrText xml:space="preserve"> PAGEREF _Toc4661 \h </w:instrText>
        </w:r>
        <w:r>
          <w:fldChar w:fldCharType="separate"/>
        </w:r>
        <w:r>
          <w:t>64</w:t>
        </w:r>
        <w:r>
          <w:fldChar w:fldCharType="end"/>
        </w:r>
      </w:hyperlink>
    </w:p>
    <w:p>
      <w:pPr>
        <w:pStyle w:val="TOC2"/>
        <w:tabs>
          <w:tab w:val="right" w:leader="dot" w:pos="8306"/>
        </w:tabs>
      </w:pPr>
      <w:hyperlink w:anchor="_Toc23552" w:history="1">
        <w:r>
          <w:rPr>
            <w:rFonts w:ascii="仿宋" w:eastAsia="仿宋" w:hAnsi="仿宋" w:cs="仿宋" w:hint="eastAsia"/>
            <w:lang w:eastAsia="zh-CN"/>
          </w:rPr>
          <w:t>(二)、供应商选择与合作</w:t>
        </w:r>
        <w:r>
          <w:tab/>
        </w:r>
        <w:r>
          <w:fldChar w:fldCharType="begin"/>
        </w:r>
        <w:r>
          <w:instrText xml:space="preserve"> PAGEREF _Toc23552 \h </w:instrText>
        </w:r>
        <w:r>
          <w:fldChar w:fldCharType="separate"/>
        </w:r>
        <w:r>
          <w:t>66</w:t>
        </w:r>
        <w:r>
          <w:fldChar w:fldCharType="end"/>
        </w:r>
      </w:hyperlink>
    </w:p>
    <w:p>
      <w:pPr>
        <w:pStyle w:val="TOC2"/>
        <w:tabs>
          <w:tab w:val="right" w:leader="dot" w:pos="8306"/>
        </w:tabs>
      </w:pPr>
      <w:hyperlink w:anchor="_Toc5115" w:history="1">
        <w:r>
          <w:rPr>
            <w:rFonts w:ascii="仿宋" w:eastAsia="仿宋" w:hAnsi="仿宋" w:cs="仿宋" w:hint="eastAsia"/>
            <w:lang w:eastAsia="zh-CN"/>
          </w:rPr>
          <w:t>(三)、物流与库存管理</w:t>
        </w:r>
        <w:r>
          <w:tab/>
        </w:r>
        <w:r>
          <w:fldChar w:fldCharType="begin"/>
        </w:r>
        <w:r>
          <w:instrText xml:space="preserve"> PAGEREF _Toc5115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9"/>
      <w:r>
        <w:rPr>
          <w:rFonts w:ascii="仿宋" w:eastAsia="仿宋" w:hAnsi="仿宋" w:cs="仿宋" w:hint="eastAsia"/>
          <w:sz w:val="28"/>
          <w:lang w:eastAsia="zh-CN"/>
        </w:rPr>
        <w:t>一、化学原料及化学制品项目可持续发展</w:t>
      </w:r>
      <w:bookmarkEnd w:id="2"/>
    </w:p>
    <w:p>
      <w:pPr>
        <w:pStyle w:val="Heading2"/>
        <w:rPr>
          <w:rFonts w:ascii="仿宋" w:eastAsia="仿宋" w:hAnsi="仿宋" w:cs="仿宋" w:hint="eastAsia"/>
          <w:lang w:eastAsia="zh-CN"/>
        </w:rPr>
      </w:pPr>
      <w:bookmarkStart w:id="3" w:name="_Toc254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项目中，化学原料及化学制品项目团队着眼于未来，明确了可持续发展的战略方向。制定的具体可持续发展目标包括降低资源使用、采用环保技术、最大化社会效益等。这一步骤不仅有助于化学原料及化学制品项目在环保和社会责任方面达到最高标准，也为未来提供了明确的指引，确保化学原料及化学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可持续实践的融入化学原料及化学制品项目管理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学原料及化学制品项目管理周期。从化学原料及化学制品项目规划开始，化学原料及化学制品项目团队就考虑了环境和社会的因素。在执行阶段，化学原料及化学制品项目团队积极推动绿色技术的应用，优化资源利用。此外，关注员工的社会责任，通过培训和沟通活动提高员工对可持续发展的认知，使他们能够在日常工作中践行可持续实践。这些举措不仅为化学原料及化学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5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原料及化学制品项目的可持续发展理念，我们深信环保与社会责任是化学原料及化学制品项目成功的关键支柱。在化学原料及化学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团队通过引入先进的环保技术、建立高效的废物处理系统以及推动能源节约措施，积极履行环保责任。定期的环保监测和评估确保化学原料及化学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不仅致力于自身可持续发展，还注重对社会的回馈。通过支持社区化学原料及化学制品项目、参与慈善事业、提供培训机会等方式，化学原料及化学制品项目积极履行社会责任。与当地社区建立积极互动，关注员工的工作与生活平衡，以及员工的身心健康，是化学原料及化学制品项目在社会责任层面的关键举措。这样的实践不仅增强了化学原料及化学制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39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120"/>
      <w:r>
        <w:rPr>
          <w:rFonts w:ascii="仿宋" w:eastAsia="仿宋" w:hAnsi="仿宋" w:cs="仿宋" w:hint="eastAsia"/>
          <w:lang w:eastAsia="zh-CN"/>
        </w:rPr>
        <w:t>(一)、化学原料及化学制品行业分析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行业一直以来都是市场的关注焦点。行业内的发展趋势、竞争态势以及潜在机会都对化学原料及化学制品项目的推进产生深远的影响。通过深入研究行业的整体概貌，我们将更好地理解行业的核心特征，为化学原料及化学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行业，技术一直是推动创新和发展的关键因素。我们将对当前技术趋势进行详尽分析，包括但不限于人工智能、大数据应用、先进制造技术等。这有助于化学原料及化学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原料及化学制品项目成功的基础。我们将对主要竞争对手进行深入研究，包括其市场份额、产品特点、市场定位等。通过全面了解竞争对手的优势和劣势，化学原料及化学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328"/>
      <w:r>
        <w:rPr>
          <w:rFonts w:ascii="仿宋" w:eastAsia="仿宋" w:hAnsi="仿宋" w:cs="仿宋" w:hint="eastAsia"/>
          <w:sz w:val="28"/>
          <w:lang w:eastAsia="zh-CN"/>
        </w:rPr>
        <w:t>(二)、化学原料及化学制品市场分析预测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原料及化学制品市场未来的增长趋势。这包括市场的整体规模、各细分领域的发展趋势等。化学原料及化学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原料及化学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学原料及化学制品项目实施过程中需要充分考虑的因素。我们将对市场风险进行全面评估，包括但不限于政策法规风险、市场竞争风险、技术变革风险等。通过对潜在风险的深入分析，化学原料及化学制品项目可以制定相应的风险缓解策略，降低不确定性对化学原料及化学制品项目的影响。</w:t>
      </w:r>
    </w:p>
    <w:p>
      <w:pPr>
        <w:pStyle w:val="Heading1"/>
        <w:ind w:firstLine="560" w:firstLineChars="200"/>
        <w:rPr>
          <w:rFonts w:ascii="仿宋" w:eastAsia="仿宋" w:hAnsi="仿宋" w:cs="仿宋" w:hint="eastAsia"/>
          <w:sz w:val="28"/>
          <w:lang w:eastAsia="zh-CN"/>
        </w:rPr>
      </w:pPr>
      <w:bookmarkStart w:id="8" w:name="_Toc2157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240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化学原料及化学制品项目的主要产品是XXXX，预计年产值为XXX万元。这一产品在市场中占据着重要的地位，其广泛的应用范围使得该化学原料及化学制品项目的市场前景非常广阔。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原料及化学制品项目的xxx产品作为重要的原材料之一，将在多个领域发挥关键作用。其在建筑、交通、能源等方面的广泛应用将为整个产业链提供强大的支持，形成产业协同效应。化学原料及化学制品项目的年产值XXX万XXX万XXX万万元不仅反映了其在市场上的巨大潜力，更预示着它对国民经济的积极贡献。这种关联度高、涉及面广的产业关系，使得该化学原料及化学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946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化学原料及化学制品项目总征地面积为XXXX平方米，相当于约XX.XX亩，其中净用地面积为XXXX平方米，红线范围内相当于约XX.XX亩。这一用地规模充分考虑了化学原料及化学制品项目的建设需求，保障了化学原料及化学制品项目在合适的空间内得以充分发展。化学原料及化学制品项目规划的总建筑面积为XXXX平方米，其中主体工程建设占XXXX平方米，计容建筑面积达XXXX平方米。预计建筑工程的投资将达到XXXX万元，为化学原料及化学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计划购置的设备共计XXXX台（套），设备购置费用为XXXX万元。这一设备购置计划充分考虑到化学原料及化学制品项目的生产需求和技术要求，确保了化学原料及化学制品项目在生产运营中具备先进的技术装备和高效的生产能力。设备的合理配置将为化学原料及化学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计划总投资为XXXX万元，预计年实现营业收入为XXXX万元。这一产能规模的设定旨在确保化学原料及化学制品项目能够在投资与回报之间取得平衡，实现长期可持续的发展。化学原料及化学制品项目的总投资充分考虑到各个方面的需求，包括用地建设、设备购置等多个环节，以确保化学原料及化学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887"/>
      <w:r>
        <w:rPr>
          <w:rFonts w:ascii="仿宋" w:eastAsia="仿宋" w:hAnsi="仿宋" w:cs="仿宋" w:hint="eastAsia"/>
          <w:sz w:val="28"/>
          <w:lang w:eastAsia="zh-CN"/>
        </w:rPr>
        <w:t>四、化学原料及化学制品项目建设单位说明</w:t>
      </w:r>
      <w:bookmarkEnd w:id="11"/>
    </w:p>
    <w:p>
      <w:pPr>
        <w:pStyle w:val="Heading2"/>
        <w:rPr>
          <w:rFonts w:ascii="仿宋" w:eastAsia="仿宋" w:hAnsi="仿宋" w:cs="仿宋" w:hint="eastAsia"/>
          <w:lang w:eastAsia="zh-CN"/>
        </w:rPr>
      </w:pPr>
      <w:bookmarkStart w:id="12" w:name="_Toc8558"/>
      <w:r>
        <w:rPr>
          <w:rFonts w:ascii="仿宋" w:eastAsia="仿宋" w:hAnsi="仿宋" w:cs="仿宋" w:hint="eastAsia"/>
          <w:lang w:eastAsia="zh-CN"/>
        </w:rPr>
        <w:t>(一)、化学原料及化学制品项目承办单位基本情况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232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原料及化学制品项目承办单位的XXXX，我们着眼于实现可持续的经济效益。通过技术创新和解决方案的提供，公司预计在化学原料及化学制品项目执行期间将获得可观的收入增长。这一收入来源主要包括化学原料及化学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同时，我们注重成本控制和效率提升，以确保化学原料及化学制品项目的可持续盈利。透过精细的管理和资源优化，公司期望实现化学原料及化学制品项目利润最大化。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原料及化学制品项目实施进行全面的投资评估，包括化学原料及化学制品项目启动阶段的资金投入和后续运营成本。通过对化学原料及化学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学原料及化学制品项目实施过程中具备足够的资金流动性，公司将进行详尽的现金流分析。这包括资金需求的合理预测、化学原料及化学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6082"/>
      <w:r>
        <w:rPr>
          <w:rFonts w:ascii="仿宋" w:eastAsia="仿宋" w:hAnsi="仿宋" w:cs="仿宋" w:hint="eastAsia"/>
          <w:sz w:val="28"/>
          <w:lang w:eastAsia="zh-CN"/>
        </w:rPr>
        <w:t>五、化学原料及化学制品项目绩效评估</w:t>
      </w:r>
      <w:bookmarkEnd w:id="14"/>
    </w:p>
    <w:p>
      <w:pPr>
        <w:pStyle w:val="Heading2"/>
        <w:rPr>
          <w:rFonts w:ascii="仿宋" w:eastAsia="仿宋" w:hAnsi="仿宋" w:cs="仿宋" w:hint="eastAsia"/>
          <w:lang w:eastAsia="zh-CN"/>
        </w:rPr>
      </w:pPr>
      <w:bookmarkStart w:id="15" w:name="_Toc3076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项目中，我们设计了一套全面的绩效评估指标，以确保化学原料及化学制品项目的可控和成功交付。这些指标跨足化学原料及化学制品项目目标、成本、进度和质量等多个维度，为我们提供了全面洞察化学原料及化学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目标达成率是我们关注的首要指标。我们设定了明确的目标，并通过定期监测和评估，迅速发现并应对潜在的目标偏差。这为化学原料及化学制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成本绩效是另一个核心关注点。通过实际成本与预算成本的对比分析，我们深入了解成本差异的原因，及时调整资源分配，保持化学原料及化学制品项目在经济效益方面的合理水平。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及化学制品项目进度作为关键的绩效指标之一，得到了精心的关注。我们制定了详细的化学原料及化学制品项目进度计划，并设立了进度符合度指标，确保实际进度与计划进度保持一致。这使我们能够快速发现和解决潜在的进度问题，保持化学原料及化学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原料及化学制品项目绩效的不可或缺的一环。我们引入了一系列的质量标准和客户满意度指标，以确保化学原料及化学制品项目交付的成果在质量上达到或超越预期水平。通过持续监测这些指标，我们努力提升化学原料及化学制品项目整体质量水平，为化学原料及化学制品项目的成功交付提供有力保障。通过这些科学且全面的绩效评估，我们能够更好地引导化学原料及化学制品项目的持续改进，确保化学原料及化学制品项目目标的顺利达成。</w:t>
      </w:r>
    </w:p>
    <w:p>
      <w:pPr>
        <w:pStyle w:val="Heading2"/>
        <w:ind w:firstLine="560" w:firstLineChars="200"/>
        <w:rPr>
          <w:rFonts w:ascii="仿宋" w:eastAsia="仿宋" w:hAnsi="仿宋" w:cs="仿宋" w:hint="eastAsia"/>
          <w:sz w:val="28"/>
          <w:lang w:eastAsia="zh-CN"/>
        </w:rPr>
      </w:pPr>
      <w:bookmarkStart w:id="16" w:name="_Toc2296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绩效评估是化学原料及化学制品项目中的关键环节，为确保化学原料及化学制品项目达到预期目标，我们采用了多层次、多维度的绩效评估方法。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原料及化学制品项目的战略目标对齐，确保每个决策和行动都与化学原料及化学制品项目整体目标保持一致。团队会定期召开战略对齐会议，审视当前工作与化学原料及化学制品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原料及化学制品项目进度、质量、成本和风险等方面。这些指标通过数据收集和分析，为化学原料及化学制品项目管理团队提供了客观的评估依据。例如，我们通过化学原料及化学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原料及化学制品项目内部，还考虑了化学原料及化学制品项目对外部环境的影响。我们定期进行干系人满意度调查，以了解各利益相关方对化学原料及化学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这种多层次、多角度的绩效评估方法，使得我们能够全面了解化学原料及化学制品项目的运行状态，及时做出调整，确保化学原料及化学制品项目在不断变化的环境中保持稳健前行。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2080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为了确保化学原料及化学制品项目的有效管理和不断优化，我们采用了精心设计的绩效评估周期。这个周期旨在实现灵活、实时和全面的评估，以适应化学原料及化学制品项目执行中的各种挑战。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学原料及化学制品项目的不同需求，分为短期、中期和长期。短期评估关注每个迭代或工作周期，以及时发现和解决当前任务中的问题。中期评估涵盖几个迭代，深入了解整体化学原料及化学制品项目的趋势和性能。长期评估则着眼于整个化学原料及化学制品项目阶段，确保化学原料及化学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学原料及化学制品项目管理工具和协作平台，团队成员能够随时更新和分享化学原料及化学制品项目数据。这种实时性的反馈机制使我们能够及时察觉潜在问题，快速调整，保持化学原料及化学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学原料及化学制品项目的决策制定密不可分。每个周期的化学原料及化学制品项目回顾会议成为集体总结经验、识别问题深层次原因并找到创新解决方案的平台。这种定期的反思与调整机制使化学原料及化学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800"/>
      <w:r>
        <w:rPr>
          <w:rFonts w:ascii="仿宋" w:eastAsia="仿宋" w:hAnsi="仿宋" w:cs="仿宋" w:hint="eastAsia"/>
          <w:sz w:val="28"/>
          <w:lang w:eastAsia="zh-CN"/>
        </w:rPr>
        <w:t>六、化学原料及化学制品项目选址可行性分析</w:t>
      </w:r>
      <w:bookmarkEnd w:id="18"/>
    </w:p>
    <w:p>
      <w:pPr>
        <w:pStyle w:val="Heading2"/>
        <w:rPr>
          <w:rFonts w:ascii="仿宋" w:eastAsia="仿宋" w:hAnsi="仿宋" w:cs="仿宋" w:hint="eastAsia"/>
          <w:lang w:eastAsia="zh-CN"/>
        </w:rPr>
      </w:pPr>
      <w:bookmarkStart w:id="19" w:name="_Toc28704"/>
      <w:r>
        <w:rPr>
          <w:rFonts w:ascii="仿宋" w:eastAsia="仿宋" w:hAnsi="仿宋" w:cs="仿宋" w:hint="eastAsia"/>
          <w:lang w:eastAsia="zh-CN"/>
        </w:rPr>
        <w:t>(一)、化学原料及化学制品项目选址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该化学原料及化学制品项目选址位于XX省XX市XX区XXX街道</w:t>
      </w:r>
    </w:p>
    <w:p>
      <w:pPr>
        <w:pStyle w:val="Heading2"/>
        <w:ind w:firstLine="560" w:firstLineChars="200"/>
        <w:rPr>
          <w:rFonts w:ascii="仿宋" w:eastAsia="仿宋" w:hAnsi="仿宋" w:cs="仿宋" w:hint="eastAsia"/>
          <w:sz w:val="28"/>
          <w:lang w:eastAsia="zh-CN"/>
        </w:rPr>
      </w:pPr>
      <w:bookmarkStart w:id="20" w:name="_Toc2273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原料及化学制品项目的征地面积将根据化学原料及化学制品项目的实际规模和需求进行精确规划。具体面积XXX平方米，旨在确保化学原料及化学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净用地面积是在征地面积基础上去除不可利用面积后的实际可开发用地。具体面积XXX平方米，考虑到环保、交通、安全等多方面因素，以确保化学原料及化学制品项目在整体利用效率上达到最优。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化学原料及化学制品项目计划建设的建筑总规模具体面积XXX平方米。这一规模的确定综合考虑了化学原料及化学制品项目的性质、规模，以及城市规划的相关要求，确保建筑布局与周边环境协调一致。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绿地率是化学原料及化学制品项目用地中被规划为绿地的比例。具体面积XXX平方米，旨在通过合理规划绿地，改善化学原料及化学制品项目周边环境，提升居民生活质量，并符合城市整体绿化规划。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容积率是用地上可以建设的建筑总体积与用地面积之比。具体面积XXX，通过合理的容积率规划，确保化学原料及化学制品项目建筑规模与周边环境和谐共生。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城市规划一致性： 确保化学原料及化学制品项目选址与当地城市规划相一致，具体面积XXX平方米。通过与城市规划部门深入沟通，确保化学原料及化学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原料及化学制品项目选址符合当地产业政策，具体面积XXX平方米。这包括化学原料及化学制品项目对当地经济的促进作用，以及对相关产业的带动效应，确保化学原料及化学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用地总体要求必须符合环保和可持续发展的原则，具体面积XXX平方米。通过采用绿色建筑设计、节能减排等措施，确保化学原料及化学制品项目在建设和运营过程中对环境的影响最小化，达到可持续发展的要求。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确保化学原料及化学制品项目选址具备必要的公共设施配套，具体面积XXX平方米。这包括交通便利性、教育、医疗等基础设施，以提高居民生活品质，使得化学原料及化学制品项目选址更具吸引力。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考虑用地总体要求对当地社会稳定性的影响，具体面积XXX平方米。通过深入了解当地社区反馈，确保化学原料及化学制品项目的选址和建设过程对当地社会和谐稳定产生积极作用。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化学原料及化学制品项目选址不仅符合法规和规划，还在实际操作中具有可行性。这一全面规划将为化学原料及化学制品项目的成功实施提供坚实的基础，确保化学原料及化学制品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0568"/>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及化学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原料及化学制品项目的设备规划和空间设计中，我们将采取灵活设备布局的措施。设备布局将根据实际需求进行灵活设计，避免不必要的浪费。通过合理规划设备摆放位置，我们将提高设备的利用率，减少设备间距，以确保化学原料及化学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https://d.book118.com/587024133010006053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化学原料及化学制品项目规划设计蓝图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2729B"/>
    <w:rsid w:val="4BA27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24133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2024-03-03T04:18:00Z</dcterms:created>
  <dcterms:modified xsi:type="dcterms:W3CDTF">2024-03-03T04:18:50Z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AB559483E64F4B0A913ACEA5E97B4B3F_11</vt:lpwstr>
  </property>
  <property fmtid="{D5CDD505-2E9C-101B-9397-08002B2CF9AE}" pid="3" name="KSOProductBuildVer">
    <vt:lpwstr>2052-12.1.0.16388</vt:lpwstr>
  </property>
</Properties>
</file>