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非金属废料和碎屑行业相关公司设立可行性研究报告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021" w:history="1">
        <w:r>
          <w:rPr>
            <w:rFonts w:ascii="仿宋" w:eastAsia="仿宋" w:hAnsi="仿宋" w:cs="仿宋" w:hint="eastAsia"/>
            <w:lang w:eastAsia="zh-CN"/>
          </w:rPr>
          <w:t>概论</w:t>
        </w:r>
        <w:r>
          <w:tab/>
        </w:r>
        <w:r>
          <w:fldChar w:fldCharType="begin"/>
        </w:r>
        <w:r>
          <w:instrText xml:space="preserve"> PAGEREF _Toc5021 \h </w:instrText>
        </w:r>
        <w:r>
          <w:fldChar w:fldCharType="separate"/>
        </w:r>
        <w:r>
          <w:t>3</w:t>
        </w:r>
        <w:r>
          <w:fldChar w:fldCharType="end"/>
        </w:r>
      </w:hyperlink>
    </w:p>
    <w:p>
      <w:pPr>
        <w:pStyle w:val="TOC1"/>
        <w:tabs>
          <w:tab w:val="right" w:leader="dot" w:pos="8306"/>
        </w:tabs>
      </w:pPr>
      <w:hyperlink w:anchor="_Toc25968" w:history="1">
        <w:r>
          <w:rPr>
            <w:rFonts w:ascii="仿宋" w:eastAsia="仿宋" w:hAnsi="仿宋" w:cs="仿宋" w:hint="eastAsia"/>
            <w:lang w:eastAsia="zh-CN"/>
          </w:rPr>
          <w:t>一、选址分析</w:t>
        </w:r>
        <w:r>
          <w:tab/>
        </w:r>
        <w:r>
          <w:fldChar w:fldCharType="begin"/>
        </w:r>
        <w:r>
          <w:instrText xml:space="preserve"> PAGEREF _Toc25968 \h </w:instrText>
        </w:r>
        <w:r>
          <w:fldChar w:fldCharType="separate"/>
        </w:r>
        <w:r>
          <w:t>3</w:t>
        </w:r>
        <w:r>
          <w:fldChar w:fldCharType="end"/>
        </w:r>
      </w:hyperlink>
    </w:p>
    <w:p>
      <w:pPr>
        <w:pStyle w:val="TOC2"/>
        <w:tabs>
          <w:tab w:val="right" w:leader="dot" w:pos="8306"/>
        </w:tabs>
      </w:pPr>
      <w:hyperlink w:anchor="_Toc2259" w:history="1">
        <w:r>
          <w:rPr>
            <w:rFonts w:ascii="仿宋" w:eastAsia="仿宋" w:hAnsi="仿宋" w:cs="仿宋" w:hint="eastAsia"/>
            <w:lang w:eastAsia="zh-CN"/>
          </w:rPr>
          <w:t>(一)、非金属废料和碎屑项目选址原则</w:t>
        </w:r>
        <w:r>
          <w:tab/>
        </w:r>
        <w:r>
          <w:fldChar w:fldCharType="begin"/>
        </w:r>
        <w:r>
          <w:instrText xml:space="preserve"> PAGEREF _Toc2259 \h </w:instrText>
        </w:r>
        <w:r>
          <w:fldChar w:fldCharType="separate"/>
        </w:r>
        <w:r>
          <w:t>3</w:t>
        </w:r>
        <w:r>
          <w:fldChar w:fldCharType="end"/>
        </w:r>
      </w:hyperlink>
    </w:p>
    <w:p>
      <w:pPr>
        <w:pStyle w:val="TOC2"/>
        <w:tabs>
          <w:tab w:val="right" w:leader="dot" w:pos="8306"/>
        </w:tabs>
      </w:pPr>
      <w:hyperlink w:anchor="_Toc4741" w:history="1">
        <w:r>
          <w:rPr>
            <w:rFonts w:ascii="仿宋" w:eastAsia="仿宋" w:hAnsi="仿宋" w:cs="仿宋" w:hint="eastAsia"/>
            <w:lang w:eastAsia="zh-CN"/>
          </w:rPr>
          <w:t>(二)、建设区基本情况</w:t>
        </w:r>
        <w:r>
          <w:tab/>
        </w:r>
        <w:r>
          <w:fldChar w:fldCharType="begin"/>
        </w:r>
        <w:r>
          <w:instrText xml:space="preserve"> PAGEREF _Toc4741 \h </w:instrText>
        </w:r>
        <w:r>
          <w:fldChar w:fldCharType="separate"/>
        </w:r>
        <w:r>
          <w:t>5</w:t>
        </w:r>
        <w:r>
          <w:fldChar w:fldCharType="end"/>
        </w:r>
      </w:hyperlink>
    </w:p>
    <w:p>
      <w:pPr>
        <w:pStyle w:val="TOC2"/>
        <w:tabs>
          <w:tab w:val="right" w:leader="dot" w:pos="8306"/>
        </w:tabs>
      </w:pPr>
      <w:hyperlink w:anchor="_Toc7826" w:history="1">
        <w:r>
          <w:rPr>
            <w:rFonts w:ascii="仿宋" w:eastAsia="仿宋" w:hAnsi="仿宋" w:cs="仿宋" w:hint="eastAsia"/>
            <w:lang w:eastAsia="zh-CN"/>
          </w:rPr>
          <w:t>(三)、发展目标</w:t>
        </w:r>
        <w:r>
          <w:tab/>
        </w:r>
        <w:r>
          <w:fldChar w:fldCharType="begin"/>
        </w:r>
        <w:r>
          <w:instrText xml:space="preserve"> PAGEREF _Toc7826 \h </w:instrText>
        </w:r>
        <w:r>
          <w:fldChar w:fldCharType="separate"/>
        </w:r>
        <w:r>
          <w:t>6</w:t>
        </w:r>
        <w:r>
          <w:fldChar w:fldCharType="end"/>
        </w:r>
      </w:hyperlink>
    </w:p>
    <w:p>
      <w:pPr>
        <w:pStyle w:val="TOC2"/>
        <w:tabs>
          <w:tab w:val="right" w:leader="dot" w:pos="8306"/>
        </w:tabs>
      </w:pPr>
      <w:hyperlink w:anchor="_Toc12527" w:history="1">
        <w:r>
          <w:rPr>
            <w:rFonts w:ascii="仿宋" w:eastAsia="仿宋" w:hAnsi="仿宋" w:cs="仿宋" w:hint="eastAsia"/>
            <w:lang w:eastAsia="zh-CN"/>
          </w:rPr>
          <w:t>(四)、产业发展方向</w:t>
        </w:r>
        <w:r>
          <w:tab/>
        </w:r>
        <w:r>
          <w:fldChar w:fldCharType="begin"/>
        </w:r>
        <w:r>
          <w:instrText xml:space="preserve"> PAGEREF _Toc12527 \h </w:instrText>
        </w:r>
        <w:r>
          <w:fldChar w:fldCharType="separate"/>
        </w:r>
        <w:r>
          <w:t>7</w:t>
        </w:r>
        <w:r>
          <w:fldChar w:fldCharType="end"/>
        </w:r>
      </w:hyperlink>
    </w:p>
    <w:p>
      <w:pPr>
        <w:pStyle w:val="TOC2"/>
        <w:tabs>
          <w:tab w:val="right" w:leader="dot" w:pos="8306"/>
        </w:tabs>
      </w:pPr>
      <w:hyperlink w:anchor="_Toc123" w:history="1">
        <w:r>
          <w:rPr>
            <w:rFonts w:ascii="仿宋" w:eastAsia="仿宋" w:hAnsi="仿宋" w:cs="仿宋" w:hint="eastAsia"/>
            <w:lang w:eastAsia="zh-CN"/>
          </w:rPr>
          <w:t>(五)、非金属废料和碎屑项目选址综合评价</w:t>
        </w:r>
        <w:r>
          <w:tab/>
        </w:r>
        <w:r>
          <w:fldChar w:fldCharType="begin"/>
        </w:r>
        <w:r>
          <w:instrText xml:space="preserve"> PAGEREF _Toc123 \h </w:instrText>
        </w:r>
        <w:r>
          <w:fldChar w:fldCharType="separate"/>
        </w:r>
        <w:r>
          <w:t>8</w:t>
        </w:r>
        <w:r>
          <w:fldChar w:fldCharType="end"/>
        </w:r>
      </w:hyperlink>
    </w:p>
    <w:p>
      <w:pPr>
        <w:pStyle w:val="TOC1"/>
        <w:tabs>
          <w:tab w:val="right" w:leader="dot" w:pos="8306"/>
        </w:tabs>
      </w:pPr>
      <w:hyperlink w:anchor="_Toc16227" w:history="1">
        <w:r>
          <w:rPr>
            <w:rFonts w:ascii="仿宋" w:eastAsia="仿宋" w:hAnsi="仿宋" w:cs="仿宋" w:hint="eastAsia"/>
            <w:lang w:eastAsia="zh-CN"/>
          </w:rPr>
          <w:t>二、行业、市场分析</w:t>
        </w:r>
        <w:r>
          <w:tab/>
        </w:r>
        <w:r>
          <w:fldChar w:fldCharType="begin"/>
        </w:r>
        <w:r>
          <w:instrText xml:space="preserve"> PAGEREF _Toc16227 \h </w:instrText>
        </w:r>
        <w:r>
          <w:fldChar w:fldCharType="separate"/>
        </w:r>
        <w:r>
          <w:t>9</w:t>
        </w:r>
        <w:r>
          <w:fldChar w:fldCharType="end"/>
        </w:r>
      </w:hyperlink>
    </w:p>
    <w:p>
      <w:pPr>
        <w:pStyle w:val="TOC2"/>
        <w:tabs>
          <w:tab w:val="right" w:leader="dot" w:pos="8306"/>
        </w:tabs>
      </w:pPr>
      <w:hyperlink w:anchor="_Toc30137" w:history="1">
        <w:r>
          <w:rPr>
            <w:rFonts w:ascii="仿宋" w:eastAsia="仿宋" w:hAnsi="仿宋" w:cs="仿宋" w:hint="eastAsia"/>
            <w:lang w:eastAsia="zh-CN"/>
          </w:rPr>
          <w:t>(一)、行业分析</w:t>
        </w:r>
        <w:r>
          <w:tab/>
        </w:r>
        <w:r>
          <w:fldChar w:fldCharType="begin"/>
        </w:r>
        <w:r>
          <w:instrText xml:space="preserve"> PAGEREF _Toc30137 \h </w:instrText>
        </w:r>
        <w:r>
          <w:fldChar w:fldCharType="separate"/>
        </w:r>
        <w:r>
          <w:t>9</w:t>
        </w:r>
        <w:r>
          <w:fldChar w:fldCharType="end"/>
        </w:r>
      </w:hyperlink>
    </w:p>
    <w:p>
      <w:pPr>
        <w:pStyle w:val="TOC2"/>
        <w:tabs>
          <w:tab w:val="right" w:leader="dot" w:pos="8306"/>
        </w:tabs>
      </w:pPr>
      <w:hyperlink w:anchor="_Toc18043" w:history="1">
        <w:r>
          <w:rPr>
            <w:rFonts w:ascii="仿宋" w:eastAsia="仿宋" w:hAnsi="仿宋" w:cs="仿宋" w:hint="eastAsia"/>
            <w:lang w:eastAsia="zh-CN"/>
          </w:rPr>
          <w:t>(二)、市场分析</w:t>
        </w:r>
        <w:r>
          <w:tab/>
        </w:r>
        <w:r>
          <w:fldChar w:fldCharType="begin"/>
        </w:r>
        <w:r>
          <w:instrText xml:space="preserve"> PAGEREF _Toc18043 \h </w:instrText>
        </w:r>
        <w:r>
          <w:fldChar w:fldCharType="separate"/>
        </w:r>
        <w:r>
          <w:t>10</w:t>
        </w:r>
        <w:r>
          <w:fldChar w:fldCharType="end"/>
        </w:r>
      </w:hyperlink>
    </w:p>
    <w:p>
      <w:pPr>
        <w:pStyle w:val="TOC2"/>
        <w:tabs>
          <w:tab w:val="right" w:leader="dot" w:pos="8306"/>
        </w:tabs>
      </w:pPr>
      <w:hyperlink w:anchor="_Toc21015" w:history="1">
        <w:r>
          <w:rPr>
            <w:rFonts w:ascii="仿宋" w:eastAsia="仿宋" w:hAnsi="仿宋" w:cs="仿宋" w:hint="eastAsia"/>
            <w:lang w:eastAsia="zh-CN"/>
          </w:rPr>
          <w:t>(三)、行业发展及市场前景分析</w:t>
        </w:r>
        <w:r>
          <w:tab/>
        </w:r>
        <w:r>
          <w:fldChar w:fldCharType="begin"/>
        </w:r>
        <w:r>
          <w:instrText xml:space="preserve"> PAGEREF _Toc21015 \h </w:instrText>
        </w:r>
        <w:r>
          <w:fldChar w:fldCharType="separate"/>
        </w:r>
        <w:r>
          <w:t>10</w:t>
        </w:r>
        <w:r>
          <w:fldChar w:fldCharType="end"/>
        </w:r>
      </w:hyperlink>
    </w:p>
    <w:p>
      <w:pPr>
        <w:pStyle w:val="TOC1"/>
        <w:tabs>
          <w:tab w:val="right" w:leader="dot" w:pos="8306"/>
        </w:tabs>
      </w:pPr>
      <w:hyperlink w:anchor="_Toc27147" w:history="1">
        <w:r>
          <w:rPr>
            <w:rFonts w:ascii="仿宋" w:eastAsia="仿宋" w:hAnsi="仿宋" w:cs="仿宋" w:hint="eastAsia"/>
            <w:lang w:eastAsia="zh-CN"/>
          </w:rPr>
          <w:t>三、法人治理</w:t>
        </w:r>
        <w:r>
          <w:tab/>
        </w:r>
        <w:r>
          <w:fldChar w:fldCharType="begin"/>
        </w:r>
        <w:r>
          <w:instrText xml:space="preserve"> PAGEREF _Toc27147 \h </w:instrText>
        </w:r>
        <w:r>
          <w:fldChar w:fldCharType="separate"/>
        </w:r>
        <w:r>
          <w:t>11</w:t>
        </w:r>
        <w:r>
          <w:fldChar w:fldCharType="end"/>
        </w:r>
      </w:hyperlink>
    </w:p>
    <w:p>
      <w:pPr>
        <w:pStyle w:val="TOC2"/>
        <w:tabs>
          <w:tab w:val="right" w:leader="dot" w:pos="8306"/>
        </w:tabs>
      </w:pPr>
      <w:hyperlink w:anchor="_Toc5253" w:history="1">
        <w:r>
          <w:rPr>
            <w:rFonts w:ascii="仿宋" w:eastAsia="仿宋" w:hAnsi="仿宋" w:cs="仿宋" w:hint="eastAsia"/>
            <w:lang w:eastAsia="zh-CN"/>
          </w:rPr>
          <w:t>(一)、股东权利及义务</w:t>
        </w:r>
        <w:r>
          <w:tab/>
        </w:r>
        <w:r>
          <w:fldChar w:fldCharType="begin"/>
        </w:r>
        <w:r>
          <w:instrText xml:space="preserve"> PAGEREF _Toc5253 \h </w:instrText>
        </w:r>
        <w:r>
          <w:fldChar w:fldCharType="separate"/>
        </w:r>
        <w:r>
          <w:t>11</w:t>
        </w:r>
        <w:r>
          <w:fldChar w:fldCharType="end"/>
        </w:r>
      </w:hyperlink>
    </w:p>
    <w:p>
      <w:pPr>
        <w:pStyle w:val="TOC2"/>
        <w:tabs>
          <w:tab w:val="right" w:leader="dot" w:pos="8306"/>
        </w:tabs>
      </w:pPr>
      <w:hyperlink w:anchor="_Toc5639" w:history="1">
        <w:r>
          <w:rPr>
            <w:rFonts w:ascii="仿宋" w:eastAsia="仿宋" w:hAnsi="仿宋" w:cs="仿宋" w:hint="eastAsia"/>
            <w:lang w:eastAsia="zh-CN"/>
          </w:rPr>
          <w:t>(二)、董事</w:t>
        </w:r>
        <w:r>
          <w:tab/>
        </w:r>
        <w:r>
          <w:fldChar w:fldCharType="begin"/>
        </w:r>
        <w:r>
          <w:instrText xml:space="preserve"> PAGEREF _Toc5639 \h </w:instrText>
        </w:r>
        <w:r>
          <w:fldChar w:fldCharType="separate"/>
        </w:r>
        <w:r>
          <w:t>14</w:t>
        </w:r>
        <w:r>
          <w:fldChar w:fldCharType="end"/>
        </w:r>
      </w:hyperlink>
    </w:p>
    <w:p>
      <w:pPr>
        <w:pStyle w:val="TOC2"/>
        <w:tabs>
          <w:tab w:val="right" w:leader="dot" w:pos="8306"/>
        </w:tabs>
      </w:pPr>
      <w:hyperlink w:anchor="_Toc18144" w:history="1">
        <w:r>
          <w:rPr>
            <w:rFonts w:ascii="仿宋" w:eastAsia="仿宋" w:hAnsi="仿宋" w:cs="仿宋" w:hint="eastAsia"/>
            <w:lang w:eastAsia="zh-CN"/>
          </w:rPr>
          <w:t>(三)、高级管理人员</w:t>
        </w:r>
        <w:r>
          <w:tab/>
        </w:r>
        <w:r>
          <w:fldChar w:fldCharType="begin"/>
        </w:r>
        <w:r>
          <w:instrText xml:space="preserve"> PAGEREF _Toc18144 \h </w:instrText>
        </w:r>
        <w:r>
          <w:fldChar w:fldCharType="separate"/>
        </w:r>
        <w:r>
          <w:t>18</w:t>
        </w:r>
        <w:r>
          <w:fldChar w:fldCharType="end"/>
        </w:r>
      </w:hyperlink>
    </w:p>
    <w:p>
      <w:pPr>
        <w:pStyle w:val="TOC2"/>
        <w:tabs>
          <w:tab w:val="right" w:leader="dot" w:pos="8306"/>
        </w:tabs>
      </w:pPr>
      <w:hyperlink w:anchor="_Toc11177" w:history="1">
        <w:r>
          <w:rPr>
            <w:rFonts w:ascii="仿宋" w:eastAsia="仿宋" w:hAnsi="仿宋" w:cs="仿宋" w:hint="eastAsia"/>
            <w:lang w:eastAsia="zh-CN"/>
          </w:rPr>
          <w:t>(四)、监事</w:t>
        </w:r>
        <w:r>
          <w:tab/>
        </w:r>
        <w:r>
          <w:fldChar w:fldCharType="begin"/>
        </w:r>
        <w:r>
          <w:instrText xml:space="preserve"> PAGEREF _Toc11177 \h </w:instrText>
        </w:r>
        <w:r>
          <w:fldChar w:fldCharType="separate"/>
        </w:r>
        <w:r>
          <w:t>20</w:t>
        </w:r>
        <w:r>
          <w:fldChar w:fldCharType="end"/>
        </w:r>
      </w:hyperlink>
    </w:p>
    <w:p>
      <w:pPr>
        <w:pStyle w:val="TOC1"/>
        <w:tabs>
          <w:tab w:val="right" w:leader="dot" w:pos="8306"/>
        </w:tabs>
      </w:pPr>
      <w:hyperlink w:anchor="_Toc4357" w:history="1">
        <w:r>
          <w:rPr>
            <w:rFonts w:ascii="仿宋" w:eastAsia="仿宋" w:hAnsi="仿宋" w:cs="仿宋" w:hint="eastAsia"/>
            <w:lang w:eastAsia="zh-CN"/>
          </w:rPr>
          <w:t>四、公司成立背景及可行性分析</w:t>
        </w:r>
        <w:r>
          <w:tab/>
        </w:r>
        <w:r>
          <w:fldChar w:fldCharType="begin"/>
        </w:r>
        <w:r>
          <w:instrText xml:space="preserve"> PAGEREF _Toc4357 \h </w:instrText>
        </w:r>
        <w:r>
          <w:fldChar w:fldCharType="separate"/>
        </w:r>
        <w:r>
          <w:t>22</w:t>
        </w:r>
        <w:r>
          <w:fldChar w:fldCharType="end"/>
        </w:r>
      </w:hyperlink>
    </w:p>
    <w:p>
      <w:pPr>
        <w:pStyle w:val="TOC2"/>
        <w:tabs>
          <w:tab w:val="right" w:leader="dot" w:pos="8306"/>
        </w:tabs>
      </w:pPr>
      <w:hyperlink w:anchor="_Toc30904" w:history="1">
        <w:r>
          <w:rPr>
            <w:rFonts w:ascii="仿宋" w:eastAsia="仿宋" w:hAnsi="仿宋" w:cs="仿宋" w:hint="eastAsia"/>
            <w:lang w:eastAsia="zh-CN"/>
          </w:rPr>
          <w:t>(一)、发展思路</w:t>
        </w:r>
        <w:r>
          <w:tab/>
        </w:r>
        <w:r>
          <w:fldChar w:fldCharType="begin"/>
        </w:r>
        <w:r>
          <w:instrText xml:space="preserve"> PAGEREF _Toc30904 \h </w:instrText>
        </w:r>
        <w:r>
          <w:fldChar w:fldCharType="separate"/>
        </w:r>
        <w:r>
          <w:t>22</w:t>
        </w:r>
        <w:r>
          <w:fldChar w:fldCharType="end"/>
        </w:r>
      </w:hyperlink>
    </w:p>
    <w:p>
      <w:pPr>
        <w:pStyle w:val="TOC2"/>
        <w:tabs>
          <w:tab w:val="right" w:leader="dot" w:pos="8306"/>
        </w:tabs>
      </w:pPr>
      <w:hyperlink w:anchor="_Toc16759" w:history="1">
        <w:r>
          <w:rPr>
            <w:rFonts w:ascii="仿宋" w:eastAsia="仿宋" w:hAnsi="仿宋" w:cs="仿宋" w:hint="eastAsia"/>
            <w:lang w:eastAsia="zh-CN"/>
          </w:rPr>
          <w:t>(二)、产业发展背景分析</w:t>
        </w:r>
        <w:r>
          <w:tab/>
        </w:r>
        <w:r>
          <w:fldChar w:fldCharType="begin"/>
        </w:r>
        <w:r>
          <w:instrText xml:space="preserve"> PAGEREF _Toc16759 \h </w:instrText>
        </w:r>
        <w:r>
          <w:fldChar w:fldCharType="separate"/>
        </w:r>
        <w:r>
          <w:t>22</w:t>
        </w:r>
        <w:r>
          <w:fldChar w:fldCharType="end"/>
        </w:r>
      </w:hyperlink>
    </w:p>
    <w:p>
      <w:pPr>
        <w:pStyle w:val="TOC2"/>
        <w:tabs>
          <w:tab w:val="right" w:leader="dot" w:pos="8306"/>
        </w:tabs>
      </w:pPr>
      <w:hyperlink w:anchor="_Toc21027" w:history="1">
        <w:r>
          <w:rPr>
            <w:rFonts w:ascii="仿宋" w:eastAsia="仿宋" w:hAnsi="仿宋" w:cs="仿宋" w:hint="eastAsia"/>
            <w:lang w:eastAsia="zh-CN"/>
          </w:rPr>
          <w:t>(三)、产业发展原则</w:t>
        </w:r>
        <w:r>
          <w:tab/>
        </w:r>
        <w:r>
          <w:fldChar w:fldCharType="begin"/>
        </w:r>
        <w:r>
          <w:instrText xml:space="preserve"> PAGEREF _Toc21027 \h </w:instrText>
        </w:r>
        <w:r>
          <w:fldChar w:fldCharType="separate"/>
        </w:r>
        <w:r>
          <w:t>24</w:t>
        </w:r>
        <w:r>
          <w:fldChar w:fldCharType="end"/>
        </w:r>
      </w:hyperlink>
    </w:p>
    <w:p>
      <w:pPr>
        <w:pStyle w:val="TOC2"/>
        <w:tabs>
          <w:tab w:val="right" w:leader="dot" w:pos="8306"/>
        </w:tabs>
      </w:pPr>
      <w:hyperlink w:anchor="_Toc24598" w:history="1">
        <w:r>
          <w:rPr>
            <w:rFonts w:ascii="仿宋" w:eastAsia="仿宋" w:hAnsi="仿宋" w:cs="仿宋" w:hint="eastAsia"/>
            <w:lang w:eastAsia="zh-CN"/>
          </w:rPr>
          <w:t>(四)、区域产业环境分析</w:t>
        </w:r>
        <w:r>
          <w:tab/>
        </w:r>
        <w:r>
          <w:fldChar w:fldCharType="begin"/>
        </w:r>
        <w:r>
          <w:instrText xml:space="preserve"> PAGEREF _Toc24598 \h </w:instrText>
        </w:r>
        <w:r>
          <w:fldChar w:fldCharType="separate"/>
        </w:r>
        <w:r>
          <w:t>25</w:t>
        </w:r>
        <w:r>
          <w:fldChar w:fldCharType="end"/>
        </w:r>
      </w:hyperlink>
    </w:p>
    <w:p>
      <w:pPr>
        <w:pStyle w:val="TOC2"/>
        <w:tabs>
          <w:tab w:val="right" w:leader="dot" w:pos="8306"/>
        </w:tabs>
      </w:pPr>
      <w:hyperlink w:anchor="_Toc13383" w:history="1">
        <w:r>
          <w:rPr>
            <w:rFonts w:ascii="仿宋" w:eastAsia="仿宋" w:hAnsi="仿宋" w:cs="仿宋" w:hint="eastAsia"/>
            <w:lang w:eastAsia="zh-CN"/>
          </w:rPr>
          <w:t>(五)、可行性分析</w:t>
        </w:r>
        <w:r>
          <w:tab/>
        </w:r>
        <w:r>
          <w:fldChar w:fldCharType="begin"/>
        </w:r>
        <w:r>
          <w:instrText xml:space="preserve"> PAGEREF _Toc13383 \h </w:instrText>
        </w:r>
        <w:r>
          <w:fldChar w:fldCharType="separate"/>
        </w:r>
        <w:r>
          <w:t>27</w:t>
        </w:r>
        <w:r>
          <w:fldChar w:fldCharType="end"/>
        </w:r>
      </w:hyperlink>
    </w:p>
    <w:p>
      <w:pPr>
        <w:pStyle w:val="TOC2"/>
        <w:tabs>
          <w:tab w:val="right" w:leader="dot" w:pos="8306"/>
        </w:tabs>
      </w:pPr>
      <w:hyperlink w:anchor="_Toc17345" w:history="1">
        <w:r>
          <w:rPr>
            <w:rFonts w:ascii="仿宋" w:eastAsia="仿宋" w:hAnsi="仿宋" w:cs="仿宋" w:hint="eastAsia"/>
            <w:lang w:eastAsia="zh-CN"/>
          </w:rPr>
          <w:t>(六)、产业发展重点任务</w:t>
        </w:r>
        <w:r>
          <w:tab/>
        </w:r>
        <w:r>
          <w:fldChar w:fldCharType="begin"/>
        </w:r>
        <w:r>
          <w:instrText xml:space="preserve"> PAGEREF _Toc17345 \h </w:instrText>
        </w:r>
        <w:r>
          <w:fldChar w:fldCharType="separate"/>
        </w:r>
        <w:r>
          <w:t>28</w:t>
        </w:r>
        <w:r>
          <w:fldChar w:fldCharType="end"/>
        </w:r>
      </w:hyperlink>
    </w:p>
    <w:p>
      <w:pPr>
        <w:pStyle w:val="TOC2"/>
        <w:tabs>
          <w:tab w:val="right" w:leader="dot" w:pos="8306"/>
        </w:tabs>
      </w:pPr>
      <w:hyperlink w:anchor="_Toc7838" w:history="1">
        <w:r>
          <w:rPr>
            <w:rFonts w:ascii="仿宋" w:eastAsia="仿宋" w:hAnsi="仿宋" w:cs="仿宋" w:hint="eastAsia"/>
            <w:lang w:eastAsia="zh-CN"/>
          </w:rPr>
          <w:t>(七)、非金属废料和碎屑项目建设必要性分析</w:t>
        </w:r>
        <w:r>
          <w:tab/>
        </w:r>
        <w:r>
          <w:fldChar w:fldCharType="begin"/>
        </w:r>
        <w:r>
          <w:instrText xml:space="preserve"> PAGEREF _Toc7838 \h </w:instrText>
        </w:r>
        <w:r>
          <w:fldChar w:fldCharType="separate"/>
        </w:r>
        <w:r>
          <w:t>30</w:t>
        </w:r>
        <w:r>
          <w:fldChar w:fldCharType="end"/>
        </w:r>
      </w:hyperlink>
    </w:p>
    <w:p>
      <w:pPr>
        <w:pStyle w:val="TOC1"/>
        <w:tabs>
          <w:tab w:val="right" w:leader="dot" w:pos="8306"/>
        </w:tabs>
      </w:pPr>
      <w:hyperlink w:anchor="_Toc10712" w:history="1">
        <w:r>
          <w:rPr>
            <w:rFonts w:ascii="仿宋" w:eastAsia="仿宋" w:hAnsi="仿宋" w:cs="仿宋" w:hint="eastAsia"/>
            <w:lang w:eastAsia="zh-CN"/>
          </w:rPr>
          <w:t>五、非金属废料和碎屑项目概况</w:t>
        </w:r>
        <w:r>
          <w:tab/>
        </w:r>
        <w:r>
          <w:fldChar w:fldCharType="begin"/>
        </w:r>
        <w:r>
          <w:instrText xml:space="preserve"> PAGEREF _Toc10712 \h </w:instrText>
        </w:r>
        <w:r>
          <w:fldChar w:fldCharType="separate"/>
        </w:r>
        <w:r>
          <w:t>31</w:t>
        </w:r>
        <w:r>
          <w:fldChar w:fldCharType="end"/>
        </w:r>
      </w:hyperlink>
    </w:p>
    <w:p>
      <w:pPr>
        <w:pStyle w:val="TOC2"/>
        <w:tabs>
          <w:tab w:val="right" w:leader="dot" w:pos="8306"/>
        </w:tabs>
      </w:pPr>
      <w:hyperlink w:anchor="_Toc19880" w:history="1">
        <w:r>
          <w:rPr>
            <w:rFonts w:ascii="仿宋" w:eastAsia="仿宋" w:hAnsi="仿宋" w:cs="仿宋" w:hint="eastAsia"/>
            <w:lang w:eastAsia="zh-CN"/>
          </w:rPr>
          <w:t>(一)、投资路径</w:t>
        </w:r>
        <w:r>
          <w:tab/>
        </w:r>
        <w:r>
          <w:fldChar w:fldCharType="begin"/>
        </w:r>
        <w:r>
          <w:instrText xml:space="preserve"> PAGEREF _Toc19880 \h </w:instrText>
        </w:r>
        <w:r>
          <w:fldChar w:fldCharType="separate"/>
        </w:r>
        <w:r>
          <w:t>31</w:t>
        </w:r>
        <w:r>
          <w:fldChar w:fldCharType="end"/>
        </w:r>
      </w:hyperlink>
    </w:p>
    <w:p>
      <w:pPr>
        <w:pStyle w:val="TOC2"/>
        <w:tabs>
          <w:tab w:val="right" w:leader="dot" w:pos="8306"/>
        </w:tabs>
      </w:pPr>
      <w:hyperlink w:anchor="_Toc1781" w:history="1">
        <w:r>
          <w:rPr>
            <w:rFonts w:ascii="仿宋" w:eastAsia="仿宋" w:hAnsi="仿宋" w:cs="仿宋" w:hint="eastAsia"/>
            <w:lang w:eastAsia="zh-CN"/>
          </w:rPr>
          <w:t>(二)、非金属废料和碎屑项目提出的理由</w:t>
        </w:r>
        <w:r>
          <w:tab/>
        </w:r>
        <w:r>
          <w:fldChar w:fldCharType="begin"/>
        </w:r>
        <w:r>
          <w:instrText xml:space="preserve"> PAGEREF _Toc1781 \h </w:instrText>
        </w:r>
        <w:r>
          <w:fldChar w:fldCharType="separate"/>
        </w:r>
        <w:r>
          <w:t>31</w:t>
        </w:r>
        <w:r>
          <w:fldChar w:fldCharType="end"/>
        </w:r>
      </w:hyperlink>
    </w:p>
    <w:p>
      <w:pPr>
        <w:pStyle w:val="TOC2"/>
        <w:tabs>
          <w:tab w:val="right" w:leader="dot" w:pos="8306"/>
        </w:tabs>
      </w:pPr>
      <w:hyperlink w:anchor="_Toc19781" w:history="1">
        <w:r>
          <w:rPr>
            <w:rFonts w:ascii="仿宋" w:eastAsia="仿宋" w:hAnsi="仿宋" w:cs="仿宋" w:hint="eastAsia"/>
            <w:lang w:eastAsia="zh-CN"/>
          </w:rPr>
          <w:t>(三)、非金属废料和碎屑项目选址</w:t>
        </w:r>
        <w:r>
          <w:tab/>
        </w:r>
        <w:r>
          <w:fldChar w:fldCharType="begin"/>
        </w:r>
        <w:r>
          <w:instrText xml:space="preserve"> PAGEREF _Toc19781 \h </w:instrText>
        </w:r>
        <w:r>
          <w:fldChar w:fldCharType="separate"/>
        </w:r>
        <w:r>
          <w:t>32</w:t>
        </w:r>
        <w:r>
          <w:fldChar w:fldCharType="end"/>
        </w:r>
      </w:hyperlink>
    </w:p>
    <w:p>
      <w:pPr>
        <w:pStyle w:val="TOC2"/>
        <w:tabs>
          <w:tab w:val="right" w:leader="dot" w:pos="8306"/>
        </w:tabs>
      </w:pPr>
      <w:hyperlink w:anchor="_Toc16990" w:history="1">
        <w:r>
          <w:rPr>
            <w:rFonts w:ascii="仿宋" w:eastAsia="仿宋" w:hAnsi="仿宋" w:cs="仿宋" w:hint="eastAsia"/>
            <w:lang w:eastAsia="zh-CN"/>
          </w:rPr>
          <w:t>(四)、生产规模</w:t>
        </w:r>
        <w:r>
          <w:tab/>
        </w:r>
        <w:r>
          <w:fldChar w:fldCharType="begin"/>
        </w:r>
        <w:r>
          <w:instrText xml:space="preserve"> PAGEREF _Toc16990 \h </w:instrText>
        </w:r>
        <w:r>
          <w:fldChar w:fldCharType="separate"/>
        </w:r>
        <w:r>
          <w:t>33</w:t>
        </w:r>
        <w:r>
          <w:fldChar w:fldCharType="end"/>
        </w:r>
      </w:hyperlink>
    </w:p>
    <w:p>
      <w:pPr>
        <w:pStyle w:val="TOC2"/>
        <w:tabs>
          <w:tab w:val="right" w:leader="dot" w:pos="8306"/>
        </w:tabs>
      </w:pPr>
      <w:hyperlink w:anchor="_Toc28393" w:history="1">
        <w:r>
          <w:rPr>
            <w:rFonts w:ascii="仿宋" w:eastAsia="仿宋" w:hAnsi="仿宋" w:cs="仿宋" w:hint="eastAsia"/>
            <w:lang w:eastAsia="zh-CN"/>
          </w:rPr>
          <w:t>(五)、建设规模</w:t>
        </w:r>
        <w:r>
          <w:tab/>
        </w:r>
        <w:r>
          <w:fldChar w:fldCharType="begin"/>
        </w:r>
        <w:r>
          <w:instrText xml:space="preserve"> PAGEREF _Toc28393 \h </w:instrText>
        </w:r>
        <w:r>
          <w:fldChar w:fldCharType="separate"/>
        </w:r>
        <w:r>
          <w:t>33</w:t>
        </w:r>
        <w:r>
          <w:fldChar w:fldCharType="end"/>
        </w:r>
      </w:hyperlink>
    </w:p>
    <w:p>
      <w:pPr>
        <w:pStyle w:val="TOC2"/>
        <w:tabs>
          <w:tab w:val="right" w:leader="dot" w:pos="8306"/>
        </w:tabs>
      </w:pPr>
      <w:hyperlink w:anchor="_Toc23027" w:history="1">
        <w:r>
          <w:rPr>
            <w:rFonts w:ascii="仿宋" w:eastAsia="仿宋" w:hAnsi="仿宋" w:cs="仿宋" w:hint="eastAsia"/>
            <w:lang w:eastAsia="zh-CN"/>
          </w:rPr>
          <w:t>(六)、非金属废料和碎屑项目投资</w:t>
        </w:r>
        <w:r>
          <w:tab/>
        </w:r>
        <w:r>
          <w:fldChar w:fldCharType="begin"/>
        </w:r>
        <w:r>
          <w:instrText xml:space="preserve"> PAGEREF _Toc23027 \h </w:instrText>
        </w:r>
        <w:r>
          <w:fldChar w:fldCharType="separate"/>
        </w:r>
        <w:r>
          <w:t>33</w:t>
        </w:r>
        <w:r>
          <w:fldChar w:fldCharType="end"/>
        </w:r>
      </w:hyperlink>
    </w:p>
    <w:p>
      <w:pPr>
        <w:pStyle w:val="TOC2"/>
        <w:tabs>
          <w:tab w:val="right" w:leader="dot" w:pos="8306"/>
        </w:tabs>
      </w:pPr>
      <w:hyperlink w:anchor="_Toc19013" w:history="1">
        <w:r>
          <w:rPr>
            <w:rFonts w:ascii="仿宋" w:eastAsia="仿宋" w:hAnsi="仿宋" w:cs="仿宋" w:hint="eastAsia"/>
            <w:lang w:eastAsia="zh-CN"/>
          </w:rPr>
          <w:t>(七)、非金属废料和碎屑项目进度规划</w:t>
        </w:r>
        <w:r>
          <w:tab/>
        </w:r>
        <w:r>
          <w:fldChar w:fldCharType="begin"/>
        </w:r>
        <w:r>
          <w:instrText xml:space="preserve"> PAGEREF _Toc19013 \h </w:instrText>
        </w:r>
        <w:r>
          <w:fldChar w:fldCharType="separate"/>
        </w:r>
        <w:r>
          <w:t>34</w:t>
        </w:r>
        <w:r>
          <w:fldChar w:fldCharType="end"/>
        </w:r>
      </w:hyperlink>
    </w:p>
    <w:p>
      <w:pPr>
        <w:pStyle w:val="TOC2"/>
        <w:tabs>
          <w:tab w:val="right" w:leader="dot" w:pos="8306"/>
        </w:tabs>
      </w:pPr>
      <w:hyperlink w:anchor="_Toc6826" w:history="1">
        <w:r>
          <w:rPr>
            <w:rFonts w:ascii="仿宋" w:eastAsia="仿宋" w:hAnsi="仿宋" w:cs="仿宋" w:hint="eastAsia"/>
            <w:lang w:eastAsia="zh-CN"/>
          </w:rPr>
          <w:t>(八)、经济效益(正常经营年份)</w:t>
        </w:r>
        <w:r>
          <w:tab/>
        </w:r>
        <w:r>
          <w:fldChar w:fldCharType="begin"/>
        </w:r>
        <w:r>
          <w:instrText xml:space="preserve"> PAGEREF _Toc6826 \h </w:instrText>
        </w:r>
        <w:r>
          <w:fldChar w:fldCharType="separate"/>
        </w:r>
        <w:r>
          <w:t>34</w:t>
        </w:r>
        <w:r>
          <w:fldChar w:fldCharType="end"/>
        </w:r>
      </w:hyperlink>
    </w:p>
    <w:p>
      <w:pPr>
        <w:pStyle w:val="TOC2"/>
        <w:tabs>
          <w:tab w:val="right" w:leader="dot" w:pos="8306"/>
        </w:tabs>
      </w:pPr>
      <w:hyperlink w:anchor="_Toc25692" w:history="1">
        <w:r>
          <w:rPr>
            <w:rFonts w:ascii="仿宋" w:eastAsia="仿宋" w:hAnsi="仿宋" w:cs="仿宋" w:hint="eastAsia"/>
            <w:lang w:eastAsia="zh-CN"/>
          </w:rPr>
          <w:t>(九)、非金属废料和碎屑项目综合评价</w:t>
        </w:r>
        <w:r>
          <w:tab/>
        </w:r>
        <w:r>
          <w:fldChar w:fldCharType="begin"/>
        </w:r>
        <w:r>
          <w:instrText xml:space="preserve"> PAGEREF _Toc25692 \h </w:instrText>
        </w:r>
        <w:r>
          <w:fldChar w:fldCharType="separate"/>
        </w:r>
        <w:r>
          <w:t>35</w:t>
        </w:r>
        <w:r>
          <w:fldChar w:fldCharType="end"/>
        </w:r>
      </w:hyperlink>
    </w:p>
    <w:p>
      <w:pPr>
        <w:pStyle w:val="TOC1"/>
        <w:tabs>
          <w:tab w:val="right" w:leader="dot" w:pos="8306"/>
        </w:tabs>
      </w:pPr>
      <w:hyperlink w:anchor="_Toc14808" w:history="1">
        <w:r>
          <w:rPr>
            <w:rFonts w:ascii="仿宋" w:eastAsia="仿宋" w:hAnsi="仿宋" w:cs="仿宋" w:hint="eastAsia"/>
            <w:lang w:eastAsia="zh-CN"/>
          </w:rPr>
          <w:t>六、非金属废料和碎屑项目风险分析</w:t>
        </w:r>
        <w:r>
          <w:tab/>
        </w:r>
        <w:r>
          <w:fldChar w:fldCharType="begin"/>
        </w:r>
        <w:r>
          <w:instrText xml:space="preserve"> PAGEREF _Toc14808 \h </w:instrText>
        </w:r>
        <w:r>
          <w:fldChar w:fldCharType="separate"/>
        </w:r>
        <w:r>
          <w:t>36</w:t>
        </w:r>
        <w:r>
          <w:fldChar w:fldCharType="end"/>
        </w:r>
      </w:hyperlink>
    </w:p>
    <w:p>
      <w:pPr>
        <w:pStyle w:val="TOC2"/>
        <w:tabs>
          <w:tab w:val="right" w:leader="dot" w:pos="8306"/>
        </w:tabs>
      </w:pPr>
      <w:hyperlink w:anchor="_Toc14364" w:history="1">
        <w:r>
          <w:rPr>
            <w:rFonts w:ascii="仿宋" w:eastAsia="仿宋" w:hAnsi="仿宋" w:cs="仿宋" w:hint="eastAsia"/>
            <w:lang w:eastAsia="zh-CN"/>
          </w:rPr>
          <w:t>(一)、非金属废料和碎屑项目风险分析</w:t>
        </w:r>
        <w:r>
          <w:tab/>
        </w:r>
        <w:r>
          <w:fldChar w:fldCharType="begin"/>
        </w:r>
        <w:r>
          <w:instrText xml:space="preserve"> PAGEREF _Toc14364 \h </w:instrText>
        </w:r>
        <w:r>
          <w:fldChar w:fldCharType="separate"/>
        </w:r>
        <w:r>
          <w:t>36</w:t>
        </w:r>
        <w:r>
          <w:fldChar w:fldCharType="end"/>
        </w:r>
      </w:hyperlink>
    </w:p>
    <w:p>
      <w:pPr>
        <w:pStyle w:val="TOC2"/>
        <w:tabs>
          <w:tab w:val="right" w:leader="dot" w:pos="8306"/>
        </w:tabs>
      </w:pPr>
      <w:hyperlink w:anchor="_Toc15832" w:history="1">
        <w:r>
          <w:rPr>
            <w:rFonts w:ascii="仿宋" w:eastAsia="仿宋" w:hAnsi="仿宋" w:cs="仿宋" w:hint="eastAsia"/>
            <w:lang w:eastAsia="zh-CN"/>
          </w:rPr>
          <w:t>(二)、非金属废料和碎屑项目风险对策</w:t>
        </w:r>
        <w:r>
          <w:tab/>
        </w:r>
        <w:r>
          <w:fldChar w:fldCharType="begin"/>
        </w:r>
        <w:r>
          <w:instrText xml:space="preserve"> PAGEREF _Toc15832 \h </w:instrText>
        </w:r>
        <w:r>
          <w:fldChar w:fldCharType="separate"/>
        </w:r>
        <w:r>
          <w:t>37</w:t>
        </w:r>
        <w:r>
          <w:fldChar w:fldCharType="end"/>
        </w:r>
      </w:hyperlink>
    </w:p>
    <w:p>
      <w:pPr>
        <w:pStyle w:val="TOC1"/>
        <w:tabs>
          <w:tab w:val="right" w:leader="dot" w:pos="8306"/>
        </w:tabs>
      </w:pPr>
      <w:hyperlink w:anchor="_Toc29944" w:history="1">
        <w:r>
          <w:rPr>
            <w:rFonts w:ascii="仿宋" w:eastAsia="仿宋" w:hAnsi="仿宋" w:cs="仿宋" w:hint="eastAsia"/>
            <w:lang w:eastAsia="zh-CN"/>
          </w:rPr>
          <w:t>七、投资方案分析</w:t>
        </w:r>
        <w:r>
          <w:tab/>
        </w:r>
        <w:r>
          <w:fldChar w:fldCharType="begin"/>
        </w:r>
        <w:r>
          <w:instrText xml:space="preserve"> PAGEREF _Toc29944 \h </w:instrText>
        </w:r>
        <w:r>
          <w:fldChar w:fldCharType="separate"/>
        </w:r>
        <w:r>
          <w:t>38</w:t>
        </w:r>
        <w:r>
          <w:fldChar w:fldCharType="end"/>
        </w:r>
      </w:hyperlink>
    </w:p>
    <w:p>
      <w:pPr>
        <w:pStyle w:val="TOC2"/>
        <w:tabs>
          <w:tab w:val="right" w:leader="dot" w:pos="8306"/>
        </w:tabs>
      </w:pPr>
      <w:hyperlink w:anchor="_Toc22735" w:history="1">
        <w:r>
          <w:rPr>
            <w:rFonts w:ascii="仿宋" w:eastAsia="仿宋" w:hAnsi="仿宋" w:cs="仿宋" w:hint="eastAsia"/>
            <w:lang w:eastAsia="zh-CN"/>
          </w:rPr>
          <w:t>(一)、编制说明</w:t>
        </w:r>
        <w:r>
          <w:tab/>
        </w:r>
        <w:r>
          <w:fldChar w:fldCharType="begin"/>
        </w:r>
        <w:r>
          <w:instrText xml:space="preserve"> PAGEREF _Toc22735 \h </w:instrText>
        </w:r>
        <w:r>
          <w:fldChar w:fldCharType="separate"/>
        </w:r>
        <w:r>
          <w:t>38</w:t>
        </w:r>
        <w:r>
          <w:fldChar w:fldCharType="end"/>
        </w:r>
      </w:hyperlink>
    </w:p>
    <w:p>
      <w:pPr>
        <w:pStyle w:val="TOC2"/>
        <w:tabs>
          <w:tab w:val="right" w:leader="dot" w:pos="8306"/>
        </w:tabs>
      </w:pPr>
      <w:hyperlink w:anchor="_Toc11028" w:history="1">
        <w:r>
          <w:rPr>
            <w:rFonts w:ascii="仿宋" w:eastAsia="仿宋" w:hAnsi="仿宋" w:cs="仿宋" w:hint="eastAsia"/>
            <w:lang w:eastAsia="zh-CN"/>
          </w:rPr>
          <w:t>(二)、建设投资</w:t>
        </w:r>
        <w:r>
          <w:tab/>
        </w:r>
        <w:r>
          <w:fldChar w:fldCharType="begin"/>
        </w:r>
        <w:r>
          <w:instrText xml:space="preserve"> PAGEREF _Toc11028 \h </w:instrText>
        </w:r>
        <w:r>
          <w:fldChar w:fldCharType="separate"/>
        </w:r>
        <w:r>
          <w:t>38</w:t>
        </w:r>
        <w:r>
          <w:fldChar w:fldCharType="end"/>
        </w:r>
      </w:hyperlink>
    </w:p>
    <w:p>
      <w:pPr>
        <w:pStyle w:val="TOC2"/>
        <w:tabs>
          <w:tab w:val="right" w:leader="dot" w:pos="8306"/>
        </w:tabs>
      </w:pPr>
      <w:hyperlink w:anchor="_Toc11929" w:history="1">
        <w:r>
          <w:rPr>
            <w:rFonts w:ascii="仿宋" w:eastAsia="仿宋" w:hAnsi="仿宋" w:cs="仿宋" w:hint="eastAsia"/>
            <w:lang w:eastAsia="zh-CN"/>
          </w:rPr>
          <w:t>(三)、建设期利息</w:t>
        </w:r>
        <w:r>
          <w:tab/>
        </w:r>
        <w:r>
          <w:fldChar w:fldCharType="begin"/>
        </w:r>
        <w:r>
          <w:instrText xml:space="preserve"> PAGEREF _Toc11929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653" w:history="1">
        <w:r>
          <w:rPr>
            <w:rFonts w:ascii="仿宋" w:eastAsia="仿宋" w:hAnsi="仿宋" w:cs="仿宋" w:hint="eastAsia"/>
            <w:lang w:eastAsia="zh-CN"/>
          </w:rPr>
          <w:t>(四)、流动资金</w:t>
        </w:r>
        <w:r>
          <w:tab/>
        </w:r>
        <w:r>
          <w:fldChar w:fldCharType="begin"/>
        </w:r>
        <w:r>
          <w:instrText xml:space="preserve"> PAGEREF _Toc6653 \h </w:instrText>
        </w:r>
        <w:r>
          <w:fldChar w:fldCharType="separate"/>
        </w:r>
        <w:r>
          <w:t>39</w:t>
        </w:r>
        <w:r>
          <w:fldChar w:fldCharType="end"/>
        </w:r>
      </w:hyperlink>
    </w:p>
    <w:p>
      <w:pPr>
        <w:pStyle w:val="TOC2"/>
        <w:tabs>
          <w:tab w:val="right" w:leader="dot" w:pos="8306"/>
        </w:tabs>
      </w:pPr>
      <w:hyperlink w:anchor="_Toc1834" w:history="1">
        <w:r>
          <w:rPr>
            <w:rFonts w:ascii="仿宋" w:eastAsia="仿宋" w:hAnsi="仿宋" w:cs="仿宋" w:hint="eastAsia"/>
            <w:lang w:eastAsia="zh-CN"/>
          </w:rPr>
          <w:t>(五)、非金属废料和碎屑项目总投资</w:t>
        </w:r>
        <w:r>
          <w:tab/>
        </w:r>
        <w:r>
          <w:fldChar w:fldCharType="begin"/>
        </w:r>
        <w:r>
          <w:instrText xml:space="preserve"> PAGEREF _Toc1834 \h </w:instrText>
        </w:r>
        <w:r>
          <w:fldChar w:fldCharType="separate"/>
        </w:r>
        <w:r>
          <w:t>39</w:t>
        </w:r>
        <w:r>
          <w:fldChar w:fldCharType="end"/>
        </w:r>
      </w:hyperlink>
    </w:p>
    <w:p>
      <w:pPr>
        <w:pStyle w:val="TOC2"/>
        <w:tabs>
          <w:tab w:val="right" w:leader="dot" w:pos="8306"/>
        </w:tabs>
      </w:pPr>
      <w:hyperlink w:anchor="_Toc15882" w:history="1">
        <w:r>
          <w:rPr>
            <w:rFonts w:ascii="仿宋" w:eastAsia="仿宋" w:hAnsi="仿宋" w:cs="仿宋" w:hint="eastAsia"/>
            <w:lang w:eastAsia="zh-CN"/>
          </w:rPr>
          <w:t>(六)、资金筹措与投资计划</w:t>
        </w:r>
        <w:r>
          <w:tab/>
        </w:r>
        <w:r>
          <w:fldChar w:fldCharType="begin"/>
        </w:r>
        <w:r>
          <w:instrText xml:space="preserve"> PAGEREF _Toc15882 \h </w:instrText>
        </w:r>
        <w:r>
          <w:fldChar w:fldCharType="separate"/>
        </w:r>
        <w:r>
          <w:t>40</w:t>
        </w:r>
        <w:r>
          <w:fldChar w:fldCharType="end"/>
        </w:r>
      </w:hyperlink>
    </w:p>
    <w:p>
      <w:pPr>
        <w:pStyle w:val="TOC1"/>
        <w:tabs>
          <w:tab w:val="right" w:leader="dot" w:pos="8306"/>
        </w:tabs>
      </w:pPr>
      <w:hyperlink w:anchor="_Toc14563" w:history="1">
        <w:r>
          <w:rPr>
            <w:rFonts w:ascii="仿宋" w:eastAsia="仿宋" w:hAnsi="仿宋" w:cs="仿宋" w:hint="eastAsia"/>
            <w:lang w:eastAsia="zh-CN"/>
          </w:rPr>
          <w:t>八、目标客户和受众分析</w:t>
        </w:r>
        <w:r>
          <w:tab/>
        </w:r>
        <w:r>
          <w:fldChar w:fldCharType="begin"/>
        </w:r>
        <w:r>
          <w:instrText xml:space="preserve"> PAGEREF _Toc14563 \h </w:instrText>
        </w:r>
        <w:r>
          <w:fldChar w:fldCharType="separate"/>
        </w:r>
        <w:r>
          <w:t>40</w:t>
        </w:r>
        <w:r>
          <w:fldChar w:fldCharType="end"/>
        </w:r>
      </w:hyperlink>
    </w:p>
    <w:p>
      <w:pPr>
        <w:pStyle w:val="TOC2"/>
        <w:tabs>
          <w:tab w:val="right" w:leader="dot" w:pos="8306"/>
        </w:tabs>
      </w:pPr>
      <w:hyperlink w:anchor="_Toc22999" w:history="1">
        <w:r>
          <w:rPr>
            <w:rFonts w:ascii="仿宋" w:eastAsia="仿宋" w:hAnsi="仿宋" w:cs="仿宋" w:hint="eastAsia"/>
            <w:lang w:eastAsia="zh-CN"/>
          </w:rPr>
          <w:t>(一)、客户群体描述</w:t>
        </w:r>
        <w:r>
          <w:tab/>
        </w:r>
        <w:r>
          <w:fldChar w:fldCharType="begin"/>
        </w:r>
        <w:r>
          <w:instrText xml:space="preserve"> PAGEREF _Toc22999 \h </w:instrText>
        </w:r>
        <w:r>
          <w:fldChar w:fldCharType="separate"/>
        </w:r>
        <w:r>
          <w:t>40</w:t>
        </w:r>
        <w:r>
          <w:fldChar w:fldCharType="end"/>
        </w:r>
      </w:hyperlink>
    </w:p>
    <w:p>
      <w:pPr>
        <w:pStyle w:val="TOC2"/>
        <w:tabs>
          <w:tab w:val="right" w:leader="dot" w:pos="8306"/>
        </w:tabs>
      </w:pPr>
      <w:hyperlink w:anchor="_Toc12977" w:history="1">
        <w:r>
          <w:rPr>
            <w:rFonts w:ascii="仿宋" w:eastAsia="仿宋" w:hAnsi="仿宋" w:cs="仿宋" w:hint="eastAsia"/>
            <w:lang w:eastAsia="zh-CN"/>
          </w:rPr>
          <w:t>(二)、客户需求和期望</w:t>
        </w:r>
        <w:r>
          <w:tab/>
        </w:r>
        <w:r>
          <w:fldChar w:fldCharType="begin"/>
        </w:r>
        <w:r>
          <w:instrText xml:space="preserve"> PAGEREF _Toc12977 \h </w:instrText>
        </w:r>
        <w:r>
          <w:fldChar w:fldCharType="separate"/>
        </w:r>
        <w:r>
          <w:t>42</w:t>
        </w:r>
        <w:r>
          <w:fldChar w:fldCharType="end"/>
        </w:r>
      </w:hyperlink>
    </w:p>
    <w:p>
      <w:pPr>
        <w:pStyle w:val="TOC2"/>
        <w:tabs>
          <w:tab w:val="right" w:leader="dot" w:pos="8306"/>
        </w:tabs>
      </w:pPr>
      <w:hyperlink w:anchor="_Toc25716" w:history="1">
        <w:r>
          <w:rPr>
            <w:rFonts w:ascii="仿宋" w:eastAsia="仿宋" w:hAnsi="仿宋" w:cs="仿宋" w:hint="eastAsia"/>
            <w:lang w:eastAsia="zh-CN"/>
          </w:rPr>
          <w:t>(三)、客户获取策略</w:t>
        </w:r>
        <w:r>
          <w:tab/>
        </w:r>
        <w:r>
          <w:fldChar w:fldCharType="begin"/>
        </w:r>
        <w:r>
          <w:instrText xml:space="preserve"> PAGEREF _Toc25716 \h </w:instrText>
        </w:r>
        <w:r>
          <w:fldChar w:fldCharType="separate"/>
        </w:r>
        <w:r>
          <w:t>43</w:t>
        </w:r>
        <w:r>
          <w:fldChar w:fldCharType="end"/>
        </w:r>
      </w:hyperlink>
    </w:p>
    <w:p>
      <w:pPr>
        <w:pStyle w:val="TOC2"/>
        <w:tabs>
          <w:tab w:val="right" w:leader="dot" w:pos="8306"/>
        </w:tabs>
      </w:pPr>
      <w:hyperlink w:anchor="_Toc3047" w:history="1">
        <w:r>
          <w:rPr>
            <w:rFonts w:ascii="仿宋" w:eastAsia="仿宋" w:hAnsi="仿宋" w:cs="仿宋" w:hint="eastAsia"/>
            <w:lang w:eastAsia="zh-CN"/>
          </w:rPr>
          <w:t>(四)、客户关系管理</w:t>
        </w:r>
        <w:r>
          <w:tab/>
        </w:r>
        <w:r>
          <w:fldChar w:fldCharType="begin"/>
        </w:r>
        <w:r>
          <w:instrText xml:space="preserve"> PAGEREF _Toc3047 \h </w:instrText>
        </w:r>
        <w:r>
          <w:fldChar w:fldCharType="separate"/>
        </w:r>
        <w:r>
          <w:t>45</w:t>
        </w:r>
        <w:r>
          <w:fldChar w:fldCharType="end"/>
        </w:r>
      </w:hyperlink>
    </w:p>
    <w:p>
      <w:pPr>
        <w:pStyle w:val="TOC1"/>
        <w:tabs>
          <w:tab w:val="right" w:leader="dot" w:pos="8306"/>
        </w:tabs>
      </w:pPr>
      <w:hyperlink w:anchor="_Toc28729" w:history="1">
        <w:r>
          <w:rPr>
            <w:rFonts w:ascii="仿宋" w:eastAsia="仿宋" w:hAnsi="仿宋" w:cs="仿宋" w:hint="eastAsia"/>
            <w:lang w:eastAsia="zh-CN"/>
          </w:rPr>
          <w:t>九、建设进度分析</w:t>
        </w:r>
        <w:r>
          <w:tab/>
        </w:r>
        <w:r>
          <w:fldChar w:fldCharType="begin"/>
        </w:r>
        <w:r>
          <w:instrText xml:space="preserve"> PAGEREF _Toc28729 \h </w:instrText>
        </w:r>
        <w:r>
          <w:fldChar w:fldCharType="separate"/>
        </w:r>
        <w:r>
          <w:t>47</w:t>
        </w:r>
        <w:r>
          <w:fldChar w:fldCharType="end"/>
        </w:r>
      </w:hyperlink>
    </w:p>
    <w:p>
      <w:pPr>
        <w:pStyle w:val="TOC2"/>
        <w:tabs>
          <w:tab w:val="right" w:leader="dot" w:pos="8306"/>
        </w:tabs>
      </w:pPr>
      <w:hyperlink w:anchor="_Toc7587" w:history="1">
        <w:r>
          <w:rPr>
            <w:rFonts w:ascii="仿宋" w:eastAsia="仿宋" w:hAnsi="仿宋" w:cs="仿宋" w:hint="eastAsia"/>
            <w:lang w:eastAsia="zh-CN"/>
          </w:rPr>
          <w:t>(一)、非金属废料和碎屑项目进度安排</w:t>
        </w:r>
        <w:r>
          <w:tab/>
        </w:r>
        <w:r>
          <w:fldChar w:fldCharType="begin"/>
        </w:r>
        <w:r>
          <w:instrText xml:space="preserve"> PAGEREF _Toc7587 \h </w:instrText>
        </w:r>
        <w:r>
          <w:fldChar w:fldCharType="separate"/>
        </w:r>
        <w:r>
          <w:t>47</w:t>
        </w:r>
        <w:r>
          <w:fldChar w:fldCharType="end"/>
        </w:r>
      </w:hyperlink>
    </w:p>
    <w:p>
      <w:pPr>
        <w:pStyle w:val="TOC2"/>
        <w:tabs>
          <w:tab w:val="right" w:leader="dot" w:pos="8306"/>
        </w:tabs>
      </w:pPr>
      <w:hyperlink w:anchor="_Toc12356" w:history="1">
        <w:r>
          <w:rPr>
            <w:rFonts w:ascii="仿宋" w:eastAsia="仿宋" w:hAnsi="仿宋" w:cs="仿宋" w:hint="eastAsia"/>
            <w:lang w:eastAsia="zh-CN"/>
          </w:rPr>
          <w:t>(二)、非金属废料和碎屑项目实施保障措施</w:t>
        </w:r>
        <w:r>
          <w:tab/>
        </w:r>
        <w:r>
          <w:fldChar w:fldCharType="begin"/>
        </w:r>
        <w:r>
          <w:instrText xml:space="preserve"> PAGEREF _Toc12356 \h </w:instrText>
        </w:r>
        <w:r>
          <w:fldChar w:fldCharType="separate"/>
        </w:r>
        <w:r>
          <w:t>48</w:t>
        </w:r>
        <w:r>
          <w:fldChar w:fldCharType="end"/>
        </w:r>
      </w:hyperlink>
    </w:p>
    <w:p>
      <w:pPr>
        <w:pStyle w:val="TOC1"/>
        <w:tabs>
          <w:tab w:val="right" w:leader="dot" w:pos="8306"/>
        </w:tabs>
      </w:pPr>
      <w:hyperlink w:anchor="_Toc32186" w:history="1">
        <w:r>
          <w:rPr>
            <w:rFonts w:ascii="仿宋" w:eastAsia="仿宋" w:hAnsi="仿宋" w:cs="仿宋" w:hint="eastAsia"/>
            <w:lang w:eastAsia="zh-CN"/>
          </w:rPr>
          <w:t>十、SWOT分析</w:t>
        </w:r>
        <w:r>
          <w:tab/>
        </w:r>
        <w:r>
          <w:fldChar w:fldCharType="begin"/>
        </w:r>
        <w:r>
          <w:instrText xml:space="preserve"> PAGEREF _Toc32186 \h </w:instrText>
        </w:r>
        <w:r>
          <w:fldChar w:fldCharType="separate"/>
        </w:r>
        <w:r>
          <w:t>49</w:t>
        </w:r>
        <w:r>
          <w:fldChar w:fldCharType="end"/>
        </w:r>
      </w:hyperlink>
    </w:p>
    <w:p>
      <w:pPr>
        <w:pStyle w:val="TOC2"/>
        <w:tabs>
          <w:tab w:val="right" w:leader="dot" w:pos="8306"/>
        </w:tabs>
      </w:pPr>
      <w:hyperlink w:anchor="_Toc17273" w:history="1">
        <w:r>
          <w:rPr>
            <w:rFonts w:ascii="仿宋" w:eastAsia="仿宋" w:hAnsi="仿宋" w:cs="仿宋" w:hint="eastAsia"/>
            <w:lang w:eastAsia="zh-CN"/>
          </w:rPr>
          <w:t>(一)、优势分析(S)</w:t>
        </w:r>
        <w:r>
          <w:tab/>
        </w:r>
        <w:r>
          <w:fldChar w:fldCharType="begin"/>
        </w:r>
        <w:r>
          <w:instrText xml:space="preserve"> PAGEREF _Toc17273 \h </w:instrText>
        </w:r>
        <w:r>
          <w:fldChar w:fldCharType="separate"/>
        </w:r>
        <w:r>
          <w:t>49</w:t>
        </w:r>
        <w:r>
          <w:fldChar w:fldCharType="end"/>
        </w:r>
      </w:hyperlink>
    </w:p>
    <w:p>
      <w:pPr>
        <w:pStyle w:val="TOC2"/>
        <w:tabs>
          <w:tab w:val="right" w:leader="dot" w:pos="8306"/>
        </w:tabs>
      </w:pPr>
      <w:hyperlink w:anchor="_Toc27973" w:history="1">
        <w:r>
          <w:rPr>
            <w:rFonts w:ascii="仿宋" w:eastAsia="仿宋" w:hAnsi="仿宋" w:cs="仿宋" w:hint="eastAsia"/>
            <w:lang w:eastAsia="zh-CN"/>
          </w:rPr>
          <w:t>(二)、劣势分析(W)</w:t>
        </w:r>
        <w:r>
          <w:tab/>
        </w:r>
        <w:r>
          <w:fldChar w:fldCharType="begin"/>
        </w:r>
        <w:r>
          <w:instrText xml:space="preserve"> PAGEREF _Toc27973 \h </w:instrText>
        </w:r>
        <w:r>
          <w:fldChar w:fldCharType="separate"/>
        </w:r>
        <w:r>
          <w:t>50</w:t>
        </w:r>
        <w:r>
          <w:fldChar w:fldCharType="end"/>
        </w:r>
      </w:hyperlink>
    </w:p>
    <w:p>
      <w:pPr>
        <w:pStyle w:val="TOC2"/>
        <w:tabs>
          <w:tab w:val="right" w:leader="dot" w:pos="8306"/>
        </w:tabs>
      </w:pPr>
      <w:hyperlink w:anchor="_Toc11898" w:history="1">
        <w:r>
          <w:rPr>
            <w:rFonts w:ascii="仿宋" w:eastAsia="仿宋" w:hAnsi="仿宋" w:cs="仿宋" w:hint="eastAsia"/>
            <w:lang w:eastAsia="zh-CN"/>
          </w:rPr>
          <w:t>(三)、机会分析()</w:t>
        </w:r>
        <w:r>
          <w:tab/>
        </w:r>
        <w:r>
          <w:fldChar w:fldCharType="begin"/>
        </w:r>
        <w:r>
          <w:instrText xml:space="preserve"> PAGEREF _Toc11898 \h </w:instrText>
        </w:r>
        <w:r>
          <w:fldChar w:fldCharType="separate"/>
        </w:r>
        <w:r>
          <w:t>51</w:t>
        </w:r>
        <w:r>
          <w:fldChar w:fldCharType="end"/>
        </w:r>
      </w:hyperlink>
    </w:p>
    <w:p>
      <w:pPr>
        <w:pStyle w:val="TOC2"/>
        <w:tabs>
          <w:tab w:val="right" w:leader="dot" w:pos="8306"/>
        </w:tabs>
      </w:pPr>
      <w:hyperlink w:anchor="_Toc24580" w:history="1">
        <w:r>
          <w:rPr>
            <w:rFonts w:ascii="仿宋" w:eastAsia="仿宋" w:hAnsi="仿宋" w:cs="仿宋" w:hint="eastAsia"/>
            <w:lang w:eastAsia="zh-CN"/>
          </w:rPr>
          <w:t>(四)、威胁分析(T)</w:t>
        </w:r>
        <w:r>
          <w:tab/>
        </w:r>
        <w:r>
          <w:fldChar w:fldCharType="begin"/>
        </w:r>
        <w:r>
          <w:instrText xml:space="preserve"> PAGEREF _Toc24580 \h </w:instrText>
        </w:r>
        <w:r>
          <w:fldChar w:fldCharType="separate"/>
        </w:r>
        <w:r>
          <w:t>51</w:t>
        </w:r>
        <w:r>
          <w:fldChar w:fldCharType="end"/>
        </w:r>
      </w:hyperlink>
    </w:p>
    <w:p>
      <w:pPr>
        <w:pStyle w:val="TOC1"/>
        <w:tabs>
          <w:tab w:val="right" w:leader="dot" w:pos="8306"/>
        </w:tabs>
      </w:pPr>
      <w:hyperlink w:anchor="_Toc6426" w:history="1">
        <w:r>
          <w:rPr>
            <w:rFonts w:ascii="仿宋" w:eastAsia="仿宋" w:hAnsi="仿宋" w:cs="仿宋" w:hint="eastAsia"/>
            <w:lang w:eastAsia="zh-CN"/>
          </w:rPr>
          <w:t>十一、法律和合规事项</w:t>
        </w:r>
        <w:r>
          <w:tab/>
        </w:r>
        <w:r>
          <w:fldChar w:fldCharType="begin"/>
        </w:r>
        <w:r>
          <w:instrText xml:space="preserve"> PAGEREF _Toc6426 \h </w:instrText>
        </w:r>
        <w:r>
          <w:fldChar w:fldCharType="separate"/>
        </w:r>
        <w:r>
          <w:t>52</w:t>
        </w:r>
        <w:r>
          <w:fldChar w:fldCharType="end"/>
        </w:r>
      </w:hyperlink>
    </w:p>
    <w:p>
      <w:pPr>
        <w:pStyle w:val="TOC2"/>
        <w:tabs>
          <w:tab w:val="right" w:leader="dot" w:pos="8306"/>
        </w:tabs>
      </w:pPr>
      <w:hyperlink w:anchor="_Toc15661" w:history="1">
        <w:r>
          <w:rPr>
            <w:rFonts w:ascii="仿宋" w:eastAsia="仿宋" w:hAnsi="仿宋" w:cs="仿宋" w:hint="eastAsia"/>
            <w:lang w:eastAsia="zh-CN"/>
          </w:rPr>
          <w:t>(一)、公司注册和法律地位</w:t>
        </w:r>
        <w:r>
          <w:tab/>
        </w:r>
        <w:r>
          <w:fldChar w:fldCharType="begin"/>
        </w:r>
        <w:r>
          <w:instrText xml:space="preserve"> PAGEREF _Toc15661 \h </w:instrText>
        </w:r>
        <w:r>
          <w:fldChar w:fldCharType="separate"/>
        </w:r>
        <w:r>
          <w:t>52</w:t>
        </w:r>
        <w:r>
          <w:fldChar w:fldCharType="end"/>
        </w:r>
      </w:hyperlink>
    </w:p>
    <w:p>
      <w:pPr>
        <w:pStyle w:val="TOC2"/>
        <w:tabs>
          <w:tab w:val="right" w:leader="dot" w:pos="8306"/>
        </w:tabs>
      </w:pPr>
      <w:hyperlink w:anchor="_Toc31137" w:history="1">
        <w:r>
          <w:rPr>
            <w:rFonts w:ascii="仿宋" w:eastAsia="仿宋" w:hAnsi="仿宋" w:cs="仿宋" w:hint="eastAsia"/>
            <w:lang w:eastAsia="zh-CN"/>
          </w:rPr>
          <w:t>(二)、专业许可与许可证</w:t>
        </w:r>
        <w:r>
          <w:tab/>
        </w:r>
        <w:r>
          <w:fldChar w:fldCharType="begin"/>
        </w:r>
        <w:r>
          <w:instrText xml:space="preserve"> PAGEREF _Toc31137 \h </w:instrText>
        </w:r>
        <w:r>
          <w:fldChar w:fldCharType="separate"/>
        </w:r>
        <w:r>
          <w:t>53</w:t>
        </w:r>
        <w:r>
          <w:fldChar w:fldCharType="end"/>
        </w:r>
      </w:hyperlink>
    </w:p>
    <w:p>
      <w:pPr>
        <w:pStyle w:val="TOC2"/>
        <w:tabs>
          <w:tab w:val="right" w:leader="dot" w:pos="8306"/>
        </w:tabs>
      </w:pPr>
      <w:hyperlink w:anchor="_Toc17963" w:history="1">
        <w:r>
          <w:rPr>
            <w:rFonts w:ascii="仿宋" w:eastAsia="仿宋" w:hAnsi="仿宋" w:cs="仿宋" w:hint="eastAsia"/>
            <w:lang w:eastAsia="zh-CN"/>
          </w:rPr>
          <w:t>(三)、知识产权</w:t>
        </w:r>
        <w:r>
          <w:tab/>
        </w:r>
        <w:r>
          <w:fldChar w:fldCharType="begin"/>
        </w:r>
        <w:r>
          <w:instrText xml:space="preserve"> PAGEREF _Toc17963 \h </w:instrText>
        </w:r>
        <w:r>
          <w:fldChar w:fldCharType="separate"/>
        </w:r>
        <w:r>
          <w:t>53</w:t>
        </w:r>
        <w:r>
          <w:fldChar w:fldCharType="end"/>
        </w:r>
      </w:hyperlink>
    </w:p>
    <w:p>
      <w:pPr>
        <w:pStyle w:val="TOC2"/>
        <w:tabs>
          <w:tab w:val="right" w:leader="dot" w:pos="8306"/>
        </w:tabs>
      </w:pPr>
      <w:hyperlink w:anchor="_Toc9997" w:history="1">
        <w:r>
          <w:rPr>
            <w:rFonts w:ascii="仿宋" w:eastAsia="仿宋" w:hAnsi="仿宋" w:cs="仿宋" w:hint="eastAsia"/>
            <w:lang w:eastAsia="zh-CN"/>
          </w:rPr>
          <w:t>(四)、合同与法律义务</w:t>
        </w:r>
        <w:r>
          <w:tab/>
        </w:r>
        <w:r>
          <w:fldChar w:fldCharType="begin"/>
        </w:r>
        <w:r>
          <w:instrText xml:space="preserve"> PAGEREF _Toc9997 \h </w:instrText>
        </w:r>
        <w:r>
          <w:fldChar w:fldCharType="separate"/>
        </w:r>
        <w:r>
          <w:t>53</w:t>
        </w:r>
        <w:r>
          <w:fldChar w:fldCharType="end"/>
        </w:r>
      </w:hyperlink>
    </w:p>
    <w:p>
      <w:pPr>
        <w:pStyle w:val="TOC1"/>
        <w:tabs>
          <w:tab w:val="right" w:leader="dot" w:pos="8306"/>
        </w:tabs>
      </w:pPr>
      <w:hyperlink w:anchor="_Toc3159" w:history="1">
        <w:r>
          <w:rPr>
            <w:rFonts w:ascii="仿宋" w:eastAsia="仿宋" w:hAnsi="仿宋" w:cs="仿宋" w:hint="eastAsia"/>
            <w:lang w:eastAsia="zh-CN"/>
          </w:rPr>
          <w:t>十二、市场营销策略</w:t>
        </w:r>
        <w:r>
          <w:tab/>
        </w:r>
        <w:r>
          <w:fldChar w:fldCharType="begin"/>
        </w:r>
        <w:r>
          <w:instrText xml:space="preserve"> PAGEREF _Toc3159 \h </w:instrText>
        </w:r>
        <w:r>
          <w:fldChar w:fldCharType="separate"/>
        </w:r>
        <w:r>
          <w:t>54</w:t>
        </w:r>
        <w:r>
          <w:fldChar w:fldCharType="end"/>
        </w:r>
      </w:hyperlink>
    </w:p>
    <w:p>
      <w:pPr>
        <w:pStyle w:val="TOC2"/>
        <w:tabs>
          <w:tab w:val="right" w:leader="dot" w:pos="8306"/>
        </w:tabs>
      </w:pPr>
      <w:hyperlink w:anchor="_Toc29275" w:history="1">
        <w:r>
          <w:rPr>
            <w:rFonts w:ascii="仿宋" w:eastAsia="仿宋" w:hAnsi="仿宋" w:cs="仿宋" w:hint="eastAsia"/>
            <w:lang w:eastAsia="zh-CN"/>
          </w:rPr>
          <w:t>(一)、市场定位和目标市场</w:t>
        </w:r>
        <w:r>
          <w:tab/>
        </w:r>
        <w:r>
          <w:fldChar w:fldCharType="begin"/>
        </w:r>
        <w:r>
          <w:instrText xml:space="preserve"> PAGEREF _Toc29275 \h </w:instrText>
        </w:r>
        <w:r>
          <w:fldChar w:fldCharType="separate"/>
        </w:r>
        <w:r>
          <w:t>54</w:t>
        </w:r>
        <w:r>
          <w:fldChar w:fldCharType="end"/>
        </w:r>
      </w:hyperlink>
    </w:p>
    <w:p>
      <w:pPr>
        <w:pStyle w:val="TOC2"/>
        <w:tabs>
          <w:tab w:val="right" w:leader="dot" w:pos="8306"/>
        </w:tabs>
      </w:pPr>
      <w:hyperlink w:anchor="_Toc13724" w:history="1">
        <w:r>
          <w:rPr>
            <w:rFonts w:ascii="仿宋" w:eastAsia="仿宋" w:hAnsi="仿宋" w:cs="仿宋" w:hint="eastAsia"/>
            <w:lang w:eastAsia="zh-CN"/>
          </w:rPr>
          <w:t>(二)、定价策略</w:t>
        </w:r>
        <w:r>
          <w:tab/>
        </w:r>
        <w:r>
          <w:fldChar w:fldCharType="begin"/>
        </w:r>
        <w:r>
          <w:instrText xml:space="preserve"> PAGEREF _Toc13724 \h </w:instrText>
        </w:r>
        <w:r>
          <w:fldChar w:fldCharType="separate"/>
        </w:r>
        <w:r>
          <w:t>55</w:t>
        </w:r>
        <w:r>
          <w:fldChar w:fldCharType="end"/>
        </w:r>
      </w:hyperlink>
    </w:p>
    <w:p>
      <w:pPr>
        <w:pStyle w:val="TOC2"/>
        <w:tabs>
          <w:tab w:val="right" w:leader="dot" w:pos="8306"/>
        </w:tabs>
      </w:pPr>
      <w:hyperlink w:anchor="_Toc10017" w:history="1">
        <w:r>
          <w:rPr>
            <w:rFonts w:ascii="仿宋" w:eastAsia="仿宋" w:hAnsi="仿宋" w:cs="仿宋" w:hint="eastAsia"/>
            <w:lang w:eastAsia="zh-CN"/>
          </w:rPr>
          <w:t>(三)、销售和推广策略</w:t>
        </w:r>
        <w:r>
          <w:tab/>
        </w:r>
        <w:r>
          <w:fldChar w:fldCharType="begin"/>
        </w:r>
        <w:r>
          <w:instrText xml:space="preserve"> PAGEREF _Toc10017 \h </w:instrText>
        </w:r>
        <w:r>
          <w:fldChar w:fldCharType="separate"/>
        </w:r>
        <w:r>
          <w:t>56</w:t>
        </w:r>
        <w:r>
          <w:fldChar w:fldCharType="end"/>
        </w:r>
      </w:hyperlink>
    </w:p>
    <w:p>
      <w:pPr>
        <w:pStyle w:val="TOC2"/>
        <w:tabs>
          <w:tab w:val="right" w:leader="dot" w:pos="8306"/>
        </w:tabs>
      </w:pPr>
      <w:hyperlink w:anchor="_Toc3878" w:history="1">
        <w:r>
          <w:rPr>
            <w:rFonts w:ascii="仿宋" w:eastAsia="仿宋" w:hAnsi="仿宋" w:cs="仿宋" w:hint="eastAsia"/>
            <w:lang w:eastAsia="zh-CN"/>
          </w:rPr>
          <w:t>(四)、销售渠道和分销策略</w:t>
        </w:r>
        <w:r>
          <w:tab/>
        </w:r>
        <w:r>
          <w:fldChar w:fldCharType="begin"/>
        </w:r>
        <w:r>
          <w:instrText xml:space="preserve"> PAGEREF _Toc3878 \h </w:instrText>
        </w:r>
        <w:r>
          <w:fldChar w:fldCharType="separate"/>
        </w:r>
        <w:r>
          <w:t>58</w:t>
        </w:r>
        <w:r>
          <w:fldChar w:fldCharType="end"/>
        </w:r>
      </w:hyperlink>
    </w:p>
    <w:p>
      <w:pPr>
        <w:pStyle w:val="TOC1"/>
        <w:tabs>
          <w:tab w:val="right" w:leader="dot" w:pos="8306"/>
        </w:tabs>
      </w:pPr>
      <w:hyperlink w:anchor="_Toc9862" w:history="1">
        <w:r>
          <w:rPr>
            <w:rFonts w:ascii="仿宋" w:eastAsia="仿宋" w:hAnsi="仿宋" w:cs="仿宋" w:hint="eastAsia"/>
            <w:lang w:eastAsia="zh-CN"/>
          </w:rPr>
          <w:t>十三、非金属废料和碎屑项目总结分析</w:t>
        </w:r>
        <w:r>
          <w:tab/>
        </w:r>
        <w:r>
          <w:fldChar w:fldCharType="begin"/>
        </w:r>
        <w:r>
          <w:instrText xml:space="preserve"> PAGEREF _Toc9862 \h </w:instrText>
        </w:r>
        <w:r>
          <w:fldChar w:fldCharType="separate"/>
        </w:r>
        <w:r>
          <w:t>59</w:t>
        </w:r>
        <w:r>
          <w:fldChar w:fldCharType="end"/>
        </w:r>
      </w:hyperlink>
    </w:p>
    <w:p>
      <w:pPr>
        <w:pStyle w:val="TOC1"/>
        <w:tabs>
          <w:tab w:val="right" w:leader="dot" w:pos="8306"/>
        </w:tabs>
      </w:pPr>
      <w:hyperlink w:anchor="_Toc8149" w:history="1">
        <w:r>
          <w:rPr>
            <w:rFonts w:ascii="仿宋" w:eastAsia="仿宋" w:hAnsi="仿宋" w:cs="仿宋" w:hint="eastAsia"/>
            <w:lang w:eastAsia="zh-CN"/>
          </w:rPr>
          <w:t>十四、未来计划和展望</w:t>
        </w:r>
        <w:r>
          <w:tab/>
        </w:r>
        <w:r>
          <w:fldChar w:fldCharType="begin"/>
        </w:r>
        <w:r>
          <w:instrText xml:space="preserve"> PAGEREF _Toc8149 \h </w:instrText>
        </w:r>
        <w:r>
          <w:fldChar w:fldCharType="separate"/>
        </w:r>
        <w:r>
          <w:t>61</w:t>
        </w:r>
        <w:r>
          <w:fldChar w:fldCharType="end"/>
        </w:r>
      </w:hyperlink>
    </w:p>
    <w:p>
      <w:pPr>
        <w:pStyle w:val="TOC2"/>
        <w:tabs>
          <w:tab w:val="right" w:leader="dot" w:pos="8306"/>
        </w:tabs>
      </w:pPr>
      <w:hyperlink w:anchor="_Toc9457" w:history="1">
        <w:r>
          <w:rPr>
            <w:rFonts w:ascii="仿宋" w:eastAsia="仿宋" w:hAnsi="仿宋" w:cs="仿宋" w:hint="eastAsia"/>
            <w:lang w:eastAsia="zh-CN"/>
          </w:rPr>
          <w:t>(一)、公司未来的发展计划</w:t>
        </w:r>
        <w:r>
          <w:tab/>
        </w:r>
        <w:r>
          <w:fldChar w:fldCharType="begin"/>
        </w:r>
        <w:r>
          <w:instrText xml:space="preserve"> PAGEREF _Toc9457 \h </w:instrText>
        </w:r>
        <w:r>
          <w:fldChar w:fldCharType="separate"/>
        </w:r>
        <w:r>
          <w:t>61</w:t>
        </w:r>
        <w:r>
          <w:fldChar w:fldCharType="end"/>
        </w:r>
      </w:hyperlink>
    </w:p>
    <w:p>
      <w:pPr>
        <w:pStyle w:val="TOC2"/>
        <w:tabs>
          <w:tab w:val="right" w:leader="dot" w:pos="8306"/>
        </w:tabs>
      </w:pPr>
      <w:hyperlink w:anchor="_Toc11831" w:history="1">
        <w:r>
          <w:rPr>
            <w:rFonts w:ascii="仿宋" w:eastAsia="仿宋" w:hAnsi="仿宋" w:cs="仿宋" w:hint="eastAsia"/>
            <w:lang w:eastAsia="zh-CN"/>
          </w:rPr>
          <w:t>(二)、长期目标和目标</w:t>
        </w:r>
        <w:r>
          <w:tab/>
        </w:r>
        <w:r>
          <w:fldChar w:fldCharType="begin"/>
        </w:r>
        <w:r>
          <w:instrText xml:space="preserve"> PAGEREF _Toc11831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02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欢迎阅读公司成立报告。本报告将详细介绍该公司的背景、目标及计划，以及我们计划如何满足市场需求和提供创新产品/服务。我们坚信，公司的成立是为了填补市场空缺并满足消费者需求。我们致力于以高质量和可持续发展为核心，致力于不断创新和改进。在本报告中，我们将提供详尽的信息，帮助你深入了解我们的核心价值观和未来发展计划。请注意，本报告不可做为商业用途，只用作学习交流。</w:t>
      </w:r>
    </w:p>
    <w:p>
      <w:pPr>
        <w:pStyle w:val="Heading1"/>
        <w:ind w:firstLine="560" w:firstLineChars="200"/>
        <w:rPr>
          <w:rFonts w:ascii="仿宋" w:eastAsia="仿宋" w:hAnsi="仿宋" w:cs="仿宋" w:hint="eastAsia"/>
          <w:sz w:val="28"/>
          <w:lang w:eastAsia="zh-CN"/>
        </w:rPr>
      </w:pPr>
      <w:bookmarkStart w:id="2" w:name="_Toc25968"/>
      <w:r>
        <w:rPr>
          <w:rFonts w:ascii="仿宋" w:eastAsia="仿宋" w:hAnsi="仿宋" w:cs="仿宋" w:hint="eastAsia"/>
          <w:sz w:val="28"/>
          <w:lang w:eastAsia="zh-CN"/>
        </w:rPr>
        <w:t>一、选址分析</w:t>
      </w:r>
      <w:bookmarkEnd w:id="2"/>
    </w:p>
    <w:p>
      <w:pPr>
        <w:pStyle w:val="Heading2"/>
        <w:rPr>
          <w:rFonts w:ascii="仿宋" w:eastAsia="仿宋" w:hAnsi="仿宋" w:cs="仿宋" w:hint="eastAsia"/>
          <w:lang w:eastAsia="zh-CN"/>
        </w:rPr>
      </w:pPr>
      <w:bookmarkStart w:id="3" w:name="_Toc2259"/>
      <w:r>
        <w:rPr>
          <w:rFonts w:ascii="仿宋" w:eastAsia="仿宋" w:hAnsi="仿宋" w:cs="仿宋" w:hint="eastAsia"/>
          <w:lang w:eastAsia="zh-CN"/>
        </w:rPr>
        <w:t>(一)、非金属废料和碎屑项目选址原则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非金属废料和碎屑项目选址是决定工业非金属废料和碎屑项目成败的关键因素之一。根据现行政策，非金属废料和碎屑项目选址必须符合一系列要求，以确保城乡建设、环境保护和资源利用的协调。以下是一些关于非金属废料和碎屑项目选址的原则和要求，以满足政策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1. 符合总体规划： 非金属废料和碎屑项目选址必须与当地城乡建设总体规划相一致。它应该符合工业非金属废料和碎屑项目占地使用规划的要求，并与大气污染防治、水资源和自然生态保护政策相协调。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避开特殊区域：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非金属废料和碎屑项目选址应避开自然保护区、风景名胜区、生活饮用水源地和其他特别需要保护的敏感性目标。这有助于维护自然环境的完整性和生态系统的稳定。</w:t>
      </w:r>
    </w:p>
    <w:p>
      <w:pPr>
        <w:ind w:firstLine="560" w:firstLineChars="200"/>
        <w:rPr>
          <w:rFonts w:ascii="仿宋" w:eastAsia="仿宋" w:hAnsi="仿宋" w:cs="仿宋" w:hint="eastAsia"/>
          <w:sz w:val="28"/>
        </w:rPr>
      </w:pPr>
      <w:r>
        <w:rPr>
          <w:rFonts w:ascii="仿宋" w:eastAsia="仿宋" w:hAnsi="仿宋" w:cs="仿宋" w:hint="eastAsia"/>
          <w:sz w:val="28"/>
          <w:lang w:eastAsia="zh-CN"/>
        </w:rPr>
        <w:t>3. 节约土地资源： 非金属废料和碎屑项目选址应充分考虑土地资源的节约。最好选择空闲地、非耕地或荒地，以减少对良田或耕地的占用。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满足建设需求： 非金属废料和碎屑项目选址应提供足够的场地，以满足工艺和辅助生产设施的建设需要。这有助于确保生产流程的高效运行。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5. 具备基础设施： 非金属废料和碎屑项目选址应具备良好的生产基础条件，包括充足的水源、电力、运输和可靠的能源供应。</w:t>
      </w:r>
    </w:p>
    <w:p>
      <w:pPr>
        <w:ind w:firstLine="560" w:firstLineChars="200"/>
        <w:rPr>
          <w:rFonts w:ascii="仿宋" w:eastAsia="仿宋" w:hAnsi="仿宋" w:cs="仿宋" w:hint="eastAsia"/>
          <w:sz w:val="28"/>
        </w:rPr>
      </w:pPr>
      <w:r>
        <w:rPr>
          <w:rFonts w:ascii="仿宋" w:eastAsia="仿宋" w:hAnsi="仿宋" w:cs="仿宋" w:hint="eastAsia"/>
          <w:sz w:val="28"/>
          <w:lang w:eastAsia="zh-CN"/>
        </w:rPr>
        <w:t>6. 交通便捷： 最好选址靠近交通主干道，以确保便捷的交通条件，有利于原材料和产成品的运输。此外，通讯也应便捷，以确保及时的市场信息反馈。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7. 排水条件： 非金属废料和碎屑项目选址应地势平缓，便于排除雨水和处理生产、生活废水。</w:t>
      </w:r>
    </w:p>
    <w:p>
      <w:pPr>
        <w:ind w:firstLine="560" w:firstLineChars="200"/>
        <w:rPr>
          <w:rFonts w:ascii="仿宋" w:eastAsia="仿宋" w:hAnsi="仿宋" w:cs="仿宋" w:hint="eastAsia"/>
          <w:sz w:val="28"/>
        </w:rPr>
      </w:pPr>
      <w:r>
        <w:rPr>
          <w:rFonts w:ascii="仿宋" w:eastAsia="仿宋" w:hAnsi="仿宋" w:cs="仿宋" w:hint="eastAsia"/>
          <w:sz w:val="28"/>
          <w:lang w:eastAsia="zh-CN"/>
        </w:rPr>
        <w:t>8. 安全距离： 非金属废料和碎屑项目选址应与居民区及环境污染敏感点保持足够的防护距离，以确保生产活动不会对人民健康和环境造成危害。</w:t>
      </w:r>
    </w:p>
    <w:p>
      <w:pPr>
        <w:ind w:firstLine="560" w:firstLineChars="200"/>
        <w:rPr>
          <w:rFonts w:ascii="仿宋" w:eastAsia="仿宋" w:hAnsi="仿宋" w:cs="仿宋" w:hint="eastAsia"/>
          <w:sz w:val="28"/>
        </w:rPr>
      </w:pPr>
      <w:r>
        <w:rPr>
          <w:rFonts w:ascii="仿宋" w:eastAsia="仿宋" w:hAnsi="仿宋" w:cs="仿宋" w:hint="eastAsia"/>
          <w:sz w:val="28"/>
          <w:lang w:eastAsia="zh-CN"/>
        </w:rPr>
        <w:t>非金属废料和碎屑项目选址是非金属废料和碎屑项目成功的第一步，符合政策要求的选址将有助于确保非金属废料和碎屑项目的可持续发展，并避免对环境和社会造成不利影响。因此，在非金属废料和碎屑项目规划和选址阶段，应认真考虑这些原则和要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https://d.book118.com/587053133000006042</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非金属废料和碎屑行业相关公司设立可行性研究报告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非金属废料和碎屑行业相关公司设立可行性研究报告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非金属废料和碎屑行业相关公司设立可行性研究报告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非金属废料和碎屑行业相关公司设立可行性研究报告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非金属废料和碎屑行业相关公司设立可行性研究报告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587053133000006042"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2024-02-03T10:37:00Z</dcterms:created>
  <dcterms:modified xsi:type="dcterms:W3CDTF">2024-02-03T10:37:58Z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658A12C9F7CF46FC9C29D1B37C52C078_11</vt:lpwstr>
  </property>
  <property fmtid="{D5CDD505-2E9C-101B-9397-08002B2CF9AE}" pid="3" name="KSOProductBuildVer">
    <vt:lpwstr>2052-12.1.0.16250</vt:lpwstr>
  </property>
</Properties>
</file>