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220FFA5" w14:textId="77777777">
          <w:pPr>
            <w:pStyle w:val="NoSpacing"/>
          </w:pPr>
        </w:p>
        <w:p w:rsidR="00C018A2" w14:paraId="06FC2F5E" w14:textId="77777777">
          <w:pPr>
            <w:pStyle w:val="NoSpacing"/>
          </w:pPr>
        </w:p>
        <w:p w:rsidR="00C018A2" w14:paraId="13B1D522" w14:textId="77777777">
          <w:pPr>
            <w:pStyle w:val="NoSpacing"/>
          </w:pPr>
        </w:p>
        <w:p w:rsidR="00C018A2" w14:paraId="284A44BB" w14:textId="77777777">
          <w:pPr>
            <w:pStyle w:val="NoSpacing"/>
          </w:pPr>
        </w:p>
        <w:p w:rsidR="00C018A2" w14:paraId="443B896F" w14:textId="77777777">
          <w:pPr>
            <w:pStyle w:val="NoSpacing"/>
          </w:pPr>
        </w:p>
        <w:p w:rsidR="00C018A2" w14:paraId="3B143673" w14:textId="77777777">
          <w:pPr>
            <w:pStyle w:val="NoSpacing"/>
          </w:pPr>
        </w:p>
        <w:p w:rsidR="00C018A2" w14:paraId="1179AC6D" w14:textId="77777777">
          <w:pPr>
            <w:pStyle w:val="NoSpacing"/>
          </w:pPr>
        </w:p>
        <w:p w:rsidR="00C018A2" w14:paraId="03D8927D" w14:textId="77777777">
          <w:pPr>
            <w:pStyle w:val="NoSpacing"/>
          </w:pPr>
        </w:p>
        <w:p w:rsidR="00C018A2" w14:paraId="2678846D" w14:textId="77777777">
          <w:pPr>
            <w:pStyle w:val="NoSpacing"/>
          </w:pPr>
        </w:p>
        <w:p w:rsidR="00C018A2" w14:paraId="787D1A38" w14:textId="77777777">
          <w:pPr>
            <w:pStyle w:val="NoSpacing"/>
          </w:pPr>
        </w:p>
        <w:p w:rsidR="00C018A2" w14:paraId="7263C144" w14:textId="77777777">
          <w:pPr>
            <w:pStyle w:val="NoSpacing"/>
          </w:pPr>
        </w:p>
        <w:p w:rsidR="00C018A2" w14:paraId="77FA2F55" w14:textId="77777777">
          <w:pPr>
            <w:pStyle w:val="NoSpacing"/>
          </w:pPr>
        </w:p>
        <w:p w:rsidR="00C018A2" w14:paraId="53F6C3C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E247878" w14:textId="77777777">
                            <w:pPr>
                              <w:pStyle w:val="NoSpacing"/>
                              <w:jc w:val="right"/>
                              <w:rPr>
                                <w:color w:val="FFFFFF" w:themeColor="background1"/>
                                <w:sz w:val="28"/>
                                <w:szCs w:val="28"/>
                              </w:rPr>
                            </w:pPr>
                            <w:sdt>
                              <w:sdtPr>
                                <w:rPr>
                                  <w:color w:val="FFFFFF" w:themeColor="background1"/>
                                  <w:sz w:val="32"/>
                                  <w:szCs w:val="32"/>
                                </w:rPr>
                                <w:alias w:val="日期"/>
                                <w:id w:val="146179021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CC21C9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单连双连电位器</w:t>
          </w:r>
          <w:r w:rsidRPr="007A4CF7">
            <w:rPr>
              <w:rFonts w:ascii="仿宋" w:eastAsia="仿宋" w:hAnsi="仿宋" w:hint="eastAsia"/>
              <w:b/>
              <w:bCs/>
              <w:sz w:val="52"/>
              <w:szCs w:val="52"/>
            </w:rPr>
            <w:t>项目</w:t>
          </w:r>
        </w:p>
        <w:p w:rsidR="00C018A2" w:rsidP="007A4CF7" w14:paraId="7DCF782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49DCA3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4CAB3CB" w14:textId="049DCA30">
                          <w:pPr>
                            <w:pStyle w:val="NoSpacing"/>
                            <w:rPr>
                              <w:color w:val="4472C4" w:themeColor="accent1"/>
                              <w:sz w:val="36"/>
                              <w:szCs w:val="36"/>
                            </w:rPr>
                          </w:pPr>
                          <w:sdt>
                            <w:sdtPr>
                              <w:rPr>
                                <w:color w:val="4472C4" w:themeColor="accent1"/>
                                <w:sz w:val="36"/>
                                <w:szCs w:val="36"/>
                              </w:rPr>
                              <w:alias w:val="作者"/>
                              <w:id w:val="88668409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F6054D3" w14:textId="77777777">
                          <w:pPr>
                            <w:pStyle w:val="NoSpacing"/>
                            <w:rPr>
                              <w:color w:val="595959" w:themeColor="text1" w:themeTint="A6"/>
                              <w:sz w:val="24"/>
                              <w:szCs w:val="24"/>
                            </w:rPr>
                          </w:pPr>
                          <w:sdt>
                            <w:sdtPr>
                              <w:rPr>
                                <w:caps/>
                                <w:color w:val="595959" w:themeColor="text1" w:themeTint="A6"/>
                                <w:sz w:val="24"/>
                                <w:szCs w:val="24"/>
                              </w:rPr>
                              <w:alias w:val="公司"/>
                              <w:id w:val="23446910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B41BCA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3EEFA9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210DF0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C48FDC4"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单连双连电位器项目商业计划书摘要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73C031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44FA71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单连双连电位器产品或服务描述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EC991A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5E61A1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单连双连电位器目标市场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783134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单连双连电位器市场竞争分析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A879CD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单连双连电位器行业趋势与机遇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F984B8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096641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89BAD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单连双连电位器产品定价策略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2D19BB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单连双连电位器产品销售渠道与拓展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E4F1AC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BC46FE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A06091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497DAA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0AAFE19"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AE2D3F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AEB284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A756C2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5C238A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42768365"/>
        <w:docPartObj>
          <w:docPartGallery w:val="Table of Contents"/>
          <w:docPartUnique/>
        </w:docPartObj>
      </w:sdtPr>
      <w:sdtEndPr>
        <w:rPr>
          <w:b/>
          <w:bCs/>
        </w:rPr>
      </w:sdtEndPr>
      <w:sdtContent>
        <w:p w:rsidR="007A4CF7" w:rsidRPr="007A4CF7" w:rsidP="007A4CF7" w14:paraId="37054D5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175E73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33306B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794572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0DFEBA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61366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170A5E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99A116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69B290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9822A8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1A6DC0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953E7F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2F6A60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B4C365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5CD21E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99ADFF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58F6F15" w14:textId="77777777">
          <w:pPr>
            <w:spacing w:line="500" w:lineRule="exact"/>
          </w:pPr>
          <w:r w:rsidRPr="007A4CF7">
            <w:rPr>
              <w:b/>
              <w:bCs/>
              <w:sz w:val="28"/>
              <w:szCs w:val="28"/>
              <w:lang w:val="zh-CN"/>
            </w:rPr>
            <w:fldChar w:fldCharType="end"/>
          </w:r>
        </w:p>
      </w:sdtContent>
    </w:sdt>
    <w:p w:rsidR="007A4CF7" w:rsidP="00DA4121" w14:paraId="1AA55CB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4E3658C" w14:textId="77777777">
      <w:pPr>
        <w:pStyle w:val="Heading2"/>
      </w:pPr>
      <w:r w:rsidRPr="009C12B5">
        <w:t>一、概述</w:t>
      </w:r>
      <w:bookmarkEnd w:id="0"/>
    </w:p>
    <w:p w:rsidR="009C12B5" w:rsidRPr="00DA4121" w:rsidP="00DA4121" w14:paraId="32BB901D" w14:textId="77777777">
      <w:pPr>
        <w:pStyle w:val="Heading3"/>
      </w:pPr>
      <w:bookmarkStart w:id="1" w:name="_Toc157814104"/>
      <w:r w:rsidRPr="00DA4121">
        <w:t xml:space="preserve">1.1 </w:t>
      </w:r>
      <w:r w:rsidR="007A4CF7">
        <w:t>单连双连电位器</w:t>
      </w:r>
      <w:r w:rsidR="007A4CF7">
        <w:rPr>
          <w:rFonts w:hint="eastAsia"/>
        </w:rPr>
        <w:t>项目</w:t>
      </w:r>
      <w:r w:rsidRPr="00DA4121">
        <w:t>商业计划书摘要</w:t>
      </w:r>
      <w:bookmarkEnd w:id="1"/>
    </w:p>
    <w:p w:rsidR="009C12B5" w:rsidRPr="009C12B5" w:rsidP="009C12B5" w14:paraId="609483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单连双连电位器产品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单连双连电位器产品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单连双连电位器产品</w:t>
      </w:r>
      <w:r w:rsidRPr="009C12B5">
        <w:rPr>
          <w:rFonts w:ascii="仿宋" w:eastAsia="仿宋" w:hAnsi="仿宋"/>
          <w:sz w:val="28"/>
          <w:szCs w:val="28"/>
        </w:rPr>
        <w:t>有望成为市场上的畅销产品，并为公司带来可观的收益和市场份额。</w:t>
      </w:r>
    </w:p>
    <w:p w:rsidR="009C12B5" w:rsidRPr="009C12B5" w:rsidP="009C12B5" w14:paraId="3C8E2C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单连双连电位器产品</w:t>
      </w:r>
      <w:r w:rsidRPr="009C12B5">
        <w:rPr>
          <w:rFonts w:ascii="仿宋" w:eastAsia="仿宋" w:hAnsi="仿宋"/>
          <w:sz w:val="28"/>
          <w:szCs w:val="28"/>
        </w:rPr>
        <w:t>商业计划书中，我们将详细阐述</w:t>
      </w:r>
      <w:r w:rsidR="00E75C7F">
        <w:rPr>
          <w:rFonts w:ascii="仿宋" w:eastAsia="仿宋" w:hAnsi="仿宋"/>
          <w:sz w:val="28"/>
          <w:szCs w:val="28"/>
        </w:rPr>
        <w:t>单连双连电位器产品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单连双连电位器产品</w:t>
      </w:r>
      <w:r w:rsidRPr="009C12B5">
        <w:rPr>
          <w:rFonts w:ascii="仿宋" w:eastAsia="仿宋" w:hAnsi="仿宋"/>
          <w:sz w:val="28"/>
          <w:szCs w:val="28"/>
        </w:rPr>
        <w:t>有一个全面而深入的了解，并认识到其巨大的商业价值和投资潜力。</w:t>
      </w:r>
    </w:p>
    <w:p w:rsidR="009C12B5" w:rsidRPr="009C12B5" w:rsidP="009C12B5" w14:paraId="35433C4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单连双连电位器产品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F6C6B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单连双连电位器产品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单连双连电位器产品</w:t>
      </w:r>
      <w:r w:rsidRPr="009C12B5">
        <w:rPr>
          <w:rFonts w:ascii="仿宋" w:eastAsia="仿宋" w:hAnsi="仿宋"/>
          <w:sz w:val="28"/>
          <w:szCs w:val="28"/>
        </w:rPr>
        <w:t>的美好未来。</w:t>
      </w:r>
    </w:p>
    <w:p w:rsidR="009C12B5" w:rsidRPr="009C12B5" w:rsidP="007A4CF7" w14:paraId="2D5683B7" w14:textId="77777777">
      <w:pPr>
        <w:pStyle w:val="Heading3"/>
      </w:pPr>
      <w:bookmarkStart w:id="2" w:name="_Toc157814105"/>
      <w:r w:rsidRPr="009C12B5">
        <w:t xml:space="preserve">1.2 </w:t>
      </w:r>
      <w:r w:rsidRPr="009C12B5">
        <w:t>公司简介</w:t>
      </w:r>
      <w:bookmarkEnd w:id="2"/>
    </w:p>
    <w:p w:rsidR="009C12B5" w:rsidRPr="009C12B5" w:rsidP="009C12B5" w14:paraId="6B07DC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79A26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FBB11C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6A63B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240357A" w14:textId="77777777">
      <w:pPr>
        <w:pStyle w:val="Heading3"/>
      </w:pPr>
      <w:bookmarkStart w:id="3" w:name="_Toc157814106"/>
      <w:r w:rsidRPr="007A4CF7">
        <w:t xml:space="preserve">1.3 </w:t>
      </w:r>
      <w:r w:rsidR="007A4CF7">
        <w:t>单连双连电位器</w:t>
      </w:r>
      <w:r w:rsidRPr="007A4CF7">
        <w:t>产品或服务描述</w:t>
      </w:r>
      <w:bookmarkEnd w:id="3"/>
    </w:p>
    <w:p w:rsidR="00B82E9C" w14:paraId="0450693C" w14:textId="62CC26C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单连双连电位器是一种电子元件，用于调节和控制电路中的电压或电流。它们通常用于音频设备、家用电器、汽车电子系统、工业控制系统等领域。单连电位器具有一个滑动触点，可以改变电阻值，从而实现对信号强度的调节。双连电位器则具有两个独立的滑动触点，可以同时调节两个不同的电阻值，常用于立体声系统中左右声道的平衡调整。</w:t>
      </w:r>
      <w:r>
        <w:rPr>
          <w:rFonts w:ascii="仿宋" w:eastAsia="仿宋" w:hAnsi="仿宋"/>
          <w:sz w:val="28"/>
        </w:rPr>
        <w:br/>
      </w:r>
      <w:r>
        <w:rPr>
          <w:rFonts w:ascii="仿宋" w:eastAsia="仿宋" w:hAnsi="仿宋"/>
          <w:sz w:val="28"/>
        </w:rPr>
        <w:t>在商业发展计划书中，对于单连双连电位器产品功能的介绍应侧重于产品的性能特点、技术优势、适用范围以及市场竞争力。例如：</w:t>
      </w:r>
      <w:r>
        <w:rPr>
          <w:rFonts w:ascii="仿宋" w:eastAsia="仿宋" w:hAnsi="仿宋"/>
          <w:sz w:val="28"/>
        </w:rPr>
        <w:br/>
        <w:t xml:space="preserve">    △</w:t>
      </w:r>
      <w:r>
        <w:rPr>
          <w:rFonts w:ascii="仿宋" w:eastAsia="仿宋" w:hAnsi="仿宋"/>
          <w:sz w:val="28"/>
        </w:rPr>
        <w:t>产品性能特点：介绍产品的精度、耐用性、温度范围、阻值范围等关键技术参数。</w:t>
      </w:r>
      <w:r>
        <w:rPr>
          <w:rFonts w:ascii="仿宋" w:eastAsia="仿宋" w:hAnsi="仿宋"/>
          <w:sz w:val="28"/>
        </w:rPr>
        <w:br/>
        <w:t xml:space="preserve">    △</w:t>
      </w:r>
      <w:r>
        <w:rPr>
          <w:rFonts w:ascii="仿宋" w:eastAsia="仿宋" w:hAnsi="仿宋"/>
          <w:sz w:val="28"/>
        </w:rPr>
        <w:t>技术优势：强调产品的设计、制造工艺、材料选择等方面如何提高性能、降低成本。</w:t>
      </w:r>
      <w:r>
        <w:rPr>
          <w:rFonts w:ascii="仿宋" w:eastAsia="仿宋" w:hAnsi="仿宋"/>
          <w:sz w:val="28"/>
        </w:rPr>
        <w:br/>
        <w:t xml:space="preserve">    △</w:t>
      </w:r>
      <w:r>
        <w:rPr>
          <w:rFonts w:ascii="仿宋" w:eastAsia="仿宋" w:hAnsi="仿宋"/>
          <w:sz w:val="28"/>
        </w:rPr>
        <w:t>适用范围：描述产品适用于哪些类型的电子产品，以及在不同应用场景下的优势。</w:t>
      </w:r>
    </w:p>
    <w:p w:rsidR="00B82E9C" w14:textId="62CC26C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市场竞争力：分析产品如何满足市场需求，与同类产品相比具有哪些独特的功能和优势。</w:t>
      </w:r>
      <w:r>
        <w:rPr>
          <w:rFonts w:ascii="仿宋" w:eastAsia="仿宋" w:hAnsi="仿宋"/>
          <w:sz w:val="28"/>
        </w:rPr>
        <w:br/>
      </w:r>
      <w:r>
        <w:rPr>
          <w:rFonts w:ascii="仿宋" w:eastAsia="仿宋" w:hAnsi="仿宋"/>
          <w:sz w:val="28"/>
        </w:rPr>
        <w:t>通过详细介绍产品的功能特性，商业发展计划书可以向潜在投资者或合作伙伴展示产品的市场潜力和盈利能力，从而吸引他们的兴趣和投资。</w:t>
      </w:r>
    </w:p>
    <w:p w:rsidR="009C12B5" w:rsidRPr="009C12B5" w:rsidP="009C12B5" w14:paraId="1BE1C3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单连双连电位器产品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单连双连电位器产品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单连双连电位器产品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单连双连电位器产品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F062E3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单连双连电位器产品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B2793D3" w14:textId="77777777">
      <w:pPr>
        <w:pStyle w:val="Heading2"/>
      </w:pPr>
      <w:bookmarkStart w:id="4" w:name="_Toc157814107"/>
      <w:r w:rsidRPr="009C12B5">
        <w:t>二、市场分析</w:t>
      </w:r>
      <w:bookmarkEnd w:id="4"/>
    </w:p>
    <w:p w:rsidR="009C12B5" w:rsidP="007A4CF7" w14:paraId="685EE70F" w14:textId="77777777">
      <w:pPr>
        <w:pStyle w:val="Heading3"/>
      </w:pPr>
      <w:bookmarkStart w:id="5" w:name="_Toc157814108"/>
      <w:r w:rsidRPr="009C12B5">
        <w:t xml:space="preserve">2.1 </w:t>
      </w:r>
      <w:r w:rsidR="007A4CF7">
        <w:t>单连双连电位器</w:t>
      </w:r>
      <w:r w:rsidRPr="009C12B5">
        <w:t>目标市场</w:t>
      </w:r>
      <w:bookmarkEnd w:id="5"/>
    </w:p>
    <w:p w:rsidR="00B82E9C" w14:paraId="1BD30963" w14:textId="77777777">
      <w:pPr>
        <w:ind w:firstLine="560"/>
      </w:pPr>
      <w:r>
        <w:rPr>
          <w:rFonts w:ascii="仿宋" w:eastAsia="仿宋" w:hAnsi="仿宋"/>
          <w:sz w:val="28"/>
        </w:rPr>
        <w:t>单连双连电位器产品项目商业发展计划书中的目标市场分析应重点评估潜在市场的规模、增长潜力和竞争状况。通过市场调研和分析，应确定产品的目标客户群，包括终端用户和分销商，并分析他们的需求、购买行为和市场趋势。此外，还应评估竞争对手的产品和服务，以确定本项目的独特卖点和市场定位。目标市场分析应支持商业计划的制定，并提供足够的市场洞察，以确保产品能够满足市场需求，并实现预期的销售和盈利目标。</w:t>
      </w:r>
    </w:p>
    <w:p w:rsidR="009C12B5" w:rsidRPr="009C12B5" w:rsidP="009C12B5" w14:paraId="0A1BD3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897AD8A"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单连双连电位器产品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单连双连电位器产品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单连双连电位器产品</w:t>
      </w:r>
      <w:r w:rsidRPr="009C12B5">
        <w:rPr>
          <w:rFonts w:ascii="仿宋" w:eastAsia="仿宋" w:hAnsi="仿宋"/>
          <w:sz w:val="28"/>
          <w:szCs w:val="28"/>
        </w:rPr>
        <w:t>始终与市场需求保持同步。</w:t>
      </w:r>
    </w:p>
    <w:p w:rsidR="009C12B5" w:rsidP="007A4CF7" w14:paraId="1DE96ED6" w14:textId="77777777">
      <w:pPr>
        <w:pStyle w:val="Heading3"/>
      </w:pPr>
      <w:bookmarkStart w:id="6" w:name="_Toc157814109"/>
      <w:r w:rsidRPr="009C12B5">
        <w:t xml:space="preserve">2.2 </w:t>
      </w:r>
      <w:r w:rsidR="007A4CF7">
        <w:t>单连双连电位器</w:t>
      </w:r>
      <w:r w:rsidR="007A4CF7">
        <w:rPr>
          <w:rFonts w:hint="eastAsia"/>
        </w:rPr>
        <w:t>市场</w:t>
      </w:r>
      <w:r w:rsidRPr="009C12B5">
        <w:t>竞争分析</w:t>
      </w:r>
      <w:bookmarkEnd w:id="6"/>
    </w:p>
    <w:p w:rsidR="00B82E9C" w14:paraId="1F4DCA35" w14:textId="76DE7C60">
      <w:pPr>
        <w:ind w:firstLine="560"/>
      </w:pPr>
      <w:r>
        <w:rPr>
          <w:rFonts w:ascii="仿宋" w:eastAsia="仿宋" w:hAnsi="仿宋"/>
          <w:sz w:val="28"/>
        </w:rPr>
        <w:t>单连双连电位器产品市场竞争分析显示，该产品在市场上具有广阔的发展潜力。随着科技的不断进步和消费者需求的多样化，单连双连电位器作为一种重要的电子元件，被广泛应用于各个领域，包括家电、通信设备、汽车电子等。目前市场上的竞争主要集中在产品性能、价格、品牌影响力以及售后服务等方面。</w:t>
      </w:r>
      <w:r>
        <w:rPr>
          <w:rFonts w:ascii="仿宋" w:eastAsia="仿宋" w:hAnsi="仿宋"/>
          <w:sz w:val="28"/>
        </w:rPr>
        <w:br/>
      </w:r>
      <w:r>
        <w:rPr>
          <w:rFonts w:ascii="仿宋" w:eastAsia="仿宋" w:hAnsi="仿宋"/>
          <w:sz w:val="28"/>
        </w:rPr>
        <w:t>在性能方面，单连双连电位器产品需要不断创新，以满足不同应用场景的需求。例如，在汽车电子领域，产品需要具备更高的稳定性和耐用性；在家电领域，则需要更好的节能性能和智能化控制。</w:t>
      </w:r>
      <w:r>
        <w:rPr>
          <w:rFonts w:ascii="仿宋" w:eastAsia="仿宋" w:hAnsi="仿宋"/>
          <w:sz w:val="28"/>
        </w:rPr>
        <w:br/>
      </w:r>
      <w:r>
        <w:rPr>
          <w:rFonts w:ascii="仿宋" w:eastAsia="仿宋" w:hAnsi="仿宋"/>
          <w:sz w:val="28"/>
        </w:rPr>
        <w:t>价格是市场竞争的另一个关键因素。通过优化生产流程、降低成本，同时保持合理的利润空间，可以帮助企业在价格战中保持竞争力。</w:t>
      </w:r>
      <w:r>
        <w:rPr>
          <w:rFonts w:ascii="仿宋" w:eastAsia="仿宋" w:hAnsi="仿宋"/>
          <w:sz w:val="28"/>
        </w:rPr>
        <w:br/>
      </w:r>
      <w:r>
        <w:rPr>
          <w:rFonts w:ascii="仿宋" w:eastAsia="仿宋" w:hAnsi="仿宋"/>
          <w:sz w:val="28"/>
        </w:rPr>
        <w:t>品牌影响力在市场中扮演着重要角色。建立强大的品牌形象可以提高用户的忠诚度，并通过品牌溢价获得更高的市场份额。</w:t>
      </w:r>
      <w:r>
        <w:rPr>
          <w:rFonts w:ascii="仿宋" w:eastAsia="仿宋" w:hAnsi="仿宋"/>
          <w:sz w:val="28"/>
        </w:rPr>
        <w:br/>
      </w:r>
      <w:r>
        <w:rPr>
          <w:rFonts w:ascii="仿宋" w:eastAsia="仿宋" w:hAnsi="仿宋"/>
          <w:sz w:val="28"/>
        </w:rPr>
        <w:t>售后服务也是竞争中不可忽视的一环。提供快速响应的客户服务和技术支持，能够有效提升用户体验，增加用户粘性。</w:t>
      </w:r>
      <w:r>
        <w:rPr>
          <w:rFonts w:ascii="仿宋" w:eastAsia="仿宋" w:hAnsi="仿宋"/>
          <w:sz w:val="28"/>
        </w:rPr>
        <w:br/>
      </w:r>
      <w:r>
        <w:rPr>
          <w:rFonts w:ascii="仿宋" w:eastAsia="仿宋" w:hAnsi="仿宋"/>
          <w:sz w:val="28"/>
        </w:rPr>
        <w:t>综上所述，单连双连电位器产品市场竞争激烈，但同时也存在巨大的机遇。通过不断创新、优化成本、提升品牌影响力和售后服务质量，企业可以在市场中脱颖而出，实现长期稳定的发展。</w:t>
      </w:r>
    </w:p>
    <w:p w:rsidR="009C12B5" w:rsidRPr="009C12B5" w:rsidP="009C12B5" w14:paraId="06530B27"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单连双连电位器产品</w:t>
      </w:r>
      <w:r w:rsidRPr="009C12B5">
        <w:rPr>
          <w:rFonts w:ascii="仿宋" w:eastAsia="仿宋" w:hAnsi="仿宋"/>
          <w:sz w:val="28"/>
          <w:szCs w:val="28"/>
        </w:rPr>
        <w:t>的竞争优势和差异化策略。我们认为，</w:t>
      </w:r>
      <w:r w:rsidR="00E75C7F">
        <w:rPr>
          <w:rFonts w:ascii="仿宋" w:eastAsia="仿宋" w:hAnsi="仿宋"/>
          <w:sz w:val="28"/>
          <w:szCs w:val="28"/>
        </w:rPr>
        <w:t>单连双连电位器产品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DF9D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单连双连电位器产品</w:t>
      </w:r>
      <w:r w:rsidRPr="009C12B5">
        <w:rPr>
          <w:rFonts w:ascii="仿宋" w:eastAsia="仿宋" w:hAnsi="仿宋"/>
          <w:sz w:val="28"/>
          <w:szCs w:val="28"/>
        </w:rPr>
        <w:t>将在竞争激烈的市场中脱颖而出。</w:t>
      </w:r>
    </w:p>
    <w:p w:rsidR="009C12B5" w:rsidP="007A4CF7" w14:paraId="2FBC4C40" w14:textId="77777777">
      <w:pPr>
        <w:pStyle w:val="Heading3"/>
      </w:pPr>
      <w:bookmarkStart w:id="7" w:name="_Toc157814110"/>
      <w:r w:rsidRPr="009C12B5">
        <w:t xml:space="preserve">2.3 </w:t>
      </w:r>
      <w:r w:rsidR="007A4CF7">
        <w:t>单连双连电位器</w:t>
      </w:r>
      <w:r w:rsidRPr="009C12B5">
        <w:t>行业趋势与机遇</w:t>
      </w:r>
      <w:bookmarkEnd w:id="7"/>
    </w:p>
    <w:p w:rsidR="00B82E9C" w14:paraId="65C5F137" w14:textId="72689951">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随着科技的不断进步和消费者需求的多样化，单连双连电位器产品市场呈现出以下发展趋势和机遇：</w:t>
      </w:r>
      <w:r>
        <w:rPr>
          <w:rFonts w:ascii="仿宋" w:eastAsia="仿宋" w:hAnsi="仿宋"/>
          <w:sz w:val="28"/>
        </w:rPr>
        <w:br/>
        <w:t xml:space="preserve">    1.</w:t>
      </w:r>
      <w:r>
        <w:rPr>
          <w:rFonts w:ascii="仿宋" w:eastAsia="仿宋" w:hAnsi="仿宋"/>
          <w:sz w:val="28"/>
        </w:rPr>
        <w:t>智能化升级：单连双连电位器产品正朝着智能化方向发展，通过集成传感器、微处理器和通信模块，实现自动调节和远程控制，提升产品的功能性和用户体验。</w:t>
      </w:r>
      <w:r>
        <w:rPr>
          <w:rFonts w:ascii="仿宋" w:eastAsia="仿宋" w:hAnsi="仿宋"/>
          <w:sz w:val="28"/>
        </w:rPr>
        <w:br/>
        <w:t xml:space="preserve">    2.</w:t>
      </w:r>
      <w:r>
        <w:rPr>
          <w:rFonts w:ascii="仿宋" w:eastAsia="仿宋" w:hAnsi="仿宋"/>
          <w:sz w:val="28"/>
        </w:rPr>
        <w:t>集成化设计：为了满足设备小型化和多功能化的需求，单连双连电位器产品设计趋向集成化，将多个功能模块整合到一个产品中，减少空间占用并降低成本。</w:t>
      </w:r>
      <w:r>
        <w:rPr>
          <w:rFonts w:ascii="仿宋" w:eastAsia="仿宋" w:hAnsi="仿宋"/>
          <w:sz w:val="28"/>
        </w:rPr>
        <w:br/>
        <w:t xml:space="preserve">    3.</w:t>
      </w:r>
      <w:r>
        <w:rPr>
          <w:rFonts w:ascii="仿宋" w:eastAsia="仿宋" w:hAnsi="仿宋"/>
          <w:sz w:val="28"/>
        </w:rPr>
        <w:t>绿色环保：随着环保意识的增强，市场对节能、可回收材料制成的单连双连电位器产品需求日益增长，企业需要加强绿色技术创新和可持续发展策略。</w:t>
      </w:r>
      <w:r>
        <w:rPr>
          <w:rFonts w:ascii="仿宋" w:eastAsia="仿宋" w:hAnsi="仿宋"/>
          <w:sz w:val="28"/>
        </w:rPr>
        <w:br/>
        <w:t xml:space="preserve">    4.</w:t>
      </w:r>
    </w:p>
    <w:p w:rsidR="00B82E9C" w14:textId="72689951">
      <w:pPr>
        <w:ind w:firstLine="560"/>
      </w:pPr>
      <w:r>
        <w:rPr>
          <w:rFonts w:ascii="仿宋" w:eastAsia="仿宋" w:hAnsi="仿宋"/>
          <w:sz w:val="28"/>
        </w:rPr>
        <w:t>个性化定制：消费者对个性化和定制化产品的需求日益增长，单连双连电位器产品制造商需要提供多样化、定制化的解决方案，以满足不同应用场景和客户需求。</w:t>
      </w:r>
      <w:r>
        <w:rPr>
          <w:rFonts w:ascii="仿宋" w:eastAsia="仿宋" w:hAnsi="仿宋"/>
          <w:sz w:val="28"/>
        </w:rPr>
        <w:br/>
        <w:t xml:space="preserve">    5.</w:t>
      </w:r>
      <w:r>
        <w:rPr>
          <w:rFonts w:ascii="仿宋" w:eastAsia="仿宋" w:hAnsi="仿宋"/>
          <w:sz w:val="28"/>
        </w:rPr>
        <w:t>医疗健康应用：随着人们对健康关注度的提升，单连双连电位器产品在医疗健康领域的应用不断扩大，如在医疗设备中的精准控制和监测方面发挥重要作用。</w:t>
      </w:r>
      <w:r>
        <w:rPr>
          <w:rFonts w:ascii="仿宋" w:eastAsia="仿宋" w:hAnsi="仿宋"/>
          <w:sz w:val="28"/>
        </w:rPr>
        <w:br/>
        <w:t xml:space="preserve">    6.</w:t>
      </w:r>
      <w:r>
        <w:rPr>
          <w:rFonts w:ascii="仿宋" w:eastAsia="仿宋" w:hAnsi="仿宋"/>
          <w:sz w:val="28"/>
        </w:rPr>
        <w:t>物联网（</w:t>
      </w:r>
      <w:r>
        <w:rPr>
          <w:rFonts w:ascii="仿宋" w:eastAsia="仿宋" w:hAnsi="仿宋"/>
          <w:sz w:val="28"/>
        </w:rPr>
        <w:t>IoT</w:t>
      </w:r>
      <w:r>
        <w:rPr>
          <w:rFonts w:ascii="仿宋" w:eastAsia="仿宋" w:hAnsi="仿宋"/>
          <w:sz w:val="28"/>
        </w:rPr>
        <w:t>）与智能家居：单连双连电位器产品在物联网和智能家居领域有着广泛应用，作为传感器和执行器的重要组成部分，推动着智能家居的普及和智能化升级。</w:t>
      </w:r>
      <w:r>
        <w:rPr>
          <w:rFonts w:ascii="仿宋" w:eastAsia="仿宋" w:hAnsi="仿宋"/>
          <w:sz w:val="28"/>
        </w:rPr>
        <w:br/>
        <w:t xml:space="preserve">    7.</w:t>
      </w:r>
      <w:r>
        <w:rPr>
          <w:rFonts w:ascii="仿宋" w:eastAsia="仿宋" w:hAnsi="仿宋"/>
          <w:sz w:val="28"/>
        </w:rPr>
        <w:t>汽车电子化：随着汽车电子化程度的提高，单连双连电位器产品在汽车领域的应用日益增多，如在电动汽车中的电池管理系统和自动驾驶系统中发挥关键作用。</w:t>
      </w:r>
      <w:r>
        <w:rPr>
          <w:rFonts w:ascii="仿宋" w:eastAsia="仿宋" w:hAnsi="仿宋"/>
          <w:sz w:val="28"/>
        </w:rPr>
        <w:br/>
        <w:t xml:space="preserve">    8.</w:t>
      </w:r>
      <w:r>
        <w:rPr>
          <w:rFonts w:ascii="仿宋" w:eastAsia="仿宋" w:hAnsi="仿宋"/>
          <w:sz w:val="28"/>
        </w:rPr>
        <w:t>工业自动化：在工业自动化领域，单连双连电位器产品作为控制和调节设备，对于实现生产过程的自动化和优化具有重要意义，市场潜力巨大。</w:t>
      </w:r>
      <w:r>
        <w:rPr>
          <w:rFonts w:ascii="仿宋" w:eastAsia="仿宋" w:hAnsi="仿宋"/>
          <w:sz w:val="28"/>
        </w:rPr>
        <w:br/>
      </w:r>
      <w:r>
        <w:rPr>
          <w:rFonts w:ascii="仿宋" w:eastAsia="仿宋" w:hAnsi="仿宋"/>
          <w:sz w:val="28"/>
        </w:rPr>
        <w:t>综上所述，单连双连电位器产品行业正面临着智能化、集成化、绿色化、个性化、医疗健康、物联网、智能家居和工业自动化等多方面的机遇与挑战，企业应紧跟市场趋势，不断创新产品和技术，以满足不断变化的市场需求，并抓住新兴应用领域的增长机会。</w:t>
      </w:r>
    </w:p>
    <w:p w:rsidR="009C12B5" w:rsidRPr="009C12B5" w:rsidP="009C12B5" w14:paraId="75C3AD22"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单连双连电位器产品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单连双连电位器产品</w:t>
      </w:r>
      <w:r w:rsidRPr="009C12B5">
        <w:rPr>
          <w:rFonts w:ascii="仿宋" w:eastAsia="仿宋" w:hAnsi="仿宋"/>
          <w:sz w:val="28"/>
          <w:szCs w:val="28"/>
        </w:rPr>
        <w:t>始终走在行业的前沿并抓住每一个市场机遇。</w:t>
      </w:r>
    </w:p>
    <w:p w:rsidR="009C12B5" w:rsidRPr="009C12B5" w:rsidP="007A4CF7" w14:paraId="6ED5EF9A" w14:textId="77777777">
      <w:pPr>
        <w:pStyle w:val="Heading2"/>
      </w:pPr>
      <w:bookmarkStart w:id="8" w:name="_Toc157814111"/>
      <w:r w:rsidRPr="009C12B5">
        <w:t>三、营销策略</w:t>
      </w:r>
      <w:bookmarkEnd w:id="8"/>
    </w:p>
    <w:p w:rsidR="009C12B5" w:rsidRPr="009C12B5" w:rsidP="007A4CF7" w14:paraId="2055E9B3" w14:textId="77777777">
      <w:pPr>
        <w:pStyle w:val="Heading3"/>
      </w:pPr>
      <w:bookmarkStart w:id="9" w:name="_Toc157814112"/>
      <w:r w:rsidRPr="009C12B5">
        <w:t xml:space="preserve">3.1 </w:t>
      </w:r>
      <w:r w:rsidRPr="009C12B5">
        <w:t>品牌定位与传播</w:t>
      </w:r>
      <w:bookmarkEnd w:id="9"/>
    </w:p>
    <w:p w:rsidR="009C12B5" w:rsidRPr="009C12B5" w:rsidP="007A4CF7" w14:paraId="1AF32A28"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单连双连电位器产品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DA507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单连双连电位器产品</w:t>
      </w:r>
      <w:r w:rsidRPr="009C12B5">
        <w:rPr>
          <w:rFonts w:ascii="仿宋" w:eastAsia="仿宋" w:hAnsi="仿宋"/>
          <w:sz w:val="28"/>
          <w:szCs w:val="28"/>
        </w:rPr>
        <w:t>的专业评测和推荐文章，以扩大品牌影响力。</w:t>
      </w:r>
    </w:p>
    <w:p w:rsidR="009C12B5" w:rsidRPr="009C12B5" w:rsidP="009C12B5" w14:paraId="3F2B8021"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单连双连电位器产品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2DF398D" w14:textId="77777777">
      <w:pPr>
        <w:pStyle w:val="Heading3"/>
      </w:pPr>
      <w:bookmarkStart w:id="10" w:name="_Toc157814113"/>
      <w:r w:rsidRPr="009C12B5">
        <w:t xml:space="preserve">3.2 </w:t>
      </w:r>
      <w:r w:rsidR="007A4CF7">
        <w:t>单连双连电位器</w:t>
      </w:r>
      <w:r w:rsidRPr="009C12B5">
        <w:t>产品定价策略</w:t>
      </w:r>
      <w:bookmarkEnd w:id="10"/>
    </w:p>
    <w:p w:rsidR="009C12B5" w:rsidRPr="009C12B5" w:rsidP="00CA39FB" w14:paraId="48AF75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单连双连电位器产品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E31AD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2C6FC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单连双连电位器产品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6C8B50A" w14:textId="77777777">
      <w:pPr>
        <w:pStyle w:val="Heading3"/>
      </w:pPr>
      <w:bookmarkStart w:id="11" w:name="_Toc157814114"/>
      <w:r w:rsidRPr="009C12B5">
        <w:t xml:space="preserve">3.3 </w:t>
      </w:r>
      <w:r w:rsidR="007A4CF7">
        <w:t>单连双连电位器</w:t>
      </w:r>
      <w:r w:rsidR="007A4CF7">
        <w:rPr>
          <w:rFonts w:hint="eastAsia"/>
        </w:rPr>
        <w:t>产品</w:t>
      </w:r>
      <w:r w:rsidRPr="009C12B5">
        <w:t>销售渠道与拓展</w:t>
      </w:r>
      <w:bookmarkEnd w:id="11"/>
    </w:p>
    <w:p w:rsidR="009C12B5" w:rsidRPr="009C12B5" w:rsidP="009C12B5" w14:paraId="1CD60F8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单连双连电位器产品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B1EB8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单连双连电位器产品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49946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单连双连电位器产品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73F8A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BABC6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https://d.book118.com/587101114066006040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81AA357" w14:textId="77777777">
    <w:pPr>
      <w:pStyle w:val="Footer"/>
      <w:jc w:val="center"/>
    </w:pPr>
  </w:p>
  <w:p w:rsidR="00FE7E16" w14:paraId="30F947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2EFE116" w14:textId="77777777">
    <w:pPr>
      <w:pStyle w:val="Footer"/>
      <w:jc w:val="center"/>
    </w:pPr>
  </w:p>
  <w:p w:rsidR="007A4CF7" w14:paraId="279AF2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41EBCF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5A43AC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6A414F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FC552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913739"/>
      <w:docPartObj>
        <w:docPartGallery w:val="Page Numbers (Bottom of Page)"/>
        <w:docPartUnique/>
      </w:docPartObj>
    </w:sdtPr>
    <w:sdtContent>
      <w:sdt>
        <w:sdtPr>
          <w:id w:val="8012497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32195"/>
      <w:docPartObj>
        <w:docPartGallery w:val="Page Numbers (Bottom of Page)"/>
        <w:docPartUnique/>
      </w:docPartObj>
    </w:sdtPr>
    <w:sdtContent>
      <w:sdt>
        <w:sdtPr>
          <w:id w:val="15165166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6771322"/>
      <w:docPartObj>
        <w:docPartGallery w:val="Page Numbers (Bottom of Page)"/>
        <w:docPartUnique/>
      </w:docPartObj>
    </w:sdtPr>
    <w:sdtContent>
      <w:sdt>
        <w:sdtPr>
          <w:id w:val="13735617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0034611"/>
      <w:docPartObj>
        <w:docPartGallery w:val="Page Numbers (Bottom of Page)"/>
        <w:docPartUnique/>
      </w:docPartObj>
    </w:sdtPr>
    <w:sdtContent>
      <w:sdt>
        <w:sdtPr>
          <w:id w:val="17185195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7207639"/>
      <w:docPartObj>
        <w:docPartGallery w:val="Page Numbers (Bottom of Page)"/>
        <w:docPartUnique/>
      </w:docPartObj>
    </w:sdtPr>
    <w:sdtContent>
      <w:sdt>
        <w:sdtPr>
          <w:id w:val="4022218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2060958"/>
      <w:docPartObj>
        <w:docPartGallery w:val="Page Numbers (Bottom of Page)"/>
        <w:docPartUnique/>
      </w:docPartObj>
    </w:sdtPr>
    <w:sdtContent>
      <w:sdt>
        <w:sdtPr>
          <w:id w:val="741898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0699427"/>
      <w:docPartObj>
        <w:docPartGallery w:val="Page Numbers (Bottom of Page)"/>
        <w:docPartUnique/>
      </w:docPartObj>
    </w:sdtPr>
    <w:sdtContent>
      <w:sdt>
        <w:sdtPr>
          <w:id w:val="1144507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7943126"/>
      <w:docPartObj>
        <w:docPartGallery w:val="Page Numbers (Bottom of Page)"/>
        <w:docPartUnique/>
      </w:docPartObj>
    </w:sdtPr>
    <w:sdtContent>
      <w:sdt>
        <w:sdtPr>
          <w:id w:val="4490583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3840766"/>
      <w:docPartObj>
        <w:docPartGallery w:val="Page Numbers (Bottom of Page)"/>
        <w:docPartUnique/>
      </w:docPartObj>
    </w:sdtPr>
    <w:sdtContent>
      <w:sdt>
        <w:sdtPr>
          <w:id w:val="9106191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4627765"/>
      <w:docPartObj>
        <w:docPartGallery w:val="Page Numbers (Bottom of Page)"/>
        <w:docPartUnique/>
      </w:docPartObj>
    </w:sdtPr>
    <w:sdtContent>
      <w:sdt>
        <w:sdtPr>
          <w:id w:val="15614184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1796945"/>
      <w:docPartObj>
        <w:docPartGallery w:val="Page Numbers (Bottom of Page)"/>
        <w:docPartUnique/>
      </w:docPartObj>
    </w:sdtPr>
    <w:sdtContent>
      <w:sdt>
        <w:sdtPr>
          <w:id w:val="9001074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9820176"/>
      <w:docPartObj>
        <w:docPartGallery w:val="Page Numbers (Bottom of Page)"/>
        <w:docPartUnique/>
      </w:docPartObj>
    </w:sdtPr>
    <w:sdtContent>
      <w:sdt>
        <w:sdtPr>
          <w:id w:val="1816058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157749"/>
      <w:docPartObj>
        <w:docPartGallery w:val="Page Numbers (Bottom of Page)"/>
        <w:docPartUnique/>
      </w:docPartObj>
    </w:sdtPr>
    <w:sdtContent>
      <w:sdt>
        <w:sdtPr>
          <w:id w:val="1631736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803971"/>
      <w:docPartObj>
        <w:docPartGallery w:val="Page Numbers (Bottom of Page)"/>
        <w:docPartUnique/>
      </w:docPartObj>
    </w:sdtPr>
    <w:sdtContent>
      <w:sdt>
        <w:sdtPr>
          <w:id w:val="7677506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751285"/>
      <w:docPartObj>
        <w:docPartGallery w:val="Page Numbers (Bottom of Page)"/>
        <w:docPartUnique/>
      </w:docPartObj>
    </w:sdtPr>
    <w:sdtContent>
      <w:sdt>
        <w:sdtPr>
          <w:id w:val="5876409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747055"/>
      <w:docPartObj>
        <w:docPartGallery w:val="Page Numbers (Bottom of Page)"/>
        <w:docPartUnique/>
      </w:docPartObj>
    </w:sdtPr>
    <w:sdtContent>
      <w:sdt>
        <w:sdtPr>
          <w:id w:val="1521636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113250"/>
      <w:docPartObj>
        <w:docPartGallery w:val="Page Numbers (Bottom of Page)"/>
        <w:docPartUnique/>
      </w:docPartObj>
    </w:sdtPr>
    <w:sdtContent>
      <w:sdt>
        <w:sdtPr>
          <w:id w:val="15158783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3799555"/>
      <w:docPartObj>
        <w:docPartGallery w:val="Page Numbers (Bottom of Page)"/>
        <w:docPartUnique/>
      </w:docPartObj>
    </w:sdtPr>
    <w:sdtContent>
      <w:sdt>
        <w:sdtPr>
          <w:id w:val="8372479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260163"/>
      <w:docPartObj>
        <w:docPartGallery w:val="Page Numbers (Bottom of Page)"/>
        <w:docPartUnique/>
      </w:docPartObj>
    </w:sdtPr>
    <w:sdtContent>
      <w:sdt>
        <w:sdtPr>
          <w:id w:val="3470964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3746525"/>
      <w:docPartObj>
        <w:docPartGallery w:val="Page Numbers (Bottom of Page)"/>
        <w:docPartUnique/>
      </w:docPartObj>
    </w:sdtPr>
    <w:sdtContent>
      <w:sdt>
        <w:sdtPr>
          <w:id w:val="7122970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28336E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395C42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56F4C"/>
    <w:rsid w:val="00B0001C"/>
    <w:rsid w:val="00B27B00"/>
    <w:rsid w:val="00B45771"/>
    <w:rsid w:val="00B57466"/>
    <w:rsid w:val="00B82E9C"/>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9FB9C1"/>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587101114066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2698</Words>
  <Characters>15385</Characters>
  <Application>Microsoft Office Word</Application>
  <DocSecurity>0</DocSecurity>
  <Lines>128</Lines>
  <Paragraphs>36</Paragraphs>
  <ScaleCrop>false</ScaleCrop>
  <Company/>
  <LinksUpToDate>false</LinksUpToDate>
  <CharactersWithSpaces>18047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2024-02-05T04:53:00Z</dcterms:modified>
</cp:coreProperties>
</file>