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center"/>
        <w:rPr>
          <w:rFonts w:asciiTheme="minorEastAsia" w:hAnsiTheme="minorEastAsia" w:cs="Times New Roman"/>
          <w:b/>
          <w:bCs/>
          <w:color w:val="002060"/>
          <w:sz w:val="48"/>
          <w:szCs w:val="32"/>
        </w:rPr>
      </w:pPr>
      <w:bookmarkStart w:id="0" w:name="_GoBack"/>
      <w:r>
        <w:rPr>
          <w:rFonts w:ascii="华文行楷" w:eastAsia="华文行楷" w:hAnsi="华文行楷" w:cs="华文行楷" w:hint="eastAsia"/>
          <w:b/>
          <w:bCs/>
          <w:color w:val="002060"/>
          <w:sz w:val="48"/>
          <w:szCs w:val="32"/>
        </w:rPr>
        <w:t>2024年湖北住院医师-湖北住院医师放射科历年考题高频考点荟萃带答案</w:t>
      </w:r>
      <w:bookmarkEnd w:id="0"/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  <w:sectPr>
          <w:headerReference w:type="even" r:id="rId6"/>
          <w:headerReference w:type="default" r:id="rId7"/>
          <w:footerReference w:type="even" r:id="rId8"/>
          <w:headerReference w:type="first" r:id="rId9"/>
          <w:footerReference w:type="first" r:id="rId10"/>
          <w:pgSz w:w="11906" w:h="16838"/>
          <w:pgMar w:top="720" w:right="720" w:bottom="720" w:left="720" w:header="851" w:footer="992" w:gutter="0"/>
          <w:cols w:num="1" w:space="425"/>
          <w:docGrid w:type="lines" w:linePitch="312" w:charSpace="0"/>
        </w:sectPr>
      </w:pP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  <w:r>
        <w:rPr>
          <w:rFonts w:ascii="宋体" w:eastAsia="宋体" w:hAnsi="宋体" w:cs="Times New Roman" w:hint="eastAsia"/>
          <w:b/>
          <w:bCs/>
          <w:color w:val="00B050"/>
          <w:sz w:val="22"/>
          <w:szCs w:val="32"/>
        </w:rPr>
        <w:t>（图片大小可自由调整）</w:t>
      </w:r>
    </w:p>
    <w:p>
      <w:pPr>
        <w:widowControl/>
        <w:jc w:val="center"/>
        <w:rPr>
          <w:rFonts w:ascii="宋体" w:eastAsia="宋体" w:hAnsi="宋体" w:cs="Times New Roman"/>
          <w:b/>
          <w:bCs/>
          <w:color w:val="00B050"/>
          <w:sz w:val="2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32"/>
          <w:szCs w:val="32"/>
        </w:rPr>
        <w:t>第1卷</w:t>
      </w: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2"/>
        </w:rPr>
      </w:pPr>
    </w:p>
    <w:p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2"/>
        </w:rPr>
      </w:pPr>
      <w:r>
        <w:rPr>
          <w:rFonts w:ascii="宋体" w:eastAsia="宋体" w:hAnsi="宋体" w:cs="宋体"/>
          <w:b/>
          <w:bCs/>
          <w:color w:val="000000"/>
          <w:sz w:val="28"/>
          <w:szCs w:val="32"/>
        </w:rPr>
        <w:t>一.参考题库(共25题)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1.</w:t>
      </w:r>
      <w:r>
        <w:rPr>
          <w:rFonts w:ascii="黑体" w:eastAsia="黑体" w:hAnsi="黑体" w:cs="黑体" w:hint="eastAsia"/>
          <w:sz w:val="24"/>
          <w:szCs w:val="28"/>
        </w:rPr>
        <w:t>患者女，67岁，头痛伴呕吐1周。既往体健。MR表现如下图。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314588" cy="4010446"/>
            <wp:effectExtent l="0" t="0" r="0" b="0"/>
            <wp:docPr id="231" name="_x0000_i0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_x0000_i0231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4588" cy="4010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脑肿瘤强化行为主要取决于（）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A、脑屏障破坏程度及肿瘤的血供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2"/>
          <w:headerReference w:type="default" r:id="rId13"/>
          <w:footerReference w:type="even" r:id="rId14"/>
          <w:headerReference w:type="first" r:id="rId15"/>
          <w:footerReference w:type="first" r:id="rId16"/>
          <w:type w:val="continuous"/>
          <w:pgSz w:w="11906" w:h="16838"/>
          <w:pgMar w:top="720" w:right="720" w:bottom="720" w:left="720" w:header="851" w:footer="992" w:gutter="0"/>
          <w:pgNumType w:start="2"/>
          <w:cols w:num="1" w:space="72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B、肿瘤大小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C、使用离子型还是非离子型对比剂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D、年龄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E、部位</w:t>
      </w:r>
    </w:p>
    <w:p>
      <w:pPr>
        <w:pStyle w:val="Normal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2.</w:t>
      </w:r>
      <w:r>
        <w:rPr>
          <w:rFonts w:ascii="黑体" w:eastAsia="黑体" w:hAnsi="黑体" w:cs="黑体" w:hint="eastAsia"/>
          <w:sz w:val="24"/>
          <w:szCs w:val="28"/>
        </w:rPr>
        <w:t>女性，62岁。外伤后左侧突眼。MRI显示如下图。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305062" cy="2457708"/>
            <wp:effectExtent l="0" t="0" r="0" b="0"/>
            <wp:docPr id="232" name="_x0000_i0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_x0000_i0232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05062" cy="245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该病可能的诊断是（）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A、海绵状血管瘤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B、发育性静脉畸形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C、AVM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D、毛细血管扩张症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E、动脉瘤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F、左侧颈内动脉海绵窦瘘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G、moyamoya</w:t>
      </w:r>
    </w:p>
    <w:p>
      <w:pPr>
        <w:pStyle w:val="Normal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3.</w:t>
      </w:r>
      <w:r>
        <w:rPr>
          <w:rFonts w:ascii="黑体" w:eastAsia="黑体" w:hAnsi="黑体" w:cs="黑体" w:hint="eastAsia"/>
          <w:sz w:val="24"/>
          <w:szCs w:val="28"/>
        </w:rPr>
        <w:t>患者男，70岁。突发昏迷。头CT显示如下图。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152646" cy="1266958"/>
            <wp:effectExtent l="0" t="0" r="0" b="0"/>
            <wp:docPr id="233" name="_x0000_i0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_x0000_i0233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2646" cy="126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下列选项中，描述正确的是（）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A、左侧额顶部硬膜下半月形混杂密度影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B、脑皮质未见异常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C、脑皮质受压内移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D、中线结构右移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E、脑实质异常密度影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F、右侧脑沟变窄</w:t>
      </w:r>
    </w:p>
    <w:p>
      <w:pPr>
        <w:pStyle w:val="Normal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4.</w:t>
      </w:r>
      <w:r>
        <w:rPr>
          <w:rFonts w:ascii="黑体" w:eastAsia="黑体" w:hAnsi="黑体" w:cs="黑体" w:hint="eastAsia"/>
          <w:sz w:val="24"/>
          <w:szCs w:val="28"/>
        </w:rPr>
        <w:t>患者男，70岁。突发昏迷。头CT显示如下图。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19"/>
          <w:headerReference w:type="default" r:id="rId20"/>
          <w:footerReference w:type="even" r:id="rId21"/>
          <w:headerReference w:type="first" r:id="rId22"/>
          <w:footerReference w:type="first" r:id="rId23"/>
          <w:type w:val="nextPage"/>
          <w:pgSz w:w="11906" w:h="16838"/>
          <w:pgMar w:top="720" w:right="720" w:bottom="720" w:left="720" w:header="851" w:footer="992" w:gutter="0"/>
          <w:pgNumType w:start="3"/>
          <w:cols w:num="1" w:space="720"/>
          <w:titlePg w:val="0"/>
          <w:docGrid w:type="lines" w:linePitch="312" w:charSpace="0"/>
        </w:sectPr>
      </w:pP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152646" cy="1266958"/>
            <wp:effectExtent l="0" t="0" r="0" b="0"/>
            <wp:docPr id="234" name="_x0000_i0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_x0000_i023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2646" cy="126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有可能的诊断为（）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A、硬膜下血肿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B、正常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C、硬膜外血肿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D、脑挫裂伤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E、脑脓肿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F、脑炎</w:t>
      </w:r>
    </w:p>
    <w:p>
      <w:pPr>
        <w:pStyle w:val="Normal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5.</w:t>
      </w:r>
      <w:r>
        <w:rPr>
          <w:rFonts w:ascii="黑体" w:eastAsia="黑体" w:hAnsi="黑体" w:cs="黑体" w:hint="eastAsia"/>
          <w:sz w:val="24"/>
          <w:szCs w:val="28"/>
        </w:rPr>
        <w:t>患者男性，62岁，有无痛性血尿；X线平片可见肾轮廓局限性外凸；尿路造影见肾盏拉长、狭窄和受压变形，下组肾盏边缘不规则，并有不规则充盈缺损出现。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最可能是下列哪一种疾病（）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A、肾盂癌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B、肾结核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C、肾母细胞瘤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D、肾癌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E、肾血管平滑肌脂肪瘤</w:t>
      </w:r>
    </w:p>
    <w:p>
      <w:pPr>
        <w:pStyle w:val="Normal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6.</w:t>
      </w:r>
      <w:r>
        <w:rPr>
          <w:rFonts w:ascii="黑体" w:eastAsia="黑体" w:hAnsi="黑体" w:cs="黑体" w:hint="eastAsia"/>
          <w:sz w:val="24"/>
          <w:szCs w:val="28"/>
        </w:rPr>
        <w:t>患者男，37岁。癫痫发作数次。MRI显示如下图。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076438" cy="3181684"/>
            <wp:effectExtent l="0" t="0" r="0" b="0"/>
            <wp:docPr id="235" name="_x0000_i0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_x0000_i0235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76438" cy="318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可能的诊断是（）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A、星形细胞瘤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B、脑炎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25"/>
          <w:headerReference w:type="default" r:id="rId26"/>
          <w:footerReference w:type="even" r:id="rId27"/>
          <w:headerReference w:type="first" r:id="rId28"/>
          <w:footerReference w:type="first" r:id="rId29"/>
          <w:type w:val="nextPage"/>
          <w:pgSz w:w="11906" w:h="16838"/>
          <w:pgMar w:top="720" w:right="720" w:bottom="720" w:left="720" w:header="851" w:footer="992" w:gutter="0"/>
          <w:pgNumType w:start="4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C、急性脑梗死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D、脑水肿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E、静脉窦闭塞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F、转移瘤</w:t>
      </w:r>
    </w:p>
    <w:p>
      <w:pPr>
        <w:pStyle w:val="Normal5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7.</w:t>
      </w:r>
      <w:r>
        <w:rPr>
          <w:rFonts w:ascii="黑体" w:eastAsia="黑体" w:hAnsi="黑体" w:cs="黑体" w:hint="eastAsia"/>
          <w:sz w:val="24"/>
          <w:szCs w:val="28"/>
        </w:rPr>
        <w:t>患者女，67岁，头痛伴呕吐1周。既往体健。MR表现如下图。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314588" cy="4010446"/>
            <wp:effectExtent l="0" t="0" r="0" b="0"/>
            <wp:docPr id="236" name="_x0000_i0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_x0000_i023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4588" cy="4010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胶质瘤术后放疗后复发与放射性坏死的鉴别手段是（）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A、T2*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B、PWI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C、DWI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D、Gd-MRI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E、FLAIR</w:t>
      </w:r>
    </w:p>
    <w:p>
      <w:pPr>
        <w:pStyle w:val="Normal6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8.</w:t>
      </w:r>
      <w:r>
        <w:rPr>
          <w:rFonts w:ascii="黑体" w:eastAsia="黑体" w:hAnsi="黑体" w:cs="黑体" w:hint="eastAsia"/>
          <w:sz w:val="24"/>
          <w:szCs w:val="28"/>
        </w:rPr>
        <w:t>患者女，68岁。头痛、恶心2周，加重2d。头CT显示如下图。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0"/>
          <w:headerReference w:type="default" r:id="rId31"/>
          <w:footerReference w:type="even" r:id="rId32"/>
          <w:headerReference w:type="first" r:id="rId33"/>
          <w:footerReference w:type="first" r:id="rId34"/>
          <w:type w:val="nextPage"/>
          <w:pgSz w:w="11906" w:h="16838"/>
          <w:pgMar w:top="720" w:right="720" w:bottom="720" w:left="720" w:header="851" w:footer="992" w:gutter="0"/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885918" cy="2143350"/>
            <wp:effectExtent l="0" t="0" r="0" b="0"/>
            <wp:docPr id="237" name="_x0000_i0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_x0000_i0237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85918" cy="21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CT、MR支持病变位于轴外的征象是（）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A、病变边界清晰，形态不规则，呈分叶状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B、病变邻近的蛛网膜下腔增宽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C、病变呈等T1等T2信号影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D、大脑镰可见明显强化，CBV及PS明显升高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E、病变周围水肿明显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F、病变占位效应明显</w:t>
      </w:r>
    </w:p>
    <w:p>
      <w:pPr>
        <w:pStyle w:val="Normal7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9.</w:t>
      </w:r>
      <w:r>
        <w:rPr>
          <w:rFonts w:ascii="黑体" w:eastAsia="黑体" w:hAnsi="黑体" w:cs="黑体" w:hint="eastAsia"/>
          <w:sz w:val="24"/>
          <w:szCs w:val="28"/>
        </w:rPr>
        <w:t>男性，20岁。恶心、呕吐3d，剧烈头痛加重1d入院。MR显示小脑下蚓部长T1、长T2信号影，病变可见结节状明显强化，如下图。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457478" cy="3419834"/>
            <wp:effectExtent l="0" t="0" r="0" b="0"/>
            <wp:docPr id="238" name="_x0000_i0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_x0000_i0238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57478" cy="3419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关于该病的描述，错误的是（）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A、视力改变（眼球的HGBL）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B、成人常见，40～60岁发病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C、2/3的VHL相关的HGBL将发生新的肿瘤，平均2年一个新病灶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D、WHOⅠ级，10年存活率85%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E、病变进展迅速，晚期蛛网膜下腔播散</w:t>
      </w:r>
    </w:p>
    <w:p>
      <w:pPr>
        <w:pStyle w:val="Normal8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10.</w:t>
      </w:r>
      <w:r>
        <w:rPr>
          <w:rFonts w:ascii="黑体" w:eastAsia="黑体" w:hAnsi="黑体" w:cs="黑体" w:hint="eastAsia"/>
          <w:sz w:val="24"/>
          <w:szCs w:val="28"/>
        </w:rPr>
        <w:t>患者女，40岁。左侧听力下降半年，临床治疗效果不显著。MRI增强检查如下图。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171698" cy="1305062"/>
            <wp:effectExtent l="0" t="0" r="0" b="0"/>
            <wp:docPr id="239" name="_x0000_i0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_x0000_i0239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71698" cy="130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rPr>
          <w:rFonts w:ascii="黑体" w:eastAsia="黑体" w:hAnsi="黑体" w:cs="黑体" w:hint="eastAsia"/>
          <w:sz w:val="24"/>
          <w:szCs w:val="28"/>
        </w:rPr>
        <w:t>关于神经鞘瘤的描述，错误的是（）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38"/>
          <w:headerReference w:type="default" r:id="rId39"/>
          <w:footerReference w:type="even" r:id="rId40"/>
          <w:headerReference w:type="first" r:id="rId41"/>
          <w:footerReference w:type="first" r:id="rId42"/>
          <w:type w:val="nextPage"/>
          <w:pgSz w:w="11906" w:h="16838"/>
          <w:pgMar w:top="720" w:right="720" w:bottom="720" w:left="720" w:header="851" w:footer="992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A、HRCT为诊断听神经瘤的金标准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B、占据CPA池，形成冰激凌形状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C、≤1.5cm或更小的病变可完全位于IAC内，且呈管状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D、当儿童或青年人出现双侧听神经瘤时，应高度怀疑神经纤维瘤病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E、当肿瘤位于IAC时，面神经鞘瘤与听神经鞘瘤的鉴别困难</w:t>
      </w:r>
    </w:p>
    <w:p>
      <w:pPr>
        <w:pStyle w:val="Normal9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11.</w:t>
      </w:r>
      <w:r>
        <w:rPr>
          <w:rFonts w:ascii="黑体" w:eastAsia="黑体" w:hAnsi="黑体" w:cs="黑体" w:hint="eastAsia"/>
          <w:sz w:val="24"/>
          <w:szCs w:val="28"/>
        </w:rPr>
        <w:t>患者男，45岁，突发剧烈头痛伴呕吐30min。既往有高血压病史，平日血压为（190～160）/（100～110）mmHg。查体：右侧肢体肌力Ⅱ级，无颈项强直。CT表现如下图。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143120" cy="1247906"/>
            <wp:effectExtent l="0" t="0" r="0" b="0"/>
            <wp:docPr id="240" name="_x0000_i0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_x0000_i0240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43120" cy="124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有关出血病因，描述错误的是（）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A、高血压出血常位于基底节区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B、动脉瘤出血多合并以动脉瘤所在部位为主的蛛网膜下腔出血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C、动静脉畸形多可见到等密度迂曲的血管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D、烟雾病多同时出现多处出血和梗死，且多为老年人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E、肿瘤合并出血多在出血周围见到等密度或低于出血的稍高密度瘤体</w:t>
      </w:r>
    </w:p>
    <w:p>
      <w:pPr>
        <w:pStyle w:val="Normal10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12.</w:t>
      </w:r>
      <w:r>
        <w:rPr>
          <w:rFonts w:ascii="黑体" w:eastAsia="黑体" w:hAnsi="黑体" w:cs="黑体" w:hint="eastAsia"/>
          <w:sz w:val="24"/>
          <w:szCs w:val="28"/>
        </w:rPr>
        <w:t>女性，62岁。外伤后左侧突眼。MRI显示如下图。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ab/>
      </w:r>
      <w:r>
        <w:drawing>
          <wp:inline distT="0" distB="0" distL="0" distR="0">
            <wp:extent cx="1305062" cy="2457708"/>
            <wp:effectExtent l="0" t="0" r="0" b="0"/>
            <wp:docPr id="241" name="_x0000_i0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_x0000_i0241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05062" cy="245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关于该病，描述正确的是（）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A、左侧眼上静脉增粗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B、左侧海绵窦增宽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C、左侧颈内动脉增粗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D、颈内动脉变细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E、左侧眼球突出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F、右侧颈内动脉增粗</w:t>
      </w:r>
    </w:p>
    <w:p>
      <w:pPr>
        <w:pStyle w:val="Normal11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  <w:sectPr>
          <w:headerReference w:type="even" r:id="rId44"/>
          <w:headerReference w:type="default" r:id="rId45"/>
          <w:footerReference w:type="even" r:id="rId46"/>
          <w:headerReference w:type="first" r:id="rId47"/>
          <w:footerReference w:type="first" r:id="rId48"/>
          <w:type w:val="nextPage"/>
          <w:pgSz w:w="11906" w:h="16838"/>
          <w:pgMar w:top="720" w:right="720" w:bottom="720" w:left="720" w:header="851" w:footer="992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黑体" w:eastAsia="黑体" w:hAnsi="黑体" w:cs="黑体" w:hint="eastAsia"/>
          <w:sz w:val="24"/>
          <w:szCs w:val="28"/>
        </w:rPr>
        <w:t>13.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患者女，60岁，头痛半月余。既往体健。腰椎穿刺检查提示脑脊液压力增高。CT及CT灌注表现如下图。</w:t>
      </w:r>
      <w:r>
        <w:drawing>
          <wp:inline distT="0" distB="0" distL="0" distR="0">
            <wp:extent cx="2467234" cy="962126"/>
            <wp:effectExtent l="0" t="0" r="0" b="0"/>
            <wp:docPr id="242" name="_x0000_i0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_x0000_i0242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67234" cy="962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下列描述错误的是（）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A、右侧枕部软组织肿块，边界清晰，邻近脑沟增宽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B、邻近骨质结构肥厚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C、病变内部可见钙化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D、CT灌注表面渗透图显示PS明显升高，提示新生血管内皮细胞不完整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E、CT灌注表面渗透图显示PS明显升高，提示病变无血-脑脊液屏障</w:t>
      </w:r>
    </w:p>
    <w:p>
      <w:pPr>
        <w:pStyle w:val="Normal12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14.</w:t>
      </w:r>
      <w:r>
        <w:rPr>
          <w:rFonts w:ascii="黑体" w:eastAsia="黑体" w:hAnsi="黑体" w:cs="黑体" w:hint="eastAsia"/>
          <w:sz w:val="24"/>
          <w:szCs w:val="28"/>
        </w:rPr>
        <w:t>男，45岁，原位肝移植（胆管端端吻合术）术后1周，胆汁分泌每日100ml，ALT由72U/L升至253U/L，TBiL由43μmol/L升至134μmol/L诊断肝移植术后急性排斥反应的金标准是（）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A、B超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B、肝穿活检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C、肝功能检查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D、MRCP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E、T管造影</w:t>
      </w:r>
    </w:p>
    <w:p>
      <w:pPr>
        <w:pStyle w:val="Normal13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15.</w:t>
      </w:r>
      <w:r>
        <w:rPr>
          <w:rFonts w:ascii="黑体" w:eastAsia="黑体" w:hAnsi="黑体" w:cs="黑体" w:hint="eastAsia"/>
          <w:sz w:val="24"/>
          <w:szCs w:val="28"/>
        </w:rPr>
        <w:t>女，25岁，左乳痛7天，体温39.5～4℃，局部明显压痛、红肿。诊断深部急性乳腺炎，最重要的依据是（）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A、局部皮肤红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B、体温升高，乳腺疼痛，压痛明显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C、表皮温度较对侧明显升高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D、初产妇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E、有波动</w:t>
      </w:r>
    </w:p>
    <w:p>
      <w:pPr>
        <w:pStyle w:val="Normal14"/>
        <w:jc w:val="left"/>
        <w:rPr>
          <w:rFonts w:ascii="黑体" w:eastAsia="黑体" w:hAnsi="黑体" w:cs="黑体" w:hint="eastAsia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t>16.</w:t>
      </w:r>
      <w:r>
        <w:rPr>
          <w:rFonts w:ascii="黑体" w:eastAsia="黑体" w:hAnsi="黑体" w:cs="黑体" w:hint="eastAsia"/>
          <w:sz w:val="24"/>
          <w:szCs w:val="28"/>
        </w:rPr>
        <w:t>男性，16岁，头痛2年，加重1个月。MR检查如下图。</w:t>
      </w:r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  <w:r>
        <w:rPr>
          <w:rFonts w:ascii="黑体" w:eastAsia="黑体" w:hAnsi="黑体" w:cs="黑体" w:hint="eastAsia"/>
          <w:sz w:val="24"/>
          <w:szCs w:val="28"/>
        </w:rPr>
        <w:br/>
      </w:r>
      <w:r>
        <w:rPr>
          <w:rFonts w:ascii="黑体" w:eastAsia="黑体" w:hAnsi="黑体" w:cs="黑体" w:hint="eastAsia"/>
          <w:sz w:val="24"/>
          <w:szCs w:val="28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https://d.book118.com/587102113142006033</w:t>
        </w:r>
      </w:hyperlink>
    </w:p>
    <w:p>
      <w:pPr>
        <w:pStyle w:val="Normal15"/>
        <w:jc w:val="left"/>
        <w:rPr>
          <w:rFonts w:ascii="黑体" w:eastAsia="黑体" w:hAnsi="黑体" w:cs="黑体" w:hint="eastAsia"/>
          <w:sz w:val="24"/>
          <w:szCs w:val="28"/>
        </w:rPr>
      </w:pPr>
    </w:p>
    <w:sectPr>
      <w:headerReference w:type="even" r:id="rId51"/>
      <w:headerReference w:type="default" r:id="rId52"/>
      <w:footerReference w:type="even" r:id="rId53"/>
      <w:headerReference w:type="first" r:id="rId54"/>
      <w:footerReference w:type="first" r:id="rId55"/>
      <w:type w:val="nextPage"/>
      <w:pgSz w:w="11906" w:h="16838"/>
      <w:pgMar w:top="720" w:right="720" w:bottom="720" w:left="720" w:header="851" w:footer="992" w:gutter="0"/>
      <w:pgNumType w:start="8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4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5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6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7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58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59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0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1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2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8" o:spid="_x0000_s2063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left"/>
      <w:rPr>
        <w:rFonts w:ascii="华文中宋" w:eastAsia="华文中宋" w:hAnsi="华文中宋"/>
        <w:b/>
        <w:sz w:val="24"/>
        <w:szCs w:val="24"/>
      </w:rPr>
    </w:pPr>
    <w:r>
      <w:rPr>
        <w:rFonts w:ascii="华文中宋" w:eastAsia="华文中宋" w:hAnsi="华文中宋"/>
        <w:b/>
        <w:sz w:val="24"/>
        <w:szCs w:val="24"/>
      </w:rPr>
      <w:t xml:space="preserve">                                 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4675687" o:spid="_x0000_s2064" type="#_x0000_t136" style="width:590.25pt;height:147.5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t" fillcolor="silver" stroked="f">
          <v:fill opacity="0.5"/>
          <v:textpath style="font-family:楷体;font-size:1pt;v-text-align:center" trim="f" fitpath="t" xscale="f" string="学海无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A47E2"/>
    <w:rsid w:val="000B3F97"/>
    <w:rsid w:val="000C65BC"/>
    <w:rsid w:val="00117A71"/>
    <w:rsid w:val="001218D6"/>
    <w:rsid w:val="00132074"/>
    <w:rsid w:val="001502A4"/>
    <w:rsid w:val="001550CE"/>
    <w:rsid w:val="00156496"/>
    <w:rsid w:val="00160D5A"/>
    <w:rsid w:val="00181857"/>
    <w:rsid w:val="0019605D"/>
    <w:rsid w:val="001C73D4"/>
    <w:rsid w:val="001D1D41"/>
    <w:rsid w:val="001E11E6"/>
    <w:rsid w:val="00231F02"/>
    <w:rsid w:val="002B0B19"/>
    <w:rsid w:val="00312482"/>
    <w:rsid w:val="00324AE3"/>
    <w:rsid w:val="003326E6"/>
    <w:rsid w:val="003B1539"/>
    <w:rsid w:val="003D4D8E"/>
    <w:rsid w:val="003F520C"/>
    <w:rsid w:val="0042574A"/>
    <w:rsid w:val="0044229D"/>
    <w:rsid w:val="004647EE"/>
    <w:rsid w:val="004B57E7"/>
    <w:rsid w:val="004C0772"/>
    <w:rsid w:val="004C290A"/>
    <w:rsid w:val="004F36F1"/>
    <w:rsid w:val="00506A01"/>
    <w:rsid w:val="005073F4"/>
    <w:rsid w:val="00542969"/>
    <w:rsid w:val="0054555E"/>
    <w:rsid w:val="005506DD"/>
    <w:rsid w:val="00553937"/>
    <w:rsid w:val="005D14A7"/>
    <w:rsid w:val="005D723D"/>
    <w:rsid w:val="005E5E77"/>
    <w:rsid w:val="005F5F63"/>
    <w:rsid w:val="006041C1"/>
    <w:rsid w:val="006317E2"/>
    <w:rsid w:val="006722FB"/>
    <w:rsid w:val="00681E04"/>
    <w:rsid w:val="00683426"/>
    <w:rsid w:val="006D5968"/>
    <w:rsid w:val="0071008B"/>
    <w:rsid w:val="00785129"/>
    <w:rsid w:val="00792E58"/>
    <w:rsid w:val="00794C1A"/>
    <w:rsid w:val="00797476"/>
    <w:rsid w:val="007C5E1F"/>
    <w:rsid w:val="007D572E"/>
    <w:rsid w:val="00827B23"/>
    <w:rsid w:val="0086637C"/>
    <w:rsid w:val="008C0C31"/>
    <w:rsid w:val="00902424"/>
    <w:rsid w:val="00916216"/>
    <w:rsid w:val="00954CA2"/>
    <w:rsid w:val="00972C3F"/>
    <w:rsid w:val="00975F69"/>
    <w:rsid w:val="00976868"/>
    <w:rsid w:val="00980EED"/>
    <w:rsid w:val="009E2F0E"/>
    <w:rsid w:val="00A15098"/>
    <w:rsid w:val="00A1583F"/>
    <w:rsid w:val="00A23706"/>
    <w:rsid w:val="00A378B7"/>
    <w:rsid w:val="00A43E68"/>
    <w:rsid w:val="00A44168"/>
    <w:rsid w:val="00A51137"/>
    <w:rsid w:val="00A77B3E"/>
    <w:rsid w:val="00B11CCC"/>
    <w:rsid w:val="00B23199"/>
    <w:rsid w:val="00B25C83"/>
    <w:rsid w:val="00B46FB6"/>
    <w:rsid w:val="00B755B8"/>
    <w:rsid w:val="00BB3426"/>
    <w:rsid w:val="00BD654E"/>
    <w:rsid w:val="00BF116D"/>
    <w:rsid w:val="00C06199"/>
    <w:rsid w:val="00C54050"/>
    <w:rsid w:val="00C6422B"/>
    <w:rsid w:val="00C7162A"/>
    <w:rsid w:val="00C74FDF"/>
    <w:rsid w:val="00C96E33"/>
    <w:rsid w:val="00CA5E80"/>
    <w:rsid w:val="00D21982"/>
    <w:rsid w:val="00D4321D"/>
    <w:rsid w:val="00D56ED8"/>
    <w:rsid w:val="00DA34CC"/>
    <w:rsid w:val="00DB251F"/>
    <w:rsid w:val="00DC5C6F"/>
    <w:rsid w:val="00DE521C"/>
    <w:rsid w:val="00E266BD"/>
    <w:rsid w:val="00E465B0"/>
    <w:rsid w:val="00E5109B"/>
    <w:rsid w:val="00E55E2D"/>
    <w:rsid w:val="00E772CE"/>
    <w:rsid w:val="00EB5A28"/>
    <w:rsid w:val="00EE4110"/>
    <w:rsid w:val="00EE4D94"/>
    <w:rsid w:val="00F21074"/>
    <w:rsid w:val="00F210CE"/>
    <w:rsid w:val="00F3535A"/>
    <w:rsid w:val="00F41DA8"/>
    <w:rsid w:val="00F51ECF"/>
    <w:rsid w:val="00F602EB"/>
    <w:rsid w:val="00F72366"/>
    <w:rsid w:val="00F933D4"/>
    <w:rsid w:val="00F96FBA"/>
    <w:rsid w:val="00FA021B"/>
    <w:rsid w:val="0A0F0952"/>
    <w:rsid w:val="2185472E"/>
    <w:rsid w:val="523028E7"/>
    <w:rsid w:val="570957BF"/>
    <w:rsid w:val="7B5C0C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">
    <w:name w:val="Normal_4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">
    <w:name w:val="Normal_4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">
    <w:name w:val="Normal_4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">
    <w:name w:val="Normal_4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">
    <w:name w:val="Normal_4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">
    <w:name w:val="Normal_4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">
    <w:name w:val="Normal_5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">
    <w:name w:val="Normal_5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">
    <w:name w:val="Normal_5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">
    <w:name w:val="Normal_5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">
    <w:name w:val="Normal_5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">
    <w:name w:val="Normal_5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">
    <w:name w:val="Normal_5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">
    <w:name w:val="Normal_5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">
    <w:name w:val="Normal_5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">
    <w:name w:val="Normal_5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">
    <w:name w:val="Normal_6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">
    <w:name w:val="Normal_6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">
    <w:name w:val="Normal_6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">
    <w:name w:val="Normal_6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">
    <w:name w:val="Normal_6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">
    <w:name w:val="Normal_65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">
    <w:name w:val="Normal_66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">
    <w:name w:val="Normal_67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">
    <w:name w:val="Normal_68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">
    <w:name w:val="Normal_69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">
    <w:name w:val="Normal_7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">
    <w:name w:val="Normal_71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">
    <w:name w:val="Normal_72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">
    <w:name w:val="Normal_73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">
    <w:name w:val="Normal_74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5">
    <w:name w:val="Normal_75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40">
    <w:name w:val="Normal_4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50">
    <w:name w:val="Normal_4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60">
    <w:name w:val="Normal_4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70">
    <w:name w:val="Normal_4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80">
    <w:name w:val="Normal_4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490">
    <w:name w:val="Normal_4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000">
    <w:name w:val="Normal_5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10">
    <w:name w:val="Normal_5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20">
    <w:name w:val="Normal_5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30">
    <w:name w:val="Normal_5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40">
    <w:name w:val="Normal_5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50">
    <w:name w:val="Normal_5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60">
    <w:name w:val="Normal_5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70">
    <w:name w:val="Normal_5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80">
    <w:name w:val="Normal_5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590">
    <w:name w:val="Normal_5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000">
    <w:name w:val="Normal_6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10">
    <w:name w:val="Normal_6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20">
    <w:name w:val="Normal_6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30">
    <w:name w:val="Normal_6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40">
    <w:name w:val="Normal_6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50">
    <w:name w:val="Normal_65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60">
    <w:name w:val="Normal_66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70">
    <w:name w:val="Normal_67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80">
    <w:name w:val="Normal_68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690">
    <w:name w:val="Normal_69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000">
    <w:name w:val="Normal_70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10">
    <w:name w:val="Normal_71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20">
    <w:name w:val="Normal_72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30">
    <w:name w:val="Normal_73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  <w:style w:type="paragraph" w:customStyle="1" w:styleId="Normal740">
    <w:name w:val="Normal_74_0"/>
    <w:qFormat/>
    <w:pPr>
      <w:widowControl w:val="0"/>
      <w:spacing w:after="0" w:line="240" w:lineRule="auto"/>
      <w:jc w:val="both"/>
    </w:pPr>
    <w:rPr>
      <w:rFonts w:ascii="Calibri" w:eastAsia="宋体" w:hAnsi="Calibri" w:cs="Arial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1.jpeg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3.xml" /><Relationship Id="rId15" Type="http://schemas.openxmlformats.org/officeDocument/2006/relationships/header" Target="header6.xml" /><Relationship Id="rId16" Type="http://schemas.openxmlformats.org/officeDocument/2006/relationships/footer" Target="footer4.xml" /><Relationship Id="rId17" Type="http://schemas.openxmlformats.org/officeDocument/2006/relationships/image" Target="media/image2.jpeg" /><Relationship Id="rId18" Type="http://schemas.openxmlformats.org/officeDocument/2006/relationships/image" Target="media/image3.jpeg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5.xml" /><Relationship Id="rId22" Type="http://schemas.openxmlformats.org/officeDocument/2006/relationships/header" Target="header9.xml" /><Relationship Id="rId23" Type="http://schemas.openxmlformats.org/officeDocument/2006/relationships/footer" Target="footer6.xml" /><Relationship Id="rId24" Type="http://schemas.openxmlformats.org/officeDocument/2006/relationships/image" Target="media/image4.jpeg" /><Relationship Id="rId25" Type="http://schemas.openxmlformats.org/officeDocument/2006/relationships/header" Target="header10.xml" /><Relationship Id="rId26" Type="http://schemas.openxmlformats.org/officeDocument/2006/relationships/header" Target="header11.xml" /><Relationship Id="rId27" Type="http://schemas.openxmlformats.org/officeDocument/2006/relationships/footer" Target="footer7.xml" /><Relationship Id="rId28" Type="http://schemas.openxmlformats.org/officeDocument/2006/relationships/header" Target="header12.xml" /><Relationship Id="rId29" Type="http://schemas.openxmlformats.org/officeDocument/2006/relationships/footer" Target="footer8.xml" /><Relationship Id="rId3" Type="http://schemas.openxmlformats.org/officeDocument/2006/relationships/fontTable" Target="fontTable.xml" /><Relationship Id="rId30" Type="http://schemas.openxmlformats.org/officeDocument/2006/relationships/header" Target="header13.xml" /><Relationship Id="rId31" Type="http://schemas.openxmlformats.org/officeDocument/2006/relationships/header" Target="header14.xml" /><Relationship Id="rId32" Type="http://schemas.openxmlformats.org/officeDocument/2006/relationships/footer" Target="footer9.xml" /><Relationship Id="rId33" Type="http://schemas.openxmlformats.org/officeDocument/2006/relationships/header" Target="header15.xml" /><Relationship Id="rId34" Type="http://schemas.openxmlformats.org/officeDocument/2006/relationships/footer" Target="footer10.xml" /><Relationship Id="rId35" Type="http://schemas.openxmlformats.org/officeDocument/2006/relationships/image" Target="media/image5.jpeg" /><Relationship Id="rId36" Type="http://schemas.openxmlformats.org/officeDocument/2006/relationships/image" Target="media/image6.jpeg" /><Relationship Id="rId37" Type="http://schemas.openxmlformats.org/officeDocument/2006/relationships/image" Target="media/image7.jpeg" /><Relationship Id="rId38" Type="http://schemas.openxmlformats.org/officeDocument/2006/relationships/header" Target="header16.xml" /><Relationship Id="rId39" Type="http://schemas.openxmlformats.org/officeDocument/2006/relationships/header" Target="header17.xml" /><Relationship Id="rId4" Type="http://schemas.openxmlformats.org/officeDocument/2006/relationships/customXml" Target="../customXml/item1.xml" /><Relationship Id="rId40" Type="http://schemas.openxmlformats.org/officeDocument/2006/relationships/footer" Target="footer11.xml" /><Relationship Id="rId41" Type="http://schemas.openxmlformats.org/officeDocument/2006/relationships/header" Target="header18.xml" /><Relationship Id="rId42" Type="http://schemas.openxmlformats.org/officeDocument/2006/relationships/footer" Target="footer12.xml" /><Relationship Id="rId43" Type="http://schemas.openxmlformats.org/officeDocument/2006/relationships/image" Target="media/image8.jpeg" /><Relationship Id="rId44" Type="http://schemas.openxmlformats.org/officeDocument/2006/relationships/header" Target="header19.xml" /><Relationship Id="rId45" Type="http://schemas.openxmlformats.org/officeDocument/2006/relationships/header" Target="header20.xml" /><Relationship Id="rId46" Type="http://schemas.openxmlformats.org/officeDocument/2006/relationships/footer" Target="footer13.xml" /><Relationship Id="rId47" Type="http://schemas.openxmlformats.org/officeDocument/2006/relationships/header" Target="header21.xml" /><Relationship Id="rId48" Type="http://schemas.openxmlformats.org/officeDocument/2006/relationships/footer" Target="footer14.xml" /><Relationship Id="rId49" Type="http://schemas.openxmlformats.org/officeDocument/2006/relationships/image" Target="media/image9.jpeg" /><Relationship Id="rId5" Type="http://schemas.openxmlformats.org/officeDocument/2006/relationships/customXml" Target="../customXml/item2.xml" /><Relationship Id="rId50" Type="http://schemas.openxmlformats.org/officeDocument/2006/relationships/hyperlink" Target="https://d.book118.com/587102113142006033" TargetMode="External" /><Relationship Id="rId51" Type="http://schemas.openxmlformats.org/officeDocument/2006/relationships/header" Target="header22.xml" /><Relationship Id="rId52" Type="http://schemas.openxmlformats.org/officeDocument/2006/relationships/header" Target="header23.xml" /><Relationship Id="rId53" Type="http://schemas.openxmlformats.org/officeDocument/2006/relationships/footer" Target="footer15.xml" /><Relationship Id="rId54" Type="http://schemas.openxmlformats.org/officeDocument/2006/relationships/header" Target="header24.xml" /><Relationship Id="rId55" Type="http://schemas.openxmlformats.org/officeDocument/2006/relationships/footer" Target="footer16.xml" /><Relationship Id="rId56" Type="http://schemas.openxmlformats.org/officeDocument/2006/relationships/theme" Target="theme/theme1.xml" /><Relationship Id="rId57" Type="http://schemas.openxmlformats.org/officeDocument/2006/relationships/styles" Target="styles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E3FAD204-A202-4D2B-AB10-D0B8AF83353E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2</Words>
  <Characters>16</Characters>
  <Application>Microsoft Office Word</Application>
  <DocSecurity>0</DocSecurity>
  <Lines>1</Lines>
  <Paragraphs>1</Paragraphs>
  <ScaleCrop>false</ScaleCrop>
  <Company>Microsoft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zxp19</cp:lastModifiedBy>
  <cp:revision>71</cp:revision>
  <dcterms:created xsi:type="dcterms:W3CDTF">2022-04-20T07:15:00Z</dcterms:created>
  <dcterms:modified xsi:type="dcterms:W3CDTF">2023-08-18T21:26:52Z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