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水稻新品种、新组合项目规划设计方案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871" w:history="1">
        <w:r>
          <w:rPr>
            <w:rFonts w:ascii="仿宋" w:eastAsia="仿宋" w:hAnsi="仿宋" w:cs="仿宋" w:hint="eastAsia"/>
            <w:lang w:eastAsia="zh-CN"/>
          </w:rPr>
          <w:t>概论</w:t>
        </w:r>
        <w:r>
          <w:tab/>
        </w:r>
        <w:r>
          <w:fldChar w:fldCharType="begin"/>
        </w:r>
        <w:r>
          <w:instrText xml:space="preserve"> PAGEREF _Toc31871 \h </w:instrText>
        </w:r>
        <w:r>
          <w:fldChar w:fldCharType="separate"/>
        </w:r>
        <w:r>
          <w:t>3</w:t>
        </w:r>
        <w:r>
          <w:fldChar w:fldCharType="end"/>
        </w:r>
      </w:hyperlink>
    </w:p>
    <w:p>
      <w:pPr>
        <w:pStyle w:val="TOC1"/>
        <w:tabs>
          <w:tab w:val="right" w:leader="dot" w:pos="8306"/>
        </w:tabs>
      </w:pPr>
      <w:hyperlink w:anchor="_Toc31126" w:history="1">
        <w:r>
          <w:rPr>
            <w:rFonts w:ascii="仿宋" w:eastAsia="仿宋" w:hAnsi="仿宋" w:cs="仿宋" w:hint="eastAsia"/>
            <w:lang w:eastAsia="zh-CN"/>
          </w:rPr>
          <w:t>一、产品规划分析</w:t>
        </w:r>
        <w:r>
          <w:tab/>
        </w:r>
        <w:r>
          <w:fldChar w:fldCharType="begin"/>
        </w:r>
        <w:r>
          <w:instrText xml:space="preserve"> PAGEREF _Toc31126 \h </w:instrText>
        </w:r>
        <w:r>
          <w:fldChar w:fldCharType="separate"/>
        </w:r>
        <w:r>
          <w:t>3</w:t>
        </w:r>
        <w:r>
          <w:fldChar w:fldCharType="end"/>
        </w:r>
      </w:hyperlink>
    </w:p>
    <w:p>
      <w:pPr>
        <w:pStyle w:val="TOC2"/>
        <w:tabs>
          <w:tab w:val="right" w:leader="dot" w:pos="8306"/>
        </w:tabs>
      </w:pPr>
      <w:hyperlink w:anchor="_Toc18140" w:history="1">
        <w:r>
          <w:rPr>
            <w:rFonts w:ascii="仿宋" w:eastAsia="仿宋" w:hAnsi="仿宋" w:cs="仿宋" w:hint="eastAsia"/>
            <w:lang w:eastAsia="zh-CN"/>
          </w:rPr>
          <w:t>(一)、产品规划</w:t>
        </w:r>
        <w:r>
          <w:tab/>
        </w:r>
        <w:r>
          <w:fldChar w:fldCharType="begin"/>
        </w:r>
        <w:r>
          <w:instrText xml:space="preserve"> PAGEREF _Toc18140 \h </w:instrText>
        </w:r>
        <w:r>
          <w:fldChar w:fldCharType="separate"/>
        </w:r>
        <w:r>
          <w:t>3</w:t>
        </w:r>
        <w:r>
          <w:fldChar w:fldCharType="end"/>
        </w:r>
      </w:hyperlink>
    </w:p>
    <w:p>
      <w:pPr>
        <w:pStyle w:val="TOC2"/>
        <w:tabs>
          <w:tab w:val="right" w:leader="dot" w:pos="8306"/>
        </w:tabs>
      </w:pPr>
      <w:hyperlink w:anchor="_Toc13398" w:history="1">
        <w:r>
          <w:rPr>
            <w:rFonts w:ascii="仿宋" w:eastAsia="仿宋" w:hAnsi="仿宋" w:cs="仿宋" w:hint="eastAsia"/>
            <w:lang w:eastAsia="zh-CN"/>
          </w:rPr>
          <w:t>(二)、建设规模</w:t>
        </w:r>
        <w:r>
          <w:tab/>
        </w:r>
        <w:r>
          <w:fldChar w:fldCharType="begin"/>
        </w:r>
        <w:r>
          <w:instrText xml:space="preserve"> PAGEREF _Toc13398 \h </w:instrText>
        </w:r>
        <w:r>
          <w:fldChar w:fldCharType="separate"/>
        </w:r>
        <w:r>
          <w:t>4</w:t>
        </w:r>
        <w:r>
          <w:fldChar w:fldCharType="end"/>
        </w:r>
      </w:hyperlink>
    </w:p>
    <w:p>
      <w:pPr>
        <w:pStyle w:val="TOC1"/>
        <w:tabs>
          <w:tab w:val="right" w:leader="dot" w:pos="8306"/>
        </w:tabs>
      </w:pPr>
      <w:hyperlink w:anchor="_Toc17203" w:history="1">
        <w:r>
          <w:rPr>
            <w:rFonts w:ascii="仿宋" w:eastAsia="仿宋" w:hAnsi="仿宋" w:cs="仿宋" w:hint="eastAsia"/>
            <w:lang w:eastAsia="zh-CN"/>
          </w:rPr>
          <w:t>二、工艺说明</w:t>
        </w:r>
        <w:r>
          <w:tab/>
        </w:r>
        <w:r>
          <w:fldChar w:fldCharType="begin"/>
        </w:r>
        <w:r>
          <w:instrText xml:space="preserve"> PAGEREF _Toc17203 \h </w:instrText>
        </w:r>
        <w:r>
          <w:fldChar w:fldCharType="separate"/>
        </w:r>
        <w:r>
          <w:t>5</w:t>
        </w:r>
        <w:r>
          <w:fldChar w:fldCharType="end"/>
        </w:r>
      </w:hyperlink>
    </w:p>
    <w:p>
      <w:pPr>
        <w:pStyle w:val="TOC2"/>
        <w:tabs>
          <w:tab w:val="right" w:leader="dot" w:pos="8306"/>
        </w:tabs>
      </w:pPr>
      <w:hyperlink w:anchor="_Toc19241" w:history="1">
        <w:r>
          <w:rPr>
            <w:rFonts w:ascii="仿宋" w:eastAsia="仿宋" w:hAnsi="仿宋" w:cs="仿宋" w:hint="eastAsia"/>
            <w:lang w:eastAsia="zh-CN"/>
          </w:rPr>
          <w:t>(一)、技术管理特点</w:t>
        </w:r>
        <w:r>
          <w:tab/>
        </w:r>
        <w:r>
          <w:fldChar w:fldCharType="begin"/>
        </w:r>
        <w:r>
          <w:instrText xml:space="preserve"> PAGEREF _Toc19241 \h </w:instrText>
        </w:r>
        <w:r>
          <w:fldChar w:fldCharType="separate"/>
        </w:r>
        <w:r>
          <w:t>5</w:t>
        </w:r>
        <w:r>
          <w:fldChar w:fldCharType="end"/>
        </w:r>
      </w:hyperlink>
    </w:p>
    <w:p>
      <w:pPr>
        <w:pStyle w:val="TOC2"/>
        <w:tabs>
          <w:tab w:val="right" w:leader="dot" w:pos="8306"/>
        </w:tabs>
      </w:pPr>
      <w:hyperlink w:anchor="_Toc9811" w:history="1">
        <w:r>
          <w:rPr>
            <w:rFonts w:ascii="仿宋" w:eastAsia="仿宋" w:hAnsi="仿宋" w:cs="仿宋" w:hint="eastAsia"/>
            <w:lang w:eastAsia="zh-CN"/>
          </w:rPr>
          <w:t>(二)、水稻新品种、新组合项目工艺技术设计方案</w:t>
        </w:r>
        <w:r>
          <w:tab/>
        </w:r>
        <w:r>
          <w:fldChar w:fldCharType="begin"/>
        </w:r>
        <w:r>
          <w:instrText xml:space="preserve"> PAGEREF _Toc9811 \h </w:instrText>
        </w:r>
        <w:r>
          <w:fldChar w:fldCharType="separate"/>
        </w:r>
        <w:r>
          <w:t>6</w:t>
        </w:r>
        <w:r>
          <w:fldChar w:fldCharType="end"/>
        </w:r>
      </w:hyperlink>
    </w:p>
    <w:p>
      <w:pPr>
        <w:pStyle w:val="TOC2"/>
        <w:tabs>
          <w:tab w:val="right" w:leader="dot" w:pos="8306"/>
        </w:tabs>
      </w:pPr>
      <w:hyperlink w:anchor="_Toc18852" w:history="1">
        <w:r>
          <w:rPr>
            <w:rFonts w:ascii="仿宋" w:eastAsia="仿宋" w:hAnsi="仿宋" w:cs="仿宋" w:hint="eastAsia"/>
            <w:lang w:eastAsia="zh-CN"/>
          </w:rPr>
          <w:t>(三)、设备选型方案</w:t>
        </w:r>
        <w:r>
          <w:tab/>
        </w:r>
        <w:r>
          <w:fldChar w:fldCharType="begin"/>
        </w:r>
        <w:r>
          <w:instrText xml:space="preserve"> PAGEREF _Toc18852 \h </w:instrText>
        </w:r>
        <w:r>
          <w:fldChar w:fldCharType="separate"/>
        </w:r>
        <w:r>
          <w:t>7</w:t>
        </w:r>
        <w:r>
          <w:fldChar w:fldCharType="end"/>
        </w:r>
      </w:hyperlink>
    </w:p>
    <w:p>
      <w:pPr>
        <w:pStyle w:val="TOC1"/>
        <w:tabs>
          <w:tab w:val="right" w:leader="dot" w:pos="8306"/>
        </w:tabs>
      </w:pPr>
      <w:hyperlink w:anchor="_Toc22387" w:history="1">
        <w:r>
          <w:rPr>
            <w:rFonts w:ascii="仿宋" w:eastAsia="仿宋" w:hAnsi="仿宋" w:cs="仿宋" w:hint="eastAsia"/>
            <w:lang w:eastAsia="zh-CN"/>
          </w:rPr>
          <w:t>三、水稻新品种、新组合项目可持续发展</w:t>
        </w:r>
        <w:r>
          <w:tab/>
        </w:r>
        <w:r>
          <w:fldChar w:fldCharType="begin"/>
        </w:r>
        <w:r>
          <w:instrText xml:space="preserve"> PAGEREF _Toc22387 \h </w:instrText>
        </w:r>
        <w:r>
          <w:fldChar w:fldCharType="separate"/>
        </w:r>
        <w:r>
          <w:t>9</w:t>
        </w:r>
        <w:r>
          <w:fldChar w:fldCharType="end"/>
        </w:r>
      </w:hyperlink>
    </w:p>
    <w:p>
      <w:pPr>
        <w:pStyle w:val="TOC2"/>
        <w:tabs>
          <w:tab w:val="right" w:leader="dot" w:pos="8306"/>
        </w:tabs>
      </w:pPr>
      <w:hyperlink w:anchor="_Toc17459" w:history="1">
        <w:r>
          <w:rPr>
            <w:rFonts w:ascii="仿宋" w:eastAsia="仿宋" w:hAnsi="仿宋" w:cs="仿宋" w:hint="eastAsia"/>
            <w:lang w:eastAsia="zh-CN"/>
          </w:rPr>
          <w:t>(一)、可持续战略与实践</w:t>
        </w:r>
        <w:r>
          <w:tab/>
        </w:r>
        <w:r>
          <w:fldChar w:fldCharType="begin"/>
        </w:r>
        <w:r>
          <w:instrText xml:space="preserve"> PAGEREF _Toc17459 \h </w:instrText>
        </w:r>
        <w:r>
          <w:fldChar w:fldCharType="separate"/>
        </w:r>
        <w:r>
          <w:t>9</w:t>
        </w:r>
        <w:r>
          <w:fldChar w:fldCharType="end"/>
        </w:r>
      </w:hyperlink>
    </w:p>
    <w:p>
      <w:pPr>
        <w:pStyle w:val="TOC2"/>
        <w:tabs>
          <w:tab w:val="right" w:leader="dot" w:pos="8306"/>
        </w:tabs>
      </w:pPr>
      <w:hyperlink w:anchor="_Toc793" w:history="1">
        <w:r>
          <w:rPr>
            <w:rFonts w:ascii="仿宋" w:eastAsia="仿宋" w:hAnsi="仿宋" w:cs="仿宋" w:hint="eastAsia"/>
            <w:lang w:eastAsia="zh-CN"/>
          </w:rPr>
          <w:t>(二)、环保与社会责任</w:t>
        </w:r>
        <w:r>
          <w:tab/>
        </w:r>
        <w:r>
          <w:fldChar w:fldCharType="begin"/>
        </w:r>
        <w:r>
          <w:instrText xml:space="preserve"> PAGEREF _Toc793 \h </w:instrText>
        </w:r>
        <w:r>
          <w:fldChar w:fldCharType="separate"/>
        </w:r>
        <w:r>
          <w:t>10</w:t>
        </w:r>
        <w:r>
          <w:fldChar w:fldCharType="end"/>
        </w:r>
      </w:hyperlink>
    </w:p>
    <w:p>
      <w:pPr>
        <w:pStyle w:val="TOC1"/>
        <w:tabs>
          <w:tab w:val="right" w:leader="dot" w:pos="8306"/>
        </w:tabs>
      </w:pPr>
      <w:hyperlink w:anchor="_Toc8166" w:history="1">
        <w:r>
          <w:rPr>
            <w:rFonts w:ascii="仿宋" w:eastAsia="仿宋" w:hAnsi="仿宋" w:cs="仿宋" w:hint="eastAsia"/>
            <w:lang w:eastAsia="zh-CN"/>
          </w:rPr>
          <w:t>四、水稻新品种、新组合项目建设背景及必要性分析</w:t>
        </w:r>
        <w:r>
          <w:tab/>
        </w:r>
        <w:r>
          <w:fldChar w:fldCharType="begin"/>
        </w:r>
        <w:r>
          <w:instrText xml:space="preserve"> PAGEREF _Toc8166 \h </w:instrText>
        </w:r>
        <w:r>
          <w:fldChar w:fldCharType="separate"/>
        </w:r>
        <w:r>
          <w:t>11</w:t>
        </w:r>
        <w:r>
          <w:fldChar w:fldCharType="end"/>
        </w:r>
      </w:hyperlink>
    </w:p>
    <w:p>
      <w:pPr>
        <w:pStyle w:val="TOC2"/>
        <w:tabs>
          <w:tab w:val="right" w:leader="dot" w:pos="8306"/>
        </w:tabs>
      </w:pPr>
      <w:hyperlink w:anchor="_Toc16946" w:history="1">
        <w:r>
          <w:rPr>
            <w:rFonts w:ascii="仿宋" w:eastAsia="仿宋" w:hAnsi="仿宋" w:cs="仿宋" w:hint="eastAsia"/>
            <w:lang w:eastAsia="zh-CN"/>
          </w:rPr>
          <w:t>(一)、水稻新品种、新组合项目背景分析</w:t>
        </w:r>
        <w:r>
          <w:tab/>
        </w:r>
        <w:r>
          <w:fldChar w:fldCharType="begin"/>
        </w:r>
        <w:r>
          <w:instrText xml:space="preserve"> PAGEREF _Toc16946 \h </w:instrText>
        </w:r>
        <w:r>
          <w:fldChar w:fldCharType="separate"/>
        </w:r>
        <w:r>
          <w:t>11</w:t>
        </w:r>
        <w:r>
          <w:fldChar w:fldCharType="end"/>
        </w:r>
      </w:hyperlink>
    </w:p>
    <w:p>
      <w:pPr>
        <w:pStyle w:val="TOC2"/>
        <w:tabs>
          <w:tab w:val="right" w:leader="dot" w:pos="8306"/>
        </w:tabs>
      </w:pPr>
      <w:hyperlink w:anchor="_Toc8617" w:history="1">
        <w:r>
          <w:rPr>
            <w:rFonts w:ascii="仿宋" w:eastAsia="仿宋" w:hAnsi="仿宋" w:cs="仿宋" w:hint="eastAsia"/>
            <w:lang w:eastAsia="zh-CN"/>
          </w:rPr>
          <w:t>(二)、水稻新品种、新组合项目建设必要性分析</w:t>
        </w:r>
        <w:r>
          <w:tab/>
        </w:r>
        <w:r>
          <w:fldChar w:fldCharType="begin"/>
        </w:r>
        <w:r>
          <w:instrText xml:space="preserve"> PAGEREF _Toc8617 \h </w:instrText>
        </w:r>
        <w:r>
          <w:fldChar w:fldCharType="separate"/>
        </w:r>
        <w:r>
          <w:t>12</w:t>
        </w:r>
        <w:r>
          <w:fldChar w:fldCharType="end"/>
        </w:r>
      </w:hyperlink>
    </w:p>
    <w:p>
      <w:pPr>
        <w:pStyle w:val="TOC1"/>
        <w:tabs>
          <w:tab w:val="right" w:leader="dot" w:pos="8306"/>
        </w:tabs>
      </w:pPr>
      <w:hyperlink w:anchor="_Toc24287" w:history="1">
        <w:r>
          <w:rPr>
            <w:rFonts w:ascii="仿宋" w:eastAsia="仿宋" w:hAnsi="仿宋" w:cs="仿宋" w:hint="eastAsia"/>
            <w:lang w:eastAsia="zh-CN"/>
          </w:rPr>
          <w:t>五、水稻新品种、新组合项目建设单位说明</w:t>
        </w:r>
        <w:r>
          <w:tab/>
        </w:r>
        <w:r>
          <w:fldChar w:fldCharType="begin"/>
        </w:r>
        <w:r>
          <w:instrText xml:space="preserve"> PAGEREF _Toc24287 \h </w:instrText>
        </w:r>
        <w:r>
          <w:fldChar w:fldCharType="separate"/>
        </w:r>
        <w:r>
          <w:t>14</w:t>
        </w:r>
        <w:r>
          <w:fldChar w:fldCharType="end"/>
        </w:r>
      </w:hyperlink>
    </w:p>
    <w:p>
      <w:pPr>
        <w:pStyle w:val="TOC2"/>
        <w:tabs>
          <w:tab w:val="right" w:leader="dot" w:pos="8306"/>
        </w:tabs>
      </w:pPr>
      <w:hyperlink w:anchor="_Toc18520" w:history="1">
        <w:r>
          <w:rPr>
            <w:rFonts w:ascii="仿宋" w:eastAsia="仿宋" w:hAnsi="仿宋" w:cs="仿宋" w:hint="eastAsia"/>
            <w:lang w:eastAsia="zh-CN"/>
          </w:rPr>
          <w:t>(一)、水稻新品种、新组合项目承办单位基本情况</w:t>
        </w:r>
        <w:r>
          <w:tab/>
        </w:r>
        <w:r>
          <w:fldChar w:fldCharType="begin"/>
        </w:r>
        <w:r>
          <w:instrText xml:space="preserve"> PAGEREF _Toc18520 \h </w:instrText>
        </w:r>
        <w:r>
          <w:fldChar w:fldCharType="separate"/>
        </w:r>
        <w:r>
          <w:t>14</w:t>
        </w:r>
        <w:r>
          <w:fldChar w:fldCharType="end"/>
        </w:r>
      </w:hyperlink>
    </w:p>
    <w:p>
      <w:pPr>
        <w:pStyle w:val="TOC2"/>
        <w:tabs>
          <w:tab w:val="right" w:leader="dot" w:pos="8306"/>
        </w:tabs>
      </w:pPr>
      <w:hyperlink w:anchor="_Toc19659" w:history="1">
        <w:r>
          <w:rPr>
            <w:rFonts w:ascii="仿宋" w:eastAsia="仿宋" w:hAnsi="仿宋" w:cs="仿宋" w:hint="eastAsia"/>
            <w:lang w:eastAsia="zh-CN"/>
          </w:rPr>
          <w:t>(二)、公司经济效益分析</w:t>
        </w:r>
        <w:r>
          <w:tab/>
        </w:r>
        <w:r>
          <w:fldChar w:fldCharType="begin"/>
        </w:r>
        <w:r>
          <w:instrText xml:space="preserve"> PAGEREF _Toc19659 \h </w:instrText>
        </w:r>
        <w:r>
          <w:fldChar w:fldCharType="separate"/>
        </w:r>
        <w:r>
          <w:t>14</w:t>
        </w:r>
        <w:r>
          <w:fldChar w:fldCharType="end"/>
        </w:r>
      </w:hyperlink>
    </w:p>
    <w:p>
      <w:pPr>
        <w:pStyle w:val="TOC1"/>
        <w:tabs>
          <w:tab w:val="right" w:leader="dot" w:pos="8306"/>
        </w:tabs>
      </w:pPr>
      <w:hyperlink w:anchor="_Toc20552" w:history="1">
        <w:r>
          <w:rPr>
            <w:rFonts w:ascii="仿宋" w:eastAsia="仿宋" w:hAnsi="仿宋" w:cs="仿宋" w:hint="eastAsia"/>
            <w:lang w:eastAsia="zh-CN"/>
          </w:rPr>
          <w:t>六、市场分析、调研</w:t>
        </w:r>
        <w:r>
          <w:tab/>
        </w:r>
        <w:r>
          <w:fldChar w:fldCharType="begin"/>
        </w:r>
        <w:r>
          <w:instrText xml:space="preserve"> PAGEREF _Toc20552 \h </w:instrText>
        </w:r>
        <w:r>
          <w:fldChar w:fldCharType="separate"/>
        </w:r>
        <w:r>
          <w:t>15</w:t>
        </w:r>
        <w:r>
          <w:fldChar w:fldCharType="end"/>
        </w:r>
      </w:hyperlink>
    </w:p>
    <w:p>
      <w:pPr>
        <w:pStyle w:val="TOC2"/>
        <w:tabs>
          <w:tab w:val="right" w:leader="dot" w:pos="8306"/>
        </w:tabs>
      </w:pPr>
      <w:hyperlink w:anchor="_Toc22785" w:history="1">
        <w:r>
          <w:rPr>
            <w:rFonts w:ascii="仿宋" w:eastAsia="仿宋" w:hAnsi="仿宋" w:cs="仿宋" w:hint="eastAsia"/>
            <w:lang w:eastAsia="zh-CN"/>
          </w:rPr>
          <w:t>(一)、水稻新品种、新组合行业分析</w:t>
        </w:r>
        <w:r>
          <w:tab/>
        </w:r>
        <w:r>
          <w:fldChar w:fldCharType="begin"/>
        </w:r>
        <w:r>
          <w:instrText xml:space="preserve"> PAGEREF _Toc22785 \h </w:instrText>
        </w:r>
        <w:r>
          <w:fldChar w:fldCharType="separate"/>
        </w:r>
        <w:r>
          <w:t>15</w:t>
        </w:r>
        <w:r>
          <w:fldChar w:fldCharType="end"/>
        </w:r>
      </w:hyperlink>
    </w:p>
    <w:p>
      <w:pPr>
        <w:pStyle w:val="TOC2"/>
        <w:tabs>
          <w:tab w:val="right" w:leader="dot" w:pos="8306"/>
        </w:tabs>
      </w:pPr>
      <w:hyperlink w:anchor="_Toc29753" w:history="1">
        <w:r>
          <w:rPr>
            <w:rFonts w:ascii="仿宋" w:eastAsia="仿宋" w:hAnsi="仿宋" w:cs="仿宋" w:hint="eastAsia"/>
            <w:lang w:eastAsia="zh-CN"/>
          </w:rPr>
          <w:t>(二)、水稻新品种、新组合市场分析预测</w:t>
        </w:r>
        <w:r>
          <w:tab/>
        </w:r>
        <w:r>
          <w:fldChar w:fldCharType="begin"/>
        </w:r>
        <w:r>
          <w:instrText xml:space="preserve"> PAGEREF _Toc29753 \h </w:instrText>
        </w:r>
        <w:r>
          <w:fldChar w:fldCharType="separate"/>
        </w:r>
        <w:r>
          <w:t>16</w:t>
        </w:r>
        <w:r>
          <w:fldChar w:fldCharType="end"/>
        </w:r>
      </w:hyperlink>
    </w:p>
    <w:p>
      <w:pPr>
        <w:pStyle w:val="TOC1"/>
        <w:tabs>
          <w:tab w:val="right" w:leader="dot" w:pos="8306"/>
        </w:tabs>
      </w:pPr>
      <w:hyperlink w:anchor="_Toc30104" w:history="1">
        <w:r>
          <w:rPr>
            <w:rFonts w:ascii="仿宋" w:eastAsia="仿宋" w:hAnsi="仿宋" w:cs="仿宋" w:hint="eastAsia"/>
            <w:lang w:eastAsia="zh-CN"/>
          </w:rPr>
          <w:t>七、水稻新品种、新组合项目环境影响分析</w:t>
        </w:r>
        <w:r>
          <w:tab/>
        </w:r>
        <w:r>
          <w:fldChar w:fldCharType="begin"/>
        </w:r>
        <w:r>
          <w:instrText xml:space="preserve"> PAGEREF _Toc30104 \h </w:instrText>
        </w:r>
        <w:r>
          <w:fldChar w:fldCharType="separate"/>
        </w:r>
        <w:r>
          <w:t>17</w:t>
        </w:r>
        <w:r>
          <w:fldChar w:fldCharType="end"/>
        </w:r>
      </w:hyperlink>
    </w:p>
    <w:p>
      <w:pPr>
        <w:pStyle w:val="TOC2"/>
        <w:tabs>
          <w:tab w:val="right" w:leader="dot" w:pos="8306"/>
        </w:tabs>
      </w:pPr>
      <w:hyperlink w:anchor="_Toc24279" w:history="1">
        <w:r>
          <w:rPr>
            <w:rFonts w:ascii="仿宋" w:eastAsia="仿宋" w:hAnsi="仿宋" w:cs="仿宋" w:hint="eastAsia"/>
            <w:lang w:eastAsia="zh-CN"/>
          </w:rPr>
          <w:t>(一)、建设区域环境质量现状</w:t>
        </w:r>
        <w:r>
          <w:tab/>
        </w:r>
        <w:r>
          <w:fldChar w:fldCharType="begin"/>
        </w:r>
        <w:r>
          <w:instrText xml:space="preserve"> PAGEREF _Toc24279 \h </w:instrText>
        </w:r>
        <w:r>
          <w:fldChar w:fldCharType="separate"/>
        </w:r>
        <w:r>
          <w:t>17</w:t>
        </w:r>
        <w:r>
          <w:fldChar w:fldCharType="end"/>
        </w:r>
      </w:hyperlink>
    </w:p>
    <w:p>
      <w:pPr>
        <w:pStyle w:val="TOC2"/>
        <w:tabs>
          <w:tab w:val="right" w:leader="dot" w:pos="8306"/>
        </w:tabs>
      </w:pPr>
      <w:hyperlink w:anchor="_Toc26552" w:history="1">
        <w:r>
          <w:rPr>
            <w:rFonts w:ascii="仿宋" w:eastAsia="仿宋" w:hAnsi="仿宋" w:cs="仿宋" w:hint="eastAsia"/>
            <w:lang w:eastAsia="zh-CN"/>
          </w:rPr>
          <w:t>(二)、建设期环境保护</w:t>
        </w:r>
        <w:r>
          <w:tab/>
        </w:r>
        <w:r>
          <w:fldChar w:fldCharType="begin"/>
        </w:r>
        <w:r>
          <w:instrText xml:space="preserve"> PAGEREF _Toc26552 \h </w:instrText>
        </w:r>
        <w:r>
          <w:fldChar w:fldCharType="separate"/>
        </w:r>
        <w:r>
          <w:t>19</w:t>
        </w:r>
        <w:r>
          <w:fldChar w:fldCharType="end"/>
        </w:r>
      </w:hyperlink>
    </w:p>
    <w:p>
      <w:pPr>
        <w:pStyle w:val="TOC2"/>
        <w:tabs>
          <w:tab w:val="right" w:leader="dot" w:pos="8306"/>
        </w:tabs>
      </w:pPr>
      <w:hyperlink w:anchor="_Toc6442" w:history="1">
        <w:r>
          <w:rPr>
            <w:rFonts w:ascii="仿宋" w:eastAsia="仿宋" w:hAnsi="仿宋" w:cs="仿宋" w:hint="eastAsia"/>
            <w:lang w:eastAsia="zh-CN"/>
          </w:rPr>
          <w:t>(三)、运营期环境保护</w:t>
        </w:r>
        <w:r>
          <w:tab/>
        </w:r>
        <w:r>
          <w:fldChar w:fldCharType="begin"/>
        </w:r>
        <w:r>
          <w:instrText xml:space="preserve"> PAGEREF _Toc6442 \h </w:instrText>
        </w:r>
        <w:r>
          <w:fldChar w:fldCharType="separate"/>
        </w:r>
        <w:r>
          <w:t>20</w:t>
        </w:r>
        <w:r>
          <w:fldChar w:fldCharType="end"/>
        </w:r>
      </w:hyperlink>
    </w:p>
    <w:p>
      <w:pPr>
        <w:pStyle w:val="TOC2"/>
        <w:tabs>
          <w:tab w:val="right" w:leader="dot" w:pos="8306"/>
        </w:tabs>
      </w:pPr>
      <w:hyperlink w:anchor="_Toc4800" w:history="1">
        <w:r>
          <w:rPr>
            <w:rFonts w:ascii="仿宋" w:eastAsia="仿宋" w:hAnsi="仿宋" w:cs="仿宋" w:hint="eastAsia"/>
            <w:lang w:eastAsia="zh-CN"/>
          </w:rPr>
          <w:t>(四)、水稻新品种、新组合项目建设对区域经济的影响</w:t>
        </w:r>
        <w:r>
          <w:tab/>
        </w:r>
        <w:r>
          <w:fldChar w:fldCharType="begin"/>
        </w:r>
        <w:r>
          <w:instrText xml:space="preserve"> PAGEREF _Toc4800 \h </w:instrText>
        </w:r>
        <w:r>
          <w:fldChar w:fldCharType="separate"/>
        </w:r>
        <w:r>
          <w:t>21</w:t>
        </w:r>
        <w:r>
          <w:fldChar w:fldCharType="end"/>
        </w:r>
      </w:hyperlink>
    </w:p>
    <w:p>
      <w:pPr>
        <w:pStyle w:val="TOC2"/>
        <w:tabs>
          <w:tab w:val="right" w:leader="dot" w:pos="8306"/>
        </w:tabs>
      </w:pPr>
      <w:hyperlink w:anchor="_Toc26028" w:history="1">
        <w:r>
          <w:rPr>
            <w:rFonts w:ascii="仿宋" w:eastAsia="仿宋" w:hAnsi="仿宋" w:cs="仿宋" w:hint="eastAsia"/>
            <w:lang w:eastAsia="zh-CN"/>
          </w:rPr>
          <w:t>(五)、废弃物处理</w:t>
        </w:r>
        <w:r>
          <w:tab/>
        </w:r>
        <w:r>
          <w:fldChar w:fldCharType="begin"/>
        </w:r>
        <w:r>
          <w:instrText xml:space="preserve"> PAGEREF _Toc26028 \h </w:instrText>
        </w:r>
        <w:r>
          <w:fldChar w:fldCharType="separate"/>
        </w:r>
        <w:r>
          <w:t>23</w:t>
        </w:r>
        <w:r>
          <w:fldChar w:fldCharType="end"/>
        </w:r>
      </w:hyperlink>
    </w:p>
    <w:p>
      <w:pPr>
        <w:pStyle w:val="TOC2"/>
        <w:tabs>
          <w:tab w:val="right" w:leader="dot" w:pos="8306"/>
        </w:tabs>
      </w:pPr>
      <w:hyperlink w:anchor="_Toc12689" w:history="1">
        <w:r>
          <w:rPr>
            <w:rFonts w:ascii="仿宋" w:eastAsia="仿宋" w:hAnsi="仿宋" w:cs="仿宋" w:hint="eastAsia"/>
            <w:lang w:eastAsia="zh-CN"/>
          </w:rPr>
          <w:t>(六)、特殊环境影响分析</w:t>
        </w:r>
        <w:r>
          <w:tab/>
        </w:r>
        <w:r>
          <w:fldChar w:fldCharType="begin"/>
        </w:r>
        <w:r>
          <w:instrText xml:space="preserve"> PAGEREF _Toc12689 \h </w:instrText>
        </w:r>
        <w:r>
          <w:fldChar w:fldCharType="separate"/>
        </w:r>
        <w:r>
          <w:t>25</w:t>
        </w:r>
        <w:r>
          <w:fldChar w:fldCharType="end"/>
        </w:r>
      </w:hyperlink>
    </w:p>
    <w:p>
      <w:pPr>
        <w:pStyle w:val="TOC2"/>
        <w:tabs>
          <w:tab w:val="right" w:leader="dot" w:pos="8306"/>
        </w:tabs>
      </w:pPr>
      <w:hyperlink w:anchor="_Toc13528" w:history="1">
        <w:r>
          <w:rPr>
            <w:rFonts w:ascii="仿宋" w:eastAsia="仿宋" w:hAnsi="仿宋" w:cs="仿宋" w:hint="eastAsia"/>
            <w:lang w:eastAsia="zh-CN"/>
          </w:rPr>
          <w:t>(七)、清洁生产</w:t>
        </w:r>
        <w:r>
          <w:tab/>
        </w:r>
        <w:r>
          <w:fldChar w:fldCharType="begin"/>
        </w:r>
        <w:r>
          <w:instrText xml:space="preserve"> PAGEREF _Toc13528 \h </w:instrText>
        </w:r>
        <w:r>
          <w:fldChar w:fldCharType="separate"/>
        </w:r>
        <w:r>
          <w:t>26</w:t>
        </w:r>
        <w:r>
          <w:fldChar w:fldCharType="end"/>
        </w:r>
      </w:hyperlink>
    </w:p>
    <w:p>
      <w:pPr>
        <w:pStyle w:val="TOC2"/>
        <w:tabs>
          <w:tab w:val="right" w:leader="dot" w:pos="8306"/>
        </w:tabs>
      </w:pPr>
      <w:hyperlink w:anchor="_Toc5968" w:history="1">
        <w:r>
          <w:rPr>
            <w:rFonts w:ascii="仿宋" w:eastAsia="仿宋" w:hAnsi="仿宋" w:cs="仿宋" w:hint="eastAsia"/>
            <w:lang w:eastAsia="zh-CN"/>
          </w:rPr>
          <w:t>(八)、环境保护综合评价</w:t>
        </w:r>
        <w:r>
          <w:tab/>
        </w:r>
        <w:r>
          <w:fldChar w:fldCharType="begin"/>
        </w:r>
        <w:r>
          <w:instrText xml:space="preserve"> PAGEREF _Toc5968 \h </w:instrText>
        </w:r>
        <w:r>
          <w:fldChar w:fldCharType="separate"/>
        </w:r>
        <w:r>
          <w:t>27</w:t>
        </w:r>
        <w:r>
          <w:fldChar w:fldCharType="end"/>
        </w:r>
      </w:hyperlink>
    </w:p>
    <w:p>
      <w:pPr>
        <w:pStyle w:val="TOC1"/>
        <w:tabs>
          <w:tab w:val="right" w:leader="dot" w:pos="8306"/>
        </w:tabs>
      </w:pPr>
      <w:hyperlink w:anchor="_Toc1905" w:history="1">
        <w:r>
          <w:rPr>
            <w:rFonts w:ascii="仿宋" w:eastAsia="仿宋" w:hAnsi="仿宋" w:cs="仿宋" w:hint="eastAsia"/>
            <w:lang w:eastAsia="zh-CN"/>
          </w:rPr>
          <w:t>八、水稻新品种、新组合项目社会影响</w:t>
        </w:r>
        <w:r>
          <w:tab/>
        </w:r>
        <w:r>
          <w:fldChar w:fldCharType="begin"/>
        </w:r>
        <w:r>
          <w:instrText xml:space="preserve"> PAGEREF _Toc1905 \h </w:instrText>
        </w:r>
        <w:r>
          <w:fldChar w:fldCharType="separate"/>
        </w:r>
        <w:r>
          <w:t>28</w:t>
        </w:r>
        <w:r>
          <w:fldChar w:fldCharType="end"/>
        </w:r>
      </w:hyperlink>
    </w:p>
    <w:p>
      <w:pPr>
        <w:pStyle w:val="TOC2"/>
        <w:tabs>
          <w:tab w:val="right" w:leader="dot" w:pos="8306"/>
        </w:tabs>
      </w:pPr>
      <w:hyperlink w:anchor="_Toc6942" w:history="1">
        <w:r>
          <w:rPr>
            <w:rFonts w:ascii="仿宋" w:eastAsia="仿宋" w:hAnsi="仿宋" w:cs="仿宋" w:hint="eastAsia"/>
            <w:lang w:eastAsia="zh-CN"/>
          </w:rPr>
          <w:t>(一)、社会责任与义务</w:t>
        </w:r>
        <w:r>
          <w:tab/>
        </w:r>
        <w:r>
          <w:fldChar w:fldCharType="begin"/>
        </w:r>
        <w:r>
          <w:instrText xml:space="preserve"> PAGEREF _Toc6942 \h </w:instrText>
        </w:r>
        <w:r>
          <w:fldChar w:fldCharType="separate"/>
        </w:r>
        <w:r>
          <w:t>28</w:t>
        </w:r>
        <w:r>
          <w:fldChar w:fldCharType="end"/>
        </w:r>
      </w:hyperlink>
    </w:p>
    <w:p>
      <w:pPr>
        <w:pStyle w:val="TOC2"/>
        <w:tabs>
          <w:tab w:val="right" w:leader="dot" w:pos="8306"/>
        </w:tabs>
      </w:pPr>
      <w:hyperlink w:anchor="_Toc29658" w:history="1">
        <w:r>
          <w:rPr>
            <w:rFonts w:ascii="仿宋" w:eastAsia="仿宋" w:hAnsi="仿宋" w:cs="仿宋" w:hint="eastAsia"/>
            <w:lang w:eastAsia="zh-CN"/>
          </w:rPr>
          <w:t>(二)、社会参与与沟通</w:t>
        </w:r>
        <w:r>
          <w:tab/>
        </w:r>
        <w:r>
          <w:fldChar w:fldCharType="begin"/>
        </w:r>
        <w:r>
          <w:instrText xml:space="preserve"> PAGEREF _Toc29658 \h </w:instrText>
        </w:r>
        <w:r>
          <w:fldChar w:fldCharType="separate"/>
        </w:r>
        <w:r>
          <w:t>29</w:t>
        </w:r>
        <w:r>
          <w:fldChar w:fldCharType="end"/>
        </w:r>
      </w:hyperlink>
    </w:p>
    <w:p>
      <w:pPr>
        <w:pStyle w:val="TOC1"/>
        <w:tabs>
          <w:tab w:val="right" w:leader="dot" w:pos="8306"/>
        </w:tabs>
      </w:pPr>
      <w:hyperlink w:anchor="_Toc11918" w:history="1">
        <w:r>
          <w:rPr>
            <w:rFonts w:ascii="仿宋" w:eastAsia="仿宋" w:hAnsi="仿宋" w:cs="仿宋" w:hint="eastAsia"/>
            <w:lang w:eastAsia="zh-CN"/>
          </w:rPr>
          <w:t>九、水稻新品种、新组合项目人力资源管理</w:t>
        </w:r>
        <w:r>
          <w:tab/>
        </w:r>
        <w:r>
          <w:fldChar w:fldCharType="begin"/>
        </w:r>
        <w:r>
          <w:instrText xml:space="preserve"> PAGEREF _Toc11918 \h </w:instrText>
        </w:r>
        <w:r>
          <w:fldChar w:fldCharType="separate"/>
        </w:r>
        <w:r>
          <w:t>30</w:t>
        </w:r>
        <w:r>
          <w:fldChar w:fldCharType="end"/>
        </w:r>
      </w:hyperlink>
    </w:p>
    <w:p>
      <w:pPr>
        <w:pStyle w:val="TOC2"/>
        <w:tabs>
          <w:tab w:val="right" w:leader="dot" w:pos="8306"/>
        </w:tabs>
      </w:pPr>
      <w:hyperlink w:anchor="_Toc28456" w:history="1">
        <w:r>
          <w:rPr>
            <w:rFonts w:ascii="仿宋" w:eastAsia="仿宋" w:hAnsi="仿宋" w:cs="仿宋" w:hint="eastAsia"/>
            <w:lang w:eastAsia="zh-CN"/>
          </w:rPr>
          <w:t>(一)、建立健全的预算管理制度</w:t>
        </w:r>
        <w:r>
          <w:tab/>
        </w:r>
        <w:r>
          <w:fldChar w:fldCharType="begin"/>
        </w:r>
        <w:r>
          <w:instrText xml:space="preserve"> PAGEREF _Toc28456 \h </w:instrText>
        </w:r>
        <w:r>
          <w:fldChar w:fldCharType="separate"/>
        </w:r>
        <w:r>
          <w:t>30</w:t>
        </w:r>
        <w:r>
          <w:fldChar w:fldCharType="end"/>
        </w:r>
      </w:hyperlink>
    </w:p>
    <w:p>
      <w:pPr>
        <w:pStyle w:val="TOC2"/>
        <w:tabs>
          <w:tab w:val="right" w:leader="dot" w:pos="8306"/>
        </w:tabs>
      </w:pPr>
      <w:hyperlink w:anchor="_Toc23787" w:history="1">
        <w:r>
          <w:rPr>
            <w:rFonts w:ascii="仿宋" w:eastAsia="仿宋" w:hAnsi="仿宋" w:cs="仿宋" w:hint="eastAsia"/>
            <w:lang w:eastAsia="zh-CN"/>
          </w:rPr>
          <w:t>(二)、加强资金流动监控</w:t>
        </w:r>
        <w:r>
          <w:tab/>
        </w:r>
        <w:r>
          <w:fldChar w:fldCharType="begin"/>
        </w:r>
        <w:r>
          <w:instrText xml:space="preserve"> PAGEREF _Toc23787 \h </w:instrText>
        </w:r>
        <w:r>
          <w:fldChar w:fldCharType="separate"/>
        </w:r>
        <w:r>
          <w:t>32</w:t>
        </w:r>
        <w:r>
          <w:fldChar w:fldCharType="end"/>
        </w:r>
      </w:hyperlink>
    </w:p>
    <w:p>
      <w:pPr>
        <w:pStyle w:val="TOC2"/>
        <w:tabs>
          <w:tab w:val="right" w:leader="dot" w:pos="8306"/>
        </w:tabs>
      </w:pPr>
      <w:hyperlink w:anchor="_Toc16349" w:history="1">
        <w:r>
          <w:rPr>
            <w:rFonts w:ascii="仿宋" w:eastAsia="仿宋" w:hAnsi="仿宋" w:cs="仿宋" w:hint="eastAsia"/>
            <w:lang w:eastAsia="zh-CN"/>
          </w:rPr>
          <w:t>(三)、制定完善的风险控制机制</w:t>
        </w:r>
        <w:r>
          <w:tab/>
        </w:r>
        <w:r>
          <w:fldChar w:fldCharType="begin"/>
        </w:r>
        <w:r>
          <w:instrText xml:space="preserve"> PAGEREF _Toc16349 \h </w:instrText>
        </w:r>
        <w:r>
          <w:fldChar w:fldCharType="separate"/>
        </w:r>
        <w:r>
          <w:t>33</w:t>
        </w:r>
        <w:r>
          <w:fldChar w:fldCharType="end"/>
        </w:r>
      </w:hyperlink>
    </w:p>
    <w:p>
      <w:pPr>
        <w:pStyle w:val="TOC2"/>
        <w:tabs>
          <w:tab w:val="right" w:leader="dot" w:pos="8306"/>
        </w:tabs>
      </w:pPr>
      <w:hyperlink w:anchor="_Toc8586" w:history="1">
        <w:r>
          <w:rPr>
            <w:rFonts w:ascii="仿宋" w:eastAsia="仿宋" w:hAnsi="仿宋" w:cs="仿宋" w:hint="eastAsia"/>
            <w:lang w:eastAsia="zh-CN"/>
          </w:rPr>
          <w:t>(四)、优化成本管理</w:t>
        </w:r>
        <w:r>
          <w:tab/>
        </w:r>
        <w:r>
          <w:fldChar w:fldCharType="begin"/>
        </w:r>
        <w:r>
          <w:instrText xml:space="preserve"> PAGEREF _Toc8586 \h </w:instrText>
        </w:r>
        <w:r>
          <w:fldChar w:fldCharType="separate"/>
        </w:r>
        <w:r>
          <w:t>35</w:t>
        </w:r>
        <w:r>
          <w:fldChar w:fldCharType="end"/>
        </w:r>
      </w:hyperlink>
    </w:p>
    <w:p>
      <w:pPr>
        <w:pStyle w:val="TOC1"/>
        <w:tabs>
          <w:tab w:val="right" w:leader="dot" w:pos="8306"/>
        </w:tabs>
      </w:pPr>
      <w:hyperlink w:anchor="_Toc28525" w:history="1">
        <w:r>
          <w:rPr>
            <w:rFonts w:ascii="仿宋" w:eastAsia="仿宋" w:hAnsi="仿宋" w:cs="仿宋" w:hint="eastAsia"/>
            <w:lang w:eastAsia="zh-CN"/>
          </w:rPr>
          <w:t>十、水稻新品种、新组合项目风险管理</w:t>
        </w:r>
        <w:r>
          <w:tab/>
        </w:r>
        <w:r>
          <w:fldChar w:fldCharType="begin"/>
        </w:r>
        <w:r>
          <w:instrText xml:space="preserve"> PAGEREF _Toc28525 \h </w:instrText>
        </w:r>
        <w:r>
          <w:fldChar w:fldCharType="separate"/>
        </w:r>
        <w:r>
          <w:t>36</w:t>
        </w:r>
        <w:r>
          <w:fldChar w:fldCharType="end"/>
        </w:r>
      </w:hyperlink>
    </w:p>
    <w:p>
      <w:pPr>
        <w:pStyle w:val="TOC2"/>
        <w:tabs>
          <w:tab w:val="right" w:leader="dot" w:pos="8306"/>
        </w:tabs>
      </w:pPr>
      <w:hyperlink w:anchor="_Toc13747" w:history="1">
        <w:r>
          <w:rPr>
            <w:rFonts w:ascii="仿宋" w:eastAsia="仿宋" w:hAnsi="仿宋" w:cs="仿宋" w:hint="eastAsia"/>
            <w:lang w:eastAsia="zh-CN"/>
          </w:rPr>
          <w:t>(一)、风险识别与评估</w:t>
        </w:r>
        <w:r>
          <w:tab/>
        </w:r>
        <w:r>
          <w:fldChar w:fldCharType="begin"/>
        </w:r>
        <w:r>
          <w:instrText xml:space="preserve"> PAGEREF _Toc13747 \h </w:instrText>
        </w:r>
        <w:r>
          <w:fldChar w:fldCharType="separate"/>
        </w:r>
        <w:r>
          <w:t>36</w:t>
        </w:r>
        <w:r>
          <w:fldChar w:fldCharType="end"/>
        </w:r>
      </w:hyperlink>
    </w:p>
    <w:p>
      <w:pPr>
        <w:pStyle w:val="TOC2"/>
        <w:tabs>
          <w:tab w:val="right" w:leader="dot" w:pos="8306"/>
        </w:tabs>
      </w:pPr>
      <w:hyperlink w:anchor="_Toc30974" w:history="1">
        <w:r>
          <w:rPr>
            <w:rFonts w:ascii="仿宋" w:eastAsia="仿宋" w:hAnsi="仿宋" w:cs="仿宋" w:hint="eastAsia"/>
            <w:lang w:eastAsia="zh-CN"/>
          </w:rPr>
          <w:t>(二)、风险应对策略</w:t>
        </w:r>
        <w:r>
          <w:tab/>
        </w:r>
        <w:r>
          <w:fldChar w:fldCharType="begin"/>
        </w:r>
        <w:r>
          <w:instrText xml:space="preserve"> PAGEREF _Toc30974 \h </w:instrText>
        </w:r>
        <w:r>
          <w:fldChar w:fldCharType="separate"/>
        </w:r>
        <w:r>
          <w:t>37</w:t>
        </w:r>
        <w:r>
          <w:fldChar w:fldCharType="end"/>
        </w:r>
      </w:hyperlink>
    </w:p>
    <w:p>
      <w:pPr>
        <w:pStyle w:val="TOC2"/>
        <w:tabs>
          <w:tab w:val="right" w:leader="dot" w:pos="8306"/>
        </w:tabs>
      </w:pPr>
      <w:hyperlink w:anchor="_Toc15093" w:history="1">
        <w:r>
          <w:rPr>
            <w:rFonts w:ascii="仿宋" w:eastAsia="仿宋" w:hAnsi="仿宋" w:cs="仿宋" w:hint="eastAsia"/>
            <w:lang w:eastAsia="zh-CN"/>
          </w:rPr>
          <w:t>(三)、风险监控与控制</w:t>
        </w:r>
        <w:r>
          <w:tab/>
        </w:r>
        <w:r>
          <w:fldChar w:fldCharType="begin"/>
        </w:r>
        <w:r>
          <w:instrText xml:space="preserve"> PAGEREF _Toc15093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979" w:history="1">
        <w:r>
          <w:rPr>
            <w:rFonts w:ascii="仿宋" w:eastAsia="仿宋" w:hAnsi="仿宋" w:cs="仿宋" w:hint="eastAsia"/>
            <w:lang w:eastAsia="zh-CN"/>
          </w:rPr>
          <w:t>十一、水稻新品种、新组合项目人力资源培养与发展</w:t>
        </w:r>
        <w:r>
          <w:tab/>
        </w:r>
        <w:r>
          <w:fldChar w:fldCharType="begin"/>
        </w:r>
        <w:r>
          <w:instrText xml:space="preserve"> PAGEREF _Toc9979 \h </w:instrText>
        </w:r>
        <w:r>
          <w:fldChar w:fldCharType="separate"/>
        </w:r>
        <w:r>
          <w:t>40</w:t>
        </w:r>
        <w:r>
          <w:fldChar w:fldCharType="end"/>
        </w:r>
      </w:hyperlink>
    </w:p>
    <w:p>
      <w:pPr>
        <w:pStyle w:val="TOC2"/>
        <w:tabs>
          <w:tab w:val="right" w:leader="dot" w:pos="8306"/>
        </w:tabs>
      </w:pPr>
      <w:hyperlink w:anchor="_Toc3284" w:history="1">
        <w:r>
          <w:rPr>
            <w:rFonts w:ascii="仿宋" w:eastAsia="仿宋" w:hAnsi="仿宋" w:cs="仿宋" w:hint="eastAsia"/>
            <w:lang w:eastAsia="zh-CN"/>
          </w:rPr>
          <w:t>(一)、人才需求与规划</w:t>
        </w:r>
        <w:r>
          <w:tab/>
        </w:r>
        <w:r>
          <w:fldChar w:fldCharType="begin"/>
        </w:r>
        <w:r>
          <w:instrText xml:space="preserve"> PAGEREF _Toc3284 \h </w:instrText>
        </w:r>
        <w:r>
          <w:fldChar w:fldCharType="separate"/>
        </w:r>
        <w:r>
          <w:t>40</w:t>
        </w:r>
        <w:r>
          <w:fldChar w:fldCharType="end"/>
        </w:r>
      </w:hyperlink>
    </w:p>
    <w:p>
      <w:pPr>
        <w:pStyle w:val="TOC2"/>
        <w:tabs>
          <w:tab w:val="right" w:leader="dot" w:pos="8306"/>
        </w:tabs>
      </w:pPr>
      <w:hyperlink w:anchor="_Toc24183" w:history="1">
        <w:r>
          <w:rPr>
            <w:rFonts w:ascii="仿宋" w:eastAsia="仿宋" w:hAnsi="仿宋" w:cs="仿宋" w:hint="eastAsia"/>
            <w:lang w:eastAsia="zh-CN"/>
          </w:rPr>
          <w:t>(二)、培训与发展计划</w:t>
        </w:r>
        <w:r>
          <w:tab/>
        </w:r>
        <w:r>
          <w:fldChar w:fldCharType="begin"/>
        </w:r>
        <w:r>
          <w:instrText xml:space="preserve"> PAGEREF _Toc24183 \h </w:instrText>
        </w:r>
        <w:r>
          <w:fldChar w:fldCharType="separate"/>
        </w:r>
        <w:r>
          <w:t>41</w:t>
        </w:r>
        <w:r>
          <w:fldChar w:fldCharType="end"/>
        </w:r>
      </w:hyperlink>
    </w:p>
    <w:p>
      <w:pPr>
        <w:pStyle w:val="TOC1"/>
        <w:tabs>
          <w:tab w:val="right" w:leader="dot" w:pos="8306"/>
        </w:tabs>
      </w:pPr>
      <w:hyperlink w:anchor="_Toc7478" w:history="1">
        <w:r>
          <w:rPr>
            <w:rFonts w:ascii="仿宋" w:eastAsia="仿宋" w:hAnsi="仿宋" w:cs="仿宋" w:hint="eastAsia"/>
            <w:lang w:eastAsia="zh-CN"/>
          </w:rPr>
          <w:t>十二、水稻新品种、新组合项目投资规划</w:t>
        </w:r>
        <w:r>
          <w:tab/>
        </w:r>
        <w:r>
          <w:fldChar w:fldCharType="begin"/>
        </w:r>
        <w:r>
          <w:instrText xml:space="preserve"> PAGEREF _Toc7478 \h </w:instrText>
        </w:r>
        <w:r>
          <w:fldChar w:fldCharType="separate"/>
        </w:r>
        <w:r>
          <w:t>41</w:t>
        </w:r>
        <w:r>
          <w:fldChar w:fldCharType="end"/>
        </w:r>
      </w:hyperlink>
    </w:p>
    <w:p>
      <w:pPr>
        <w:pStyle w:val="TOC2"/>
        <w:tabs>
          <w:tab w:val="right" w:leader="dot" w:pos="8306"/>
        </w:tabs>
      </w:pPr>
      <w:hyperlink w:anchor="_Toc20082" w:history="1">
        <w:r>
          <w:rPr>
            <w:rFonts w:ascii="仿宋" w:eastAsia="仿宋" w:hAnsi="仿宋" w:cs="仿宋" w:hint="eastAsia"/>
            <w:lang w:eastAsia="zh-CN"/>
          </w:rPr>
          <w:t>(一)、水稻新品种、新组合项目总投资估算</w:t>
        </w:r>
        <w:r>
          <w:tab/>
        </w:r>
        <w:r>
          <w:fldChar w:fldCharType="begin"/>
        </w:r>
        <w:r>
          <w:instrText xml:space="preserve"> PAGEREF _Toc20082 \h </w:instrText>
        </w:r>
        <w:r>
          <w:fldChar w:fldCharType="separate"/>
        </w:r>
        <w:r>
          <w:t>41</w:t>
        </w:r>
        <w:r>
          <w:fldChar w:fldCharType="end"/>
        </w:r>
      </w:hyperlink>
    </w:p>
    <w:p>
      <w:pPr>
        <w:pStyle w:val="TOC2"/>
        <w:tabs>
          <w:tab w:val="right" w:leader="dot" w:pos="8306"/>
        </w:tabs>
      </w:pPr>
      <w:hyperlink w:anchor="_Toc6401" w:history="1">
        <w:r>
          <w:rPr>
            <w:rFonts w:ascii="仿宋" w:eastAsia="仿宋" w:hAnsi="仿宋" w:cs="仿宋" w:hint="eastAsia"/>
            <w:lang w:eastAsia="zh-CN"/>
          </w:rPr>
          <w:t>(二)、资金筹措</w:t>
        </w:r>
        <w:r>
          <w:tab/>
        </w:r>
        <w:r>
          <w:fldChar w:fldCharType="begin"/>
        </w:r>
        <w:r>
          <w:instrText xml:space="preserve"> PAGEREF _Toc6401 \h </w:instrText>
        </w:r>
        <w:r>
          <w:fldChar w:fldCharType="separate"/>
        </w:r>
        <w:r>
          <w:t>43</w:t>
        </w:r>
        <w:r>
          <w:fldChar w:fldCharType="end"/>
        </w:r>
      </w:hyperlink>
    </w:p>
    <w:p>
      <w:pPr>
        <w:pStyle w:val="TOC1"/>
        <w:tabs>
          <w:tab w:val="right" w:leader="dot" w:pos="8306"/>
        </w:tabs>
      </w:pPr>
      <w:hyperlink w:anchor="_Toc27262" w:history="1">
        <w:r>
          <w:rPr>
            <w:rFonts w:ascii="仿宋" w:eastAsia="仿宋" w:hAnsi="仿宋" w:cs="仿宋" w:hint="eastAsia"/>
            <w:lang w:eastAsia="zh-CN"/>
          </w:rPr>
          <w:t>十三、水稻新品种、新组合项目实施时间节点</w:t>
        </w:r>
        <w:r>
          <w:tab/>
        </w:r>
        <w:r>
          <w:fldChar w:fldCharType="begin"/>
        </w:r>
        <w:r>
          <w:instrText xml:space="preserve"> PAGEREF _Toc27262 \h </w:instrText>
        </w:r>
        <w:r>
          <w:fldChar w:fldCharType="separate"/>
        </w:r>
        <w:r>
          <w:t>43</w:t>
        </w:r>
        <w:r>
          <w:fldChar w:fldCharType="end"/>
        </w:r>
      </w:hyperlink>
    </w:p>
    <w:p>
      <w:pPr>
        <w:pStyle w:val="TOC2"/>
        <w:tabs>
          <w:tab w:val="right" w:leader="dot" w:pos="8306"/>
        </w:tabs>
      </w:pPr>
      <w:hyperlink w:anchor="_Toc16059" w:history="1">
        <w:r>
          <w:rPr>
            <w:rFonts w:ascii="仿宋" w:eastAsia="仿宋" w:hAnsi="仿宋" w:cs="仿宋" w:hint="eastAsia"/>
            <w:lang w:eastAsia="zh-CN"/>
          </w:rPr>
          <w:t>(一)、水稻新品种、新组合项目启动阶段时间节点</w:t>
        </w:r>
        <w:r>
          <w:tab/>
        </w:r>
        <w:r>
          <w:fldChar w:fldCharType="begin"/>
        </w:r>
        <w:r>
          <w:instrText xml:space="preserve"> PAGEREF _Toc16059 \h </w:instrText>
        </w:r>
        <w:r>
          <w:fldChar w:fldCharType="separate"/>
        </w:r>
        <w:r>
          <w:t>43</w:t>
        </w:r>
        <w:r>
          <w:fldChar w:fldCharType="end"/>
        </w:r>
      </w:hyperlink>
    </w:p>
    <w:p>
      <w:pPr>
        <w:pStyle w:val="TOC2"/>
        <w:tabs>
          <w:tab w:val="right" w:leader="dot" w:pos="8306"/>
        </w:tabs>
      </w:pPr>
      <w:hyperlink w:anchor="_Toc4952" w:history="1">
        <w:r>
          <w:rPr>
            <w:rFonts w:ascii="仿宋" w:eastAsia="仿宋" w:hAnsi="仿宋" w:cs="仿宋" w:hint="eastAsia"/>
            <w:lang w:eastAsia="zh-CN"/>
          </w:rPr>
          <w:t>(二)、水稻新品种、新组合项目执行阶段时间节点</w:t>
        </w:r>
        <w:r>
          <w:tab/>
        </w:r>
        <w:r>
          <w:fldChar w:fldCharType="begin"/>
        </w:r>
        <w:r>
          <w:instrText xml:space="preserve"> PAGEREF _Toc4952 \h </w:instrText>
        </w:r>
        <w:r>
          <w:fldChar w:fldCharType="separate"/>
        </w:r>
        <w:r>
          <w:t>45</w:t>
        </w:r>
        <w:r>
          <w:fldChar w:fldCharType="end"/>
        </w:r>
      </w:hyperlink>
    </w:p>
    <w:p>
      <w:pPr>
        <w:pStyle w:val="TOC2"/>
        <w:tabs>
          <w:tab w:val="right" w:leader="dot" w:pos="8306"/>
        </w:tabs>
      </w:pPr>
      <w:hyperlink w:anchor="_Toc24375" w:history="1">
        <w:r>
          <w:rPr>
            <w:rFonts w:ascii="仿宋" w:eastAsia="仿宋" w:hAnsi="仿宋" w:cs="仿宋" w:hint="eastAsia"/>
            <w:lang w:eastAsia="zh-CN"/>
          </w:rPr>
          <w:t>(三)、水稻新品种、新组合项目完成阶段时间节点</w:t>
        </w:r>
        <w:r>
          <w:tab/>
        </w:r>
        <w:r>
          <w:fldChar w:fldCharType="begin"/>
        </w:r>
        <w:r>
          <w:instrText xml:space="preserve"> PAGEREF _Toc24375 \h </w:instrText>
        </w:r>
        <w:r>
          <w:fldChar w:fldCharType="separate"/>
        </w:r>
        <w:r>
          <w:t>46</w:t>
        </w:r>
        <w:r>
          <w:fldChar w:fldCharType="end"/>
        </w:r>
      </w:hyperlink>
    </w:p>
    <w:p>
      <w:pPr>
        <w:pStyle w:val="TOC1"/>
        <w:tabs>
          <w:tab w:val="right" w:leader="dot" w:pos="8306"/>
        </w:tabs>
      </w:pPr>
      <w:hyperlink w:anchor="_Toc9578" w:history="1">
        <w:r>
          <w:rPr>
            <w:rFonts w:ascii="仿宋" w:eastAsia="仿宋" w:hAnsi="仿宋" w:cs="仿宋" w:hint="eastAsia"/>
            <w:lang w:eastAsia="zh-CN"/>
          </w:rPr>
          <w:t>十四、水稻新品种、新组合项目实施保障措施</w:t>
        </w:r>
        <w:r>
          <w:tab/>
        </w:r>
        <w:r>
          <w:fldChar w:fldCharType="begin"/>
        </w:r>
        <w:r>
          <w:instrText xml:space="preserve"> PAGEREF _Toc9578 \h </w:instrText>
        </w:r>
        <w:r>
          <w:fldChar w:fldCharType="separate"/>
        </w:r>
        <w:r>
          <w:t>47</w:t>
        </w:r>
        <w:r>
          <w:fldChar w:fldCharType="end"/>
        </w:r>
      </w:hyperlink>
    </w:p>
    <w:p>
      <w:pPr>
        <w:pStyle w:val="TOC2"/>
        <w:tabs>
          <w:tab w:val="right" w:leader="dot" w:pos="8306"/>
        </w:tabs>
      </w:pPr>
      <w:hyperlink w:anchor="_Toc141" w:history="1">
        <w:r>
          <w:rPr>
            <w:rFonts w:ascii="仿宋" w:eastAsia="仿宋" w:hAnsi="仿宋" w:cs="仿宋" w:hint="eastAsia"/>
            <w:lang w:eastAsia="zh-CN"/>
          </w:rPr>
          <w:t>(一)、水稻新品种、新组合项目实施保障机制</w:t>
        </w:r>
        <w:r>
          <w:tab/>
        </w:r>
        <w:r>
          <w:fldChar w:fldCharType="begin"/>
        </w:r>
        <w:r>
          <w:instrText xml:space="preserve"> PAGEREF _Toc141 \h </w:instrText>
        </w:r>
        <w:r>
          <w:fldChar w:fldCharType="separate"/>
        </w:r>
        <w:r>
          <w:t>47</w:t>
        </w:r>
        <w:r>
          <w:fldChar w:fldCharType="end"/>
        </w:r>
      </w:hyperlink>
    </w:p>
    <w:p>
      <w:pPr>
        <w:pStyle w:val="TOC2"/>
        <w:tabs>
          <w:tab w:val="right" w:leader="dot" w:pos="8306"/>
        </w:tabs>
      </w:pPr>
      <w:hyperlink w:anchor="_Toc9309" w:history="1">
        <w:r>
          <w:rPr>
            <w:rFonts w:ascii="仿宋" w:eastAsia="仿宋" w:hAnsi="仿宋" w:cs="仿宋" w:hint="eastAsia"/>
            <w:lang w:eastAsia="zh-CN"/>
          </w:rPr>
          <w:t>(二)、水稻新品种、新组合项目法律合规要求</w:t>
        </w:r>
        <w:r>
          <w:tab/>
        </w:r>
        <w:r>
          <w:fldChar w:fldCharType="begin"/>
        </w:r>
        <w:r>
          <w:instrText xml:space="preserve"> PAGEREF _Toc9309 \h </w:instrText>
        </w:r>
        <w:r>
          <w:fldChar w:fldCharType="separate"/>
        </w:r>
        <w:r>
          <w:t>51</w:t>
        </w:r>
        <w:r>
          <w:fldChar w:fldCharType="end"/>
        </w:r>
      </w:hyperlink>
    </w:p>
    <w:p>
      <w:pPr>
        <w:pStyle w:val="TOC2"/>
        <w:tabs>
          <w:tab w:val="right" w:leader="dot" w:pos="8306"/>
        </w:tabs>
      </w:pPr>
      <w:hyperlink w:anchor="_Toc7666" w:history="1">
        <w:r>
          <w:rPr>
            <w:rFonts w:ascii="仿宋" w:eastAsia="仿宋" w:hAnsi="仿宋" w:cs="仿宋" w:hint="eastAsia"/>
            <w:lang w:eastAsia="zh-CN"/>
          </w:rPr>
          <w:t>(三)、水稻新品种、新组合项目合同管理与法律事务</w:t>
        </w:r>
        <w:r>
          <w:tab/>
        </w:r>
        <w:r>
          <w:fldChar w:fldCharType="begin"/>
        </w:r>
        <w:r>
          <w:instrText xml:space="preserve"> PAGEREF _Toc7666 \h </w:instrText>
        </w:r>
        <w:r>
          <w:fldChar w:fldCharType="separate"/>
        </w:r>
        <w:r>
          <w:t>55</w:t>
        </w:r>
        <w:r>
          <w:fldChar w:fldCharType="end"/>
        </w:r>
      </w:hyperlink>
    </w:p>
    <w:p>
      <w:pPr>
        <w:pStyle w:val="TOC2"/>
        <w:tabs>
          <w:tab w:val="right" w:leader="dot" w:pos="8306"/>
        </w:tabs>
      </w:pPr>
      <w:hyperlink w:anchor="_Toc13336" w:history="1">
        <w:r>
          <w:rPr>
            <w:rFonts w:ascii="仿宋" w:eastAsia="仿宋" w:hAnsi="仿宋" w:cs="仿宋" w:hint="eastAsia"/>
            <w:lang w:eastAsia="zh-CN"/>
          </w:rPr>
          <w:t>(四)、水稻新品种、新组合项目知识产权保护策略</w:t>
        </w:r>
        <w:r>
          <w:tab/>
        </w:r>
        <w:r>
          <w:fldChar w:fldCharType="begin"/>
        </w:r>
        <w:r>
          <w:instrText xml:space="preserve"> PAGEREF _Toc13336 \h </w:instrText>
        </w:r>
        <w:r>
          <w:fldChar w:fldCharType="separate"/>
        </w:r>
        <w:r>
          <w:t>62</w:t>
        </w:r>
        <w:r>
          <w:fldChar w:fldCharType="end"/>
        </w:r>
      </w:hyperlink>
    </w:p>
    <w:p>
      <w:pPr>
        <w:pStyle w:val="TOC1"/>
        <w:tabs>
          <w:tab w:val="right" w:leader="dot" w:pos="8306"/>
        </w:tabs>
      </w:pPr>
      <w:hyperlink w:anchor="_Toc4904" w:history="1">
        <w:r>
          <w:rPr>
            <w:rFonts w:ascii="仿宋" w:eastAsia="仿宋" w:hAnsi="仿宋" w:cs="仿宋" w:hint="eastAsia"/>
            <w:lang w:eastAsia="zh-CN"/>
          </w:rPr>
          <w:t>十五、供应链管理</w:t>
        </w:r>
        <w:r>
          <w:tab/>
        </w:r>
        <w:r>
          <w:fldChar w:fldCharType="begin"/>
        </w:r>
        <w:r>
          <w:instrText xml:space="preserve"> PAGEREF _Toc4904 \h </w:instrText>
        </w:r>
        <w:r>
          <w:fldChar w:fldCharType="separate"/>
        </w:r>
        <w:r>
          <w:t>64</w:t>
        </w:r>
        <w:r>
          <w:fldChar w:fldCharType="end"/>
        </w:r>
      </w:hyperlink>
    </w:p>
    <w:p>
      <w:pPr>
        <w:pStyle w:val="TOC2"/>
        <w:tabs>
          <w:tab w:val="right" w:leader="dot" w:pos="8306"/>
        </w:tabs>
      </w:pPr>
      <w:hyperlink w:anchor="_Toc21219" w:history="1">
        <w:r>
          <w:rPr>
            <w:rFonts w:ascii="仿宋" w:eastAsia="仿宋" w:hAnsi="仿宋" w:cs="仿宋" w:hint="eastAsia"/>
            <w:lang w:eastAsia="zh-CN"/>
          </w:rPr>
          <w:t>(一)、供应链战略规划</w:t>
        </w:r>
        <w:r>
          <w:tab/>
        </w:r>
        <w:r>
          <w:fldChar w:fldCharType="begin"/>
        </w:r>
        <w:r>
          <w:instrText xml:space="preserve"> PAGEREF _Toc21219 \h </w:instrText>
        </w:r>
        <w:r>
          <w:fldChar w:fldCharType="separate"/>
        </w:r>
        <w:r>
          <w:t>64</w:t>
        </w:r>
        <w:r>
          <w:fldChar w:fldCharType="end"/>
        </w:r>
      </w:hyperlink>
    </w:p>
    <w:p>
      <w:pPr>
        <w:pStyle w:val="TOC2"/>
        <w:tabs>
          <w:tab w:val="right" w:leader="dot" w:pos="8306"/>
        </w:tabs>
      </w:pPr>
      <w:hyperlink w:anchor="_Toc30880" w:history="1">
        <w:r>
          <w:rPr>
            <w:rFonts w:ascii="仿宋" w:eastAsia="仿宋" w:hAnsi="仿宋" w:cs="仿宋" w:hint="eastAsia"/>
            <w:lang w:eastAsia="zh-CN"/>
          </w:rPr>
          <w:t>(二)、供应商选择与合作</w:t>
        </w:r>
        <w:r>
          <w:tab/>
        </w:r>
        <w:r>
          <w:fldChar w:fldCharType="begin"/>
        </w:r>
        <w:r>
          <w:instrText xml:space="preserve"> PAGEREF _Toc30880 \h </w:instrText>
        </w:r>
        <w:r>
          <w:fldChar w:fldCharType="separate"/>
        </w:r>
        <w:r>
          <w:t>66</w:t>
        </w:r>
        <w:r>
          <w:fldChar w:fldCharType="end"/>
        </w:r>
      </w:hyperlink>
    </w:p>
    <w:p>
      <w:pPr>
        <w:pStyle w:val="TOC2"/>
        <w:tabs>
          <w:tab w:val="right" w:leader="dot" w:pos="8306"/>
        </w:tabs>
      </w:pPr>
      <w:hyperlink w:anchor="_Toc9613" w:history="1">
        <w:r>
          <w:rPr>
            <w:rFonts w:ascii="仿宋" w:eastAsia="仿宋" w:hAnsi="仿宋" w:cs="仿宋" w:hint="eastAsia"/>
            <w:lang w:eastAsia="zh-CN"/>
          </w:rPr>
          <w:t>(三)、物流与库存管理</w:t>
        </w:r>
        <w:r>
          <w:tab/>
        </w:r>
        <w:r>
          <w:fldChar w:fldCharType="begin"/>
        </w:r>
        <w:r>
          <w:instrText xml:space="preserve"> PAGEREF _Toc9613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87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1126"/>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8140"/>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水稻新品种、新组合项目的主要产品是XXXX，预计年产值为XXX万元。这一产品在市场中占据着重要的地位，其广泛的应用范围使得该水稻新品种、新组合项目的市场前景非常广阔。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水稻新品种、新组合项目的xxx产品作为重要的原材料之一，将在多个领域发挥关键作用。其在建筑、交通、能源等方面的广泛应用将为整个产业链提供强大的支持，形成产业协同效应。水稻新品种、新组合项目的年产值XXX万XXX万XXX万万元不仅反映了其在市场上的巨大潜力，更预示着它对国民经济的积极贡献。这种关联度高、涉及面广的产业关系，使得该水稻新品种、新组合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3398"/>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水稻新品种、新组合项目总征地面积为XXXX平方米，相当于约XX.XX亩，其中净用地面积为XXXX平方米，红线范围内相当于约XX.XX亩。这一用地规模充分考虑了水稻新品种、新组合项目的建设需求，保障了水稻新品种、新组合项目在合适的空间内得以充分发展。水稻新品种、新组合项目规划的总建筑面积为XXXX平方米，其中主体工程建设占XXXX平方米，计容建筑面积达XXXX平方米。预计建筑工程的投资将达到XXXX万元，为水稻新品种、新组合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水稻新品种、新组合项目计划购置的设备共计XXXX台（套），设备购置费用为XXXX万元。这一设备购置计划充分考虑到水稻新品种、新组合项目的生产需求和技术要求，确保了水稻新品种、新组合项目在生产运营中具备先进的技术装备和高效的生产能力。设备的合理配置将为水稻新品种、新组合项目的正常运作和未来的产能提升奠定坚实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水稻新品种、新组合项目计划总投资为XXXX万元，预计年实现营业收入为XXXX万元。这一产能规模的设定旨在确保水稻新品种、新组合项目能够在投资与回报之间取得平衡，实现长期可持续的发展。水稻新品种、新组合项目的总投资充分考虑到各个方面的需求，包括用地建设、设备购置等多个环节，以确保水稻新品种、新组合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7203"/>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9241"/>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水稻新品种、新组合项目的技术管理特点体现在其创新导向。通过引入最先进的技术趋势和解决方案，水稻新品种、新组合项目致力于提升科技含量、提高质量和效率水平。这意味着我们将采用最新的工具和方法，确保水稻新品种、新组合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水稻新品种、新组合项目技术管理的显著特征。通过整合不同领域的技术资源，我们实现了跨学科的协同工作。这有助于优化技术架构，提高整体效能。此外，整合性策略还促进了不同技术团队之间的紧密沟通和高效合作，确保水稻新品种、新组合项目各方面的技术都能得到协同发展。</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水稻新品种、新组合项目所采用的技术。通过不断优化技术方案，水稻新品种、新组合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水稻新品种、新组合项目团队将在水稻新品种、新组合项目初期识别可能的技术风险，并采取相应的预防和应对措施。通过建立健全的风险评估机制，水稻新品种、新组合项目能够在实施过程中及时发现并解决潜在的技术问题，保障水稻新品种、新组合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水稻新品种、新组合项目中，技术将成为水稻新品种、新组合项目成功的有力支持。这一深度剖析揭示了技术管理在水稻新品种、新组合项目实施中的关键作用，为水稻新品种、新组合项目的技术基础奠定了坚实的基础。</w:t>
      </w:r>
    </w:p>
    <w:p>
      <w:pPr>
        <w:pStyle w:val="Heading2"/>
        <w:ind w:firstLine="560" w:firstLineChars="200"/>
        <w:rPr>
          <w:rFonts w:ascii="仿宋" w:eastAsia="仿宋" w:hAnsi="仿宋" w:cs="仿宋" w:hint="eastAsia"/>
          <w:sz w:val="28"/>
          <w:lang w:eastAsia="zh-CN"/>
        </w:rPr>
      </w:pPr>
      <w:bookmarkStart w:id="7" w:name="_Toc9811"/>
      <w:r>
        <w:rPr>
          <w:rFonts w:ascii="仿宋" w:eastAsia="仿宋" w:hAnsi="仿宋" w:cs="仿宋" w:hint="eastAsia"/>
          <w:sz w:val="28"/>
          <w:lang w:eastAsia="zh-CN"/>
        </w:rPr>
        <w:t>(二)、水稻新品种、新组合项目工艺技术设计方案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水稻新品种、新组合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水稻新品种、新组合项目将严格按照相关行业规范要求进行组织。通过有效控制产品质量，水稻新品种、新组合项目将致力于为顾客提供优质的水稻新品种、新组合项目产品和良好的服务。这体现了水稻新品种、新组合项目对于生产活动合规性和质量标准的高度重视，为水稻新品种、新组合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水稻新品种、新组合项目注重生态效益和清洁生产原则。水稻新品种、新组合项目建设将紧密结合地方特色经济发展，与社会经济发展规划和区域环境保护规划方案相协调一致。通过与当地区域自然生态系统的结合，水稻新品种、新组合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水稻新品种、新组合项目产品具有多样化的客户需求和个性化的特点。因此，水稻新品种、新组合项目产品规格品种多样，且单批生产数量较小。为满足这一特点，水稻新品种、新组合项目承办单位将建设先进的柔性制造生产线。通过广泛应用柔性制造技术，水稻新品种、新组合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水稻新品种、新组合项目采用的技术具有较高的技术含量和自动化水平，处于国内先进水平。这一技术选用不仅体现了对生产效率、质量和环境友好性的高标准要求，同时为水稻新品种、新组合项目的可持续发展奠定了坚实的基础。</w:t>
      </w:r>
    </w:p>
    <w:p>
      <w:pPr>
        <w:pStyle w:val="Heading2"/>
        <w:ind w:firstLine="560" w:firstLineChars="200"/>
        <w:rPr>
          <w:rFonts w:ascii="仿宋" w:eastAsia="仿宋" w:hAnsi="仿宋" w:cs="仿宋" w:hint="eastAsia"/>
          <w:sz w:val="28"/>
          <w:lang w:eastAsia="zh-CN"/>
        </w:rPr>
      </w:pPr>
      <w:bookmarkStart w:id="8" w:name="_Toc18852"/>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为确保水稻新品种、新组合项目的高效生产和技术实施，我们制定了一套精心设计的设备选型方案，以满足水稻新品种、新组合项目生产、质量和环保的要求。该方案的主要特点如下：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水稻新品种、新组合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针对水稻新品种、新组合项目产品的多样性和小批量生产的特点，我们将建设柔性制造生产线。通过在设备选型中考虑柔性制造技术，可以灵活应对不同产品规格和生产需求，实现生产线的高度灵活性和适应性。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2387"/>
      <w:r>
        <w:rPr>
          <w:rFonts w:ascii="仿宋" w:eastAsia="仿宋" w:hAnsi="仿宋" w:cs="仿宋" w:hint="eastAsia"/>
          <w:sz w:val="28"/>
          <w:lang w:eastAsia="zh-CN"/>
        </w:rPr>
        <w:t>三、水稻新品种、新组合项目可持续发展</w:t>
      </w:r>
      <w:bookmarkEnd w:id="9"/>
    </w:p>
    <w:p>
      <w:pPr>
        <w:pStyle w:val="Heading2"/>
        <w:rPr>
          <w:rFonts w:ascii="仿宋" w:eastAsia="仿宋" w:hAnsi="仿宋" w:cs="仿宋" w:hint="eastAsia"/>
          <w:lang w:eastAsia="zh-CN"/>
        </w:rPr>
      </w:pPr>
      <w:bookmarkStart w:id="10" w:name="_Toc17459"/>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水稻新品种、新组合项目中，水稻新品种、新组合项目团队着眼于未来，明确了可持续发展的战略方向。制定的具体可持续发展目标包括降低资源使用、采用环保技术、最大化社会效益等。这一步骤不仅有助于水稻新品种、新组合项目在环保和社会责任方面达到最高标准，也为未来提供了明确的指引，确保水稻新品种、新组合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可持续实践的融入水稻新品种、新组合项目管理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可持续实践已经贯穿于整个水稻新品种、新组合项目管理周期。从水稻新品种、新组合项目规划开始，水稻新品种、新组合项目团队就考虑了环境和社会的因素。在执行阶段，水稻新品种、新组合项目团队积极推动绿色技术的应用，优化资源利用。此外，关注员工的社会责任，通过培训和沟通活动提高员工对可持续发展的认知，使他们能够在日常工作中践行可持续实践。这些举措不仅为水稻新品种、新组合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793"/>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水稻新品种、新组合项目的可持续发展理念，我们深信环保与社会责任是水稻新品种、新组合项目成功的关键支柱。在水稻新品种、新组合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水稻新品种、新组合项目团队通过引入先进的环保技术、建立高效的废物处理系统以及推动能源节约措施，积极履行环保责任。定期的环保监测和评估确保水稻新品种、新组合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水稻新品种、新组合项目不仅致力于自身可持续发展，还注重对社会的回馈。通过支持社区水稻新品种、新组合项目、参与慈善事业、提供培训机会等方式，水稻新品种、新组合项目积极履行社会责任。与当地社区建立积极互动，关注员工的工作与生活平衡，以及员工的身心健康，是水稻新品种、新组合项目在社会责任层面的关键举措。这样的实践不仅增强了水稻新品种、新组合项目在社会中的声誉，也促进了社会的共同繁荣。</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2" w:name="_Toc8166"/>
      <w:r>
        <w:rPr>
          <w:rFonts w:ascii="仿宋" w:eastAsia="仿宋" w:hAnsi="仿宋" w:cs="仿宋" w:hint="eastAsia"/>
          <w:sz w:val="28"/>
          <w:lang w:eastAsia="zh-CN"/>
        </w:rPr>
        <w:t>四、水稻新品种、新组合项目建设背景及必要性分析</w:t>
      </w:r>
      <w:bookmarkEnd w:id="12"/>
    </w:p>
    <w:p>
      <w:pPr>
        <w:pStyle w:val="Heading2"/>
        <w:rPr>
          <w:rFonts w:ascii="仿宋" w:eastAsia="仿宋" w:hAnsi="仿宋" w:cs="仿宋" w:hint="eastAsia"/>
          <w:lang w:eastAsia="zh-CN"/>
        </w:rPr>
      </w:pPr>
      <w:bookmarkStart w:id="13" w:name="_Toc16946"/>
      <w:r>
        <w:rPr>
          <w:rFonts w:ascii="仿宋" w:eastAsia="仿宋" w:hAnsi="仿宋" w:cs="仿宋" w:hint="eastAsia"/>
          <w:lang w:eastAsia="zh-CN"/>
        </w:rPr>
        <w:t>(一)、水稻新品种、新组合项目背景分析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水稻新品种、新组合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水稻新品种、新组合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水稻新品种、新组合项目在这个潮流中的定位。同时，我们将关注行业内涌现的新兴机遇，以便水稻新品种、新组合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水稻新品种、新组合项目提供了强大的发展动力。我们将聚焦于行业内最新的技术发展趋势，包括但不限于人工智能、大数据分析、物联网等领域。通过深度的技术研究，我们将确保水稻新品种、新组合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水稻新品种、新组合项目发展的源泉。我们将投入更多的精力对市场需求进行深入剖析，超越表面的需求，深入挖掘潜在的市场痛点和机遇。通过对市场需求的细致了解，水稻新品种、新组合项目将更有针对性地设计解决方案，满足市场的多样化需求，从而更好地促进水稻新品种、新组合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水稻新品种、新组合项目战略至关重要。我们将对竞争态势进行更为深入的分析，包括但不限于市场份额、产品特点、客户满意度等多个维度。通过深度的竞争分析，水稻新品种、新组合项目将能够更准确地把握市场脉搏，制定具有竞争力的水稻新品种、新组合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水稻新品种、新组合项目的发展具有直接的影响。我们将进行更为全面的法规和政策分析，了解行业发展中的潜在法律风险和合规挑战。通过充分了解和遵守相关法规，水稻新品种、新组合项目将确保在法律框架内合法合规运营，为水稻新品种、新组合项目的稳健发展提供有力支持。</w:t>
      </w:r>
    </w:p>
    <w:p>
      <w:pPr>
        <w:pStyle w:val="Heading2"/>
        <w:ind w:firstLine="560" w:firstLineChars="200"/>
        <w:rPr>
          <w:rFonts w:ascii="仿宋" w:eastAsia="仿宋" w:hAnsi="仿宋" w:cs="仿宋" w:hint="eastAsia"/>
          <w:sz w:val="28"/>
          <w:lang w:eastAsia="zh-CN"/>
        </w:rPr>
      </w:pPr>
      <w:bookmarkStart w:id="14" w:name="_Toc8617"/>
      <w:r>
        <w:rPr>
          <w:rFonts w:ascii="仿宋" w:eastAsia="仿宋" w:hAnsi="仿宋" w:cs="仿宋" w:hint="eastAsia"/>
          <w:sz w:val="28"/>
          <w:lang w:eastAsia="zh-CN"/>
        </w:rPr>
        <w:t>(二)、水稻新品种、新组合项目建设必要性分析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稻新品种、新组合项目建设的迫切性源于对行业发展趋势的深刻洞察。我们正处于一个行业变革的时代，科技创新、数字化转型成为企业发展的关键动力。水稻新品种、新组合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水稻新品种、新组合项目建设不仅仅是为了跟上潮流，更是为了通过技术创新推动企业的持续发展。通过引入先进的技术和解决方案，水稻新品种、新组合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水稻新品种、新组合项目的建设成为必然选择，通过提高产品质量、拓展服务领域，从而在竞争中获得更多的机会。水稻新品种、新组合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水稻新品种、新组合项目建设的必要性体现在对客户需求更精准的满足。通过水稻新品种、新组合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稻新品种、新组合项目建设的背后是对企业持续创新的追求。只有通过不断创新，企业才能在竞争中立于不败之地。水稻新品种、新组合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24287"/>
      <w:r>
        <w:rPr>
          <w:rFonts w:ascii="仿宋" w:eastAsia="仿宋" w:hAnsi="仿宋" w:cs="仿宋" w:hint="eastAsia"/>
          <w:sz w:val="28"/>
          <w:lang w:eastAsia="zh-CN"/>
        </w:rPr>
        <w:t>五、水稻新品种、新组合项目建设单位说明</w:t>
      </w:r>
      <w:bookmarkEnd w:id="15"/>
    </w:p>
    <w:p>
      <w:pPr>
        <w:pStyle w:val="Heading2"/>
        <w:rPr>
          <w:rFonts w:ascii="仿宋" w:eastAsia="仿宋" w:hAnsi="仿宋" w:cs="仿宋" w:hint="eastAsia"/>
          <w:lang w:eastAsia="zh-CN"/>
        </w:rPr>
      </w:pPr>
      <w:bookmarkStart w:id="16" w:name="_Toc18520"/>
      <w:r>
        <w:rPr>
          <w:rFonts w:ascii="仿宋" w:eastAsia="仿宋" w:hAnsi="仿宋" w:cs="仿宋" w:hint="eastAsia"/>
          <w:lang w:eastAsia="zh-CN"/>
        </w:rPr>
        <w:t>(一)、水稻新品种、新组合项目承办单位基本情况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19659"/>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水稻新品种、新组合项目承办单位的XXXX，我们着眼于实现可持续的经济效益。通过技术创新和解决方案的提供，公司预计在水稻新品种、新组合项目执行期间将获得可观的收入增长。这一收入来源主要包括水稻新品种、新组合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同时，我们注重成本控制和效率提升，以确保水稻新品种、新组合项目的可持续盈利。透过精细的管理和资源优化，公司期望实现水稻新品种、新组合项目利润最大化。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水稻新品种、新组合项目实施进行全面的投资评估，包括水稻新品种、新组合项目启动阶段的资金投入和后续运营成本。通过对水稻新品种、新组合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水稻新品种、新组合项目实施过程中具备足够的资金流动性，公司将进行详尽的现金流分析。这包括资金需求的合理预测、水稻新品种、新组合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20552"/>
      <w:r>
        <w:rPr>
          <w:rFonts w:ascii="仿宋" w:eastAsia="仿宋" w:hAnsi="仿宋" w:cs="仿宋" w:hint="eastAsia"/>
          <w:sz w:val="28"/>
          <w:lang w:eastAsia="zh-CN"/>
        </w:rPr>
        <w:t>六、市场分析、调研</w:t>
      </w:r>
      <w:bookmarkEnd w:id="18"/>
    </w:p>
    <w:p>
      <w:pPr>
        <w:pStyle w:val="Heading2"/>
        <w:rPr>
          <w:rFonts w:ascii="仿宋" w:eastAsia="仿宋" w:hAnsi="仿宋" w:cs="仿宋" w:hint="eastAsia"/>
          <w:lang w:eastAsia="zh-CN"/>
        </w:rPr>
      </w:pPr>
      <w:bookmarkStart w:id="19" w:name="_Toc22785"/>
      <w:r>
        <w:rPr>
          <w:rFonts w:ascii="仿宋" w:eastAsia="仿宋" w:hAnsi="仿宋" w:cs="仿宋" w:hint="eastAsia"/>
          <w:lang w:eastAsia="zh-CN"/>
        </w:rPr>
        <w:t>(一)、水稻新品种、新组合行业分析</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稻新品种、新组合行业一直以来都是市场的关注焦点。行业内的发展趋势、竞争态势以及潜在机会都对水稻新品种、新组合项目的推进产生深远的影响。通过深入研究行业的整体概貌，我们将更好地理解行业的核心特征，为水稻新品种、新组合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水稻新品种、新组合行业，技术一直是推动创新和发展的关键因素。我们将对当前技术趋势进行详尽分析，包括但不限于人工智能、大数据应用、先进制造技术等。这有助于水稻新品种、新组合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水稻新品种、新组合项目成功的基础。我们将对主要竞争对手进行深入研究，包括其市场份额、产品特点、市场定位等。通过全面了解竞争对手的优势和劣势，水稻新品种、新组合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0" w:name="_Toc29753"/>
      <w:r>
        <w:rPr>
          <w:rFonts w:ascii="仿宋" w:eastAsia="仿宋" w:hAnsi="仿宋" w:cs="仿宋" w:hint="eastAsia"/>
          <w:sz w:val="28"/>
          <w:lang w:eastAsia="zh-CN"/>
        </w:rPr>
        <w:t>(二)、水稻新品种、新组合市场分析预测</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水稻新品种、新组合市场未来的增长趋势。这包括市场的整体规模、各细分领域的发展趋势等。水稻新品种、新组合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https://d.book118.com/587120046164006030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水稻新品种、新组合项目规划设计方案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水稻新品种、新组合项目规划设计方案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水稻新品种、新组合项目规划设计方案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水稻新品种、新组合项目规划设计方案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水稻新品种、新组合项目规划设计方案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水稻新品种、新组合项目规划设计方案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水稻新品种、新组合项目规划设计方案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水稻新品种、新组合项目规划设计方案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水稻新品种、新组合项目规划设计方案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水稻新品种、新组合项目规划设计方案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水稻新品种、新组合项目规划设计方案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水稻新品种、新组合项目规划设计方案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水稻新品种、新组合项目规划设计方案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水稻新品种、新组合项目规划设计方案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水稻新品种、新组合项目规划设计方案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水稻新品种、新组合项目规划设计方案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水稻新品种、新组合项目规划设计方案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CF5732F"/>
    <w:rsid w:val="2CF5732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87120046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2024-01-11T07:26:00Z</dcterms:created>
  <dcterms:modified xsi:type="dcterms:W3CDTF">2024-01-11T07:27:13Z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D29951B7968E4C33A955E80E449494C1_11</vt:lpwstr>
  </property>
  <property fmtid="{D5CDD505-2E9C-101B-9397-08002B2CF9AE}" pid="3" name="KSOProductBuildVer">
    <vt:lpwstr>2052-12.1.0.16120</vt:lpwstr>
  </property>
</Properties>
</file>