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高端白酒相关行业公司成立报告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69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_Toc10694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_Toc1783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_Toc18790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_Toc11714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_Toc4261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_Toc16198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2" w:history="1">
        <w:r>
          <w:rPr>
            <w:rFonts w:ascii="仿宋" w:eastAsia="仿宋" w:hAnsi="仿宋" w:cs="仿宋" w:hint="eastAsia"/>
            <w:lang w:eastAsia="zh-CN"/>
          </w:rPr>
          <w:t>二、高端白酒筹建公司基本信息</w:t>
        </w:r>
        <w:r>
          <w:tab/>
        </w:r>
        <w:r>
          <w:fldChar w:fldCharType="begin"/>
        </w:r>
        <w:r>
          <w:instrText xml:space="preserve"> PAGEREF _Toc22522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_Toc24773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_Toc19358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_Toc16784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_Toc10676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_Toc29366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3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_Toc19934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7" w:history="1">
        <w:r>
          <w:rPr>
            <w:rFonts w:ascii="仿宋" w:eastAsia="仿宋" w:hAnsi="仿宋" w:cs="仿宋" w:hint="eastAsia"/>
            <w:lang w:eastAsia="zh-CN"/>
          </w:rPr>
          <w:t>(一)、高端白酒项目选址原则</w:t>
        </w:r>
        <w:r>
          <w:tab/>
        </w:r>
        <w:r>
          <w:fldChar w:fldCharType="begin"/>
        </w:r>
        <w:r>
          <w:instrText xml:space="preserve"> PAGEREF _Toc9807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_Toc15860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_Toc14348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_Toc23262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" w:history="1">
        <w:r>
          <w:rPr>
            <w:rFonts w:ascii="仿宋" w:eastAsia="仿宋" w:hAnsi="仿宋" w:cs="仿宋" w:hint="eastAsia"/>
            <w:lang w:eastAsia="zh-CN"/>
          </w:rPr>
          <w:t>(五)、高端白酒项目选址综合评价</w:t>
        </w:r>
        <w:r>
          <w:tab/>
        </w:r>
        <w:r>
          <w:fldChar w:fldCharType="begin"/>
        </w:r>
        <w:r>
          <w:instrText xml:space="preserve"> PAGEREF _Toc649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_Toc20692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_Toc29953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_Toc32382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_Toc22126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_Toc11800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_Toc4763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_Toc17593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_Toc26840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_Toc20780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1" w:history="1">
        <w:r>
          <w:rPr>
            <w:rFonts w:ascii="仿宋" w:eastAsia="仿宋" w:hAnsi="仿宋" w:cs="仿宋" w:hint="eastAsia"/>
            <w:lang w:eastAsia="zh-CN"/>
          </w:rPr>
          <w:t>(七)、高端白酒项目建设必要性分析</w:t>
        </w:r>
        <w:r>
          <w:tab/>
        </w:r>
        <w:r>
          <w:fldChar w:fldCharType="begin"/>
        </w:r>
        <w:r>
          <w:instrText xml:space="preserve"> PAGEREF _Toc26801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5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_Toc21559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_Toc22034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_Toc13102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_Toc9215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_Toc26766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" w:history="1">
        <w:r>
          <w:rPr>
            <w:rFonts w:ascii="仿宋" w:eastAsia="仿宋" w:hAnsi="仿宋" w:cs="仿宋" w:hint="eastAsia"/>
            <w:lang w:eastAsia="zh-CN"/>
          </w:rPr>
          <w:t>(五)、高端白酒项目总投资</w:t>
        </w:r>
        <w:r>
          <w:tab/>
        </w:r>
        <w:r>
          <w:fldChar w:fldCharType="begin"/>
        </w:r>
        <w:r>
          <w:instrText xml:space="preserve"> PAGEREF _Toc1935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_Toc3954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9" w:history="1">
        <w:r>
          <w:rPr>
            <w:rFonts w:ascii="仿宋" w:eastAsia="仿宋" w:hAnsi="仿宋" w:cs="仿宋" w:hint="eastAsia"/>
            <w:lang w:eastAsia="zh-CN"/>
          </w:rPr>
          <w:t>七、高端白酒项目经济效益</w:t>
        </w:r>
        <w:r>
          <w:tab/>
        </w:r>
        <w:r>
          <w:fldChar w:fldCharType="begin"/>
        </w:r>
        <w:r>
          <w:instrText xml:space="preserve"> PAGEREF _Toc2119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_Toc28350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6" w:history="1">
        <w:r>
          <w:rPr>
            <w:rFonts w:ascii="仿宋" w:eastAsia="仿宋" w:hAnsi="仿宋" w:cs="仿宋" w:hint="eastAsia"/>
            <w:lang w:eastAsia="zh-CN"/>
          </w:rPr>
          <w:t>(三)、高端白酒项目盈利能力分析</w:t>
        </w:r>
        <w:r>
          <w:tab/>
        </w:r>
        <w:r>
          <w:fldChar w:fldCharType="begin"/>
        </w:r>
        <w:r>
          <w:instrText xml:space="preserve"> PAGEREF _Toc3706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90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_Toc5903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_Toc12551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_Toc14246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23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_Toc5923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_Toc27852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_Toc25465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_Toc28294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_Toc3150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_Toc4502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_Toc21392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_Toc3873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_Toc13094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0" w:history="1">
        <w:r>
          <w:rPr>
            <w:rFonts w:ascii="仿宋" w:eastAsia="仿宋" w:hAnsi="仿宋" w:cs="仿宋" w:hint="eastAsia"/>
            <w:lang w:eastAsia="zh-CN"/>
          </w:rPr>
          <w:t>十、高端白酒项目风险分析</w:t>
        </w:r>
        <w:r>
          <w:tab/>
        </w:r>
        <w:r>
          <w:fldChar w:fldCharType="begin"/>
        </w:r>
        <w:r>
          <w:instrText xml:space="preserve"> PAGEREF _Toc29020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1" w:history="1">
        <w:r>
          <w:rPr>
            <w:rFonts w:ascii="仿宋" w:eastAsia="仿宋" w:hAnsi="仿宋" w:cs="仿宋" w:hint="eastAsia"/>
            <w:lang w:eastAsia="zh-CN"/>
          </w:rPr>
          <w:t>(一)、高端白酒项目风险分析</w:t>
        </w:r>
        <w:r>
          <w:tab/>
        </w:r>
        <w:r>
          <w:fldChar w:fldCharType="begin"/>
        </w:r>
        <w:r>
          <w:instrText xml:space="preserve"> PAGEREF _Toc27801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8" w:history="1">
        <w:r>
          <w:rPr>
            <w:rFonts w:ascii="仿宋" w:eastAsia="仿宋" w:hAnsi="仿宋" w:cs="仿宋" w:hint="eastAsia"/>
            <w:lang w:eastAsia="zh-CN"/>
          </w:rPr>
          <w:t>(二)、高端白酒项目风险对策</w:t>
        </w:r>
        <w:r>
          <w:tab/>
        </w:r>
        <w:r>
          <w:fldChar w:fldCharType="begin"/>
        </w:r>
        <w:r>
          <w:instrText xml:space="preserve"> PAGEREF _Toc31538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0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_Toc10406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_Toc17922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_Toc10361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84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_Toc3684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_Toc15841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_Toc12319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_Toc10742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_Toc4781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69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8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9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https://d.book118.com/587132051100006033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高端白酒相关行业公司成立报告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高端白酒相关行业公司成立报告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高端白酒相关行业公司成立报告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高端白酒相关行业公司成立报告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高端白酒相关行业公司成立报告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87132051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2023-12-31T21:34:00Z</dcterms:created>
  <dcterms:modified xsi:type="dcterms:W3CDTF">2023-12-31T21:34:43Z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FEE236DB9E4740EDAB5317355F7D55C6_11</vt:lpwstr>
  </property>
  <property fmtid="{D5CDD505-2E9C-101B-9397-08002B2CF9AE}" pid="3" name="KSOProductBuildVer">
    <vt:lpwstr>2052-12.1.0.16120</vt:lpwstr>
  </property>
</Properties>
</file>