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白炭黑相关行业公司员工职业发展支持与推动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6" w:history="1">
        <w:r>
          <w:rPr>
            <w:rFonts w:ascii="仿宋" w:eastAsia="仿宋" w:hAnsi="仿宋" w:cs="仿宋" w:hint="eastAsia"/>
            <w:lang w:eastAsia="zh-CN"/>
          </w:rPr>
          <w:t>前言</w:t>
        </w:r>
        <w:r>
          <w:tab/>
        </w:r>
        <w:r>
          <w:fldChar w:fldCharType="begin"/>
        </w:r>
        <w:r>
          <w:instrText xml:space="preserve"> PAGEREF _Toc21666 \h </w:instrText>
        </w:r>
        <w:r>
          <w:fldChar w:fldCharType="separate"/>
        </w:r>
        <w:r>
          <w:t>3</w:t>
        </w:r>
        <w:r>
          <w:fldChar w:fldCharType="end"/>
        </w:r>
      </w:hyperlink>
    </w:p>
    <w:p>
      <w:pPr>
        <w:pStyle w:val="TOC1"/>
        <w:tabs>
          <w:tab w:val="right" w:leader="dot" w:pos="8306"/>
        </w:tabs>
      </w:pPr>
      <w:hyperlink w:anchor="_Toc10946" w:history="1">
        <w:r>
          <w:rPr>
            <w:rFonts w:ascii="仿宋" w:eastAsia="仿宋" w:hAnsi="仿宋" w:cs="仿宋" w:hint="eastAsia"/>
            <w:lang w:eastAsia="zh-CN"/>
          </w:rPr>
          <w:t>一、项目基本情况</w:t>
        </w:r>
        <w:r>
          <w:tab/>
        </w:r>
        <w:r>
          <w:fldChar w:fldCharType="begin"/>
        </w:r>
        <w:r>
          <w:instrText xml:space="preserve"> PAGEREF _Toc10946 \h </w:instrText>
        </w:r>
        <w:r>
          <w:fldChar w:fldCharType="separate"/>
        </w:r>
        <w:r>
          <w:t>3</w:t>
        </w:r>
        <w:r>
          <w:fldChar w:fldCharType="end"/>
        </w:r>
      </w:hyperlink>
    </w:p>
    <w:p>
      <w:pPr>
        <w:pStyle w:val="TOC2"/>
        <w:tabs>
          <w:tab w:val="right" w:leader="dot" w:pos="8306"/>
        </w:tabs>
      </w:pPr>
      <w:hyperlink w:anchor="_Toc17500" w:history="1">
        <w:r>
          <w:rPr>
            <w:rFonts w:ascii="仿宋" w:eastAsia="仿宋" w:hAnsi="仿宋" w:cs="仿宋" w:hint="eastAsia"/>
            <w:lang w:eastAsia="zh-CN"/>
          </w:rPr>
          <w:t>(一)、项目名称及建设性质</w:t>
        </w:r>
        <w:r>
          <w:tab/>
        </w:r>
        <w:r>
          <w:fldChar w:fldCharType="begin"/>
        </w:r>
        <w:r>
          <w:instrText xml:space="preserve"> PAGEREF _Toc17500 \h </w:instrText>
        </w:r>
        <w:r>
          <w:fldChar w:fldCharType="separate"/>
        </w:r>
        <w:r>
          <w:t>3</w:t>
        </w:r>
        <w:r>
          <w:fldChar w:fldCharType="end"/>
        </w:r>
      </w:hyperlink>
    </w:p>
    <w:p>
      <w:pPr>
        <w:pStyle w:val="TOC2"/>
        <w:tabs>
          <w:tab w:val="right" w:leader="dot" w:pos="8306"/>
        </w:tabs>
      </w:pPr>
      <w:hyperlink w:anchor="_Toc20366" w:history="1">
        <w:r>
          <w:rPr>
            <w:rFonts w:ascii="仿宋" w:eastAsia="仿宋" w:hAnsi="仿宋" w:cs="仿宋" w:hint="eastAsia"/>
            <w:lang w:eastAsia="zh-CN"/>
          </w:rPr>
          <w:t>(二)、项目承办单位</w:t>
        </w:r>
        <w:r>
          <w:tab/>
        </w:r>
        <w:r>
          <w:fldChar w:fldCharType="begin"/>
        </w:r>
        <w:r>
          <w:instrText xml:space="preserve"> PAGEREF _Toc20366 \h </w:instrText>
        </w:r>
        <w:r>
          <w:fldChar w:fldCharType="separate"/>
        </w:r>
        <w:r>
          <w:t>4</w:t>
        </w:r>
        <w:r>
          <w:fldChar w:fldCharType="end"/>
        </w:r>
      </w:hyperlink>
    </w:p>
    <w:p>
      <w:pPr>
        <w:pStyle w:val="TOC2"/>
        <w:tabs>
          <w:tab w:val="right" w:leader="dot" w:pos="8306"/>
        </w:tabs>
      </w:pPr>
      <w:hyperlink w:anchor="_Toc25125" w:history="1">
        <w:r>
          <w:rPr>
            <w:rFonts w:ascii="仿宋" w:eastAsia="仿宋" w:hAnsi="仿宋" w:cs="仿宋" w:hint="eastAsia"/>
            <w:lang w:eastAsia="zh-CN"/>
          </w:rPr>
          <w:t>(三)、项目实施的可行性</w:t>
        </w:r>
        <w:r>
          <w:tab/>
        </w:r>
        <w:r>
          <w:fldChar w:fldCharType="begin"/>
        </w:r>
        <w:r>
          <w:instrText xml:space="preserve"> PAGEREF _Toc25125 \h </w:instrText>
        </w:r>
        <w:r>
          <w:fldChar w:fldCharType="separate"/>
        </w:r>
        <w:r>
          <w:t>5</w:t>
        </w:r>
        <w:r>
          <w:fldChar w:fldCharType="end"/>
        </w:r>
      </w:hyperlink>
    </w:p>
    <w:p>
      <w:pPr>
        <w:pStyle w:val="TOC2"/>
        <w:tabs>
          <w:tab w:val="right" w:leader="dot" w:pos="8306"/>
        </w:tabs>
      </w:pPr>
      <w:hyperlink w:anchor="_Toc6474" w:history="1">
        <w:r>
          <w:rPr>
            <w:rFonts w:ascii="仿宋" w:eastAsia="仿宋" w:hAnsi="仿宋" w:cs="仿宋" w:hint="eastAsia"/>
            <w:lang w:eastAsia="zh-CN"/>
          </w:rPr>
          <w:t>(四)、项目建设选址</w:t>
        </w:r>
        <w:r>
          <w:tab/>
        </w:r>
        <w:r>
          <w:fldChar w:fldCharType="begin"/>
        </w:r>
        <w:r>
          <w:instrText xml:space="preserve"> PAGEREF _Toc6474 \h </w:instrText>
        </w:r>
        <w:r>
          <w:fldChar w:fldCharType="separate"/>
        </w:r>
        <w:r>
          <w:t>6</w:t>
        </w:r>
        <w:r>
          <w:fldChar w:fldCharType="end"/>
        </w:r>
      </w:hyperlink>
    </w:p>
    <w:p>
      <w:pPr>
        <w:pStyle w:val="TOC2"/>
        <w:tabs>
          <w:tab w:val="right" w:leader="dot" w:pos="8306"/>
        </w:tabs>
      </w:pPr>
      <w:hyperlink w:anchor="_Toc17608" w:history="1">
        <w:r>
          <w:rPr>
            <w:rFonts w:ascii="仿宋" w:eastAsia="仿宋" w:hAnsi="仿宋" w:cs="仿宋" w:hint="eastAsia"/>
            <w:lang w:eastAsia="zh-CN"/>
          </w:rPr>
          <w:t>(五)、建筑物建设规模</w:t>
        </w:r>
        <w:r>
          <w:tab/>
        </w:r>
        <w:r>
          <w:fldChar w:fldCharType="begin"/>
        </w:r>
        <w:r>
          <w:instrText xml:space="preserve"> PAGEREF _Toc17608 \h </w:instrText>
        </w:r>
        <w:r>
          <w:fldChar w:fldCharType="separate"/>
        </w:r>
        <w:r>
          <w:t>8</w:t>
        </w:r>
        <w:r>
          <w:fldChar w:fldCharType="end"/>
        </w:r>
      </w:hyperlink>
    </w:p>
    <w:p>
      <w:pPr>
        <w:pStyle w:val="TOC2"/>
        <w:tabs>
          <w:tab w:val="right" w:leader="dot" w:pos="8306"/>
        </w:tabs>
      </w:pPr>
      <w:hyperlink w:anchor="_Toc13943" w:history="1">
        <w:r>
          <w:rPr>
            <w:rFonts w:ascii="仿宋" w:eastAsia="仿宋" w:hAnsi="仿宋" w:cs="仿宋" w:hint="eastAsia"/>
            <w:lang w:eastAsia="zh-CN"/>
          </w:rPr>
          <w:t>(六)、项目总投资及资金构成</w:t>
        </w:r>
        <w:r>
          <w:tab/>
        </w:r>
        <w:r>
          <w:fldChar w:fldCharType="begin"/>
        </w:r>
        <w:r>
          <w:instrText xml:space="preserve"> PAGEREF _Toc13943 \h </w:instrText>
        </w:r>
        <w:r>
          <w:fldChar w:fldCharType="separate"/>
        </w:r>
        <w:r>
          <w:t>9</w:t>
        </w:r>
        <w:r>
          <w:fldChar w:fldCharType="end"/>
        </w:r>
      </w:hyperlink>
    </w:p>
    <w:p>
      <w:pPr>
        <w:pStyle w:val="TOC2"/>
        <w:tabs>
          <w:tab w:val="right" w:leader="dot" w:pos="8306"/>
        </w:tabs>
      </w:pPr>
      <w:hyperlink w:anchor="_Toc4127" w:history="1">
        <w:r>
          <w:rPr>
            <w:rFonts w:ascii="仿宋" w:eastAsia="仿宋" w:hAnsi="仿宋" w:cs="仿宋" w:hint="eastAsia"/>
            <w:lang w:eastAsia="zh-CN"/>
          </w:rPr>
          <w:t>(七)、资金筹措方案</w:t>
        </w:r>
        <w:r>
          <w:tab/>
        </w:r>
        <w:r>
          <w:fldChar w:fldCharType="begin"/>
        </w:r>
        <w:r>
          <w:instrText xml:space="preserve"> PAGEREF _Toc4127 \h </w:instrText>
        </w:r>
        <w:r>
          <w:fldChar w:fldCharType="separate"/>
        </w:r>
        <w:r>
          <w:t>10</w:t>
        </w:r>
        <w:r>
          <w:fldChar w:fldCharType="end"/>
        </w:r>
      </w:hyperlink>
    </w:p>
    <w:p>
      <w:pPr>
        <w:pStyle w:val="TOC2"/>
        <w:tabs>
          <w:tab w:val="right" w:leader="dot" w:pos="8306"/>
        </w:tabs>
      </w:pPr>
      <w:hyperlink w:anchor="_Toc5498" w:history="1">
        <w:r>
          <w:rPr>
            <w:rFonts w:ascii="仿宋" w:eastAsia="仿宋" w:hAnsi="仿宋" w:cs="仿宋" w:hint="eastAsia"/>
            <w:lang w:eastAsia="zh-CN"/>
          </w:rPr>
          <w:t>(八)、项目预期经济效益规划目标</w:t>
        </w:r>
        <w:r>
          <w:tab/>
        </w:r>
        <w:r>
          <w:fldChar w:fldCharType="begin"/>
        </w:r>
        <w:r>
          <w:instrText xml:space="preserve"> PAGEREF _Toc5498 \h </w:instrText>
        </w:r>
        <w:r>
          <w:fldChar w:fldCharType="separate"/>
        </w:r>
        <w:r>
          <w:t>11</w:t>
        </w:r>
        <w:r>
          <w:fldChar w:fldCharType="end"/>
        </w:r>
      </w:hyperlink>
    </w:p>
    <w:p>
      <w:pPr>
        <w:pStyle w:val="TOC2"/>
        <w:tabs>
          <w:tab w:val="right" w:leader="dot" w:pos="8306"/>
        </w:tabs>
      </w:pPr>
      <w:hyperlink w:anchor="_Toc13094" w:history="1">
        <w:r>
          <w:rPr>
            <w:rFonts w:ascii="仿宋" w:eastAsia="仿宋" w:hAnsi="仿宋" w:cs="仿宋" w:hint="eastAsia"/>
            <w:lang w:eastAsia="zh-CN"/>
          </w:rPr>
          <w:t>(九)、项目建设进度规划</w:t>
        </w:r>
        <w:r>
          <w:tab/>
        </w:r>
        <w:r>
          <w:fldChar w:fldCharType="begin"/>
        </w:r>
        <w:r>
          <w:instrText xml:space="preserve"> PAGEREF _Toc13094 \h </w:instrText>
        </w:r>
        <w:r>
          <w:fldChar w:fldCharType="separate"/>
        </w:r>
        <w:r>
          <w:t>12</w:t>
        </w:r>
        <w:r>
          <w:fldChar w:fldCharType="end"/>
        </w:r>
      </w:hyperlink>
    </w:p>
    <w:p>
      <w:pPr>
        <w:pStyle w:val="TOC1"/>
        <w:tabs>
          <w:tab w:val="right" w:leader="dot" w:pos="8306"/>
        </w:tabs>
      </w:pPr>
      <w:hyperlink w:anchor="_Toc25309" w:history="1">
        <w:r>
          <w:rPr>
            <w:rFonts w:ascii="仿宋" w:eastAsia="仿宋" w:hAnsi="仿宋" w:cs="仿宋" w:hint="eastAsia"/>
            <w:lang w:eastAsia="zh-CN"/>
          </w:rPr>
          <w:t>二、薪酬制度管理</w:t>
        </w:r>
        <w:r>
          <w:tab/>
        </w:r>
        <w:r>
          <w:fldChar w:fldCharType="begin"/>
        </w:r>
        <w:r>
          <w:instrText xml:space="preserve"> PAGEREF _Toc25309 \h </w:instrText>
        </w:r>
        <w:r>
          <w:fldChar w:fldCharType="separate"/>
        </w:r>
        <w:r>
          <w:t>14</w:t>
        </w:r>
        <w:r>
          <w:fldChar w:fldCharType="end"/>
        </w:r>
      </w:hyperlink>
    </w:p>
    <w:p>
      <w:pPr>
        <w:pStyle w:val="TOC2"/>
        <w:tabs>
          <w:tab w:val="right" w:leader="dot" w:pos="8306"/>
        </w:tabs>
      </w:pPr>
      <w:hyperlink w:anchor="_Toc17329" w:history="1">
        <w:r>
          <w:rPr>
            <w:rFonts w:ascii="仿宋" w:eastAsia="仿宋" w:hAnsi="仿宋" w:cs="仿宋" w:hint="eastAsia"/>
            <w:lang w:eastAsia="zh-CN"/>
          </w:rPr>
          <w:t>(一)、薪酬管理制度</w:t>
        </w:r>
        <w:r>
          <w:tab/>
        </w:r>
        <w:r>
          <w:fldChar w:fldCharType="begin"/>
        </w:r>
        <w:r>
          <w:instrText xml:space="preserve"> PAGEREF _Toc17329 \h </w:instrText>
        </w:r>
        <w:r>
          <w:fldChar w:fldCharType="separate"/>
        </w:r>
        <w:r>
          <w:t>14</w:t>
        </w:r>
        <w:r>
          <w:fldChar w:fldCharType="end"/>
        </w:r>
      </w:hyperlink>
    </w:p>
    <w:p>
      <w:pPr>
        <w:pStyle w:val="TOC2"/>
        <w:tabs>
          <w:tab w:val="right" w:leader="dot" w:pos="8306"/>
        </w:tabs>
      </w:pPr>
      <w:hyperlink w:anchor="_Toc29368" w:history="1">
        <w:r>
          <w:rPr>
            <w:rFonts w:ascii="仿宋" w:eastAsia="仿宋" w:hAnsi="仿宋" w:cs="仿宋" w:hint="eastAsia"/>
            <w:lang w:eastAsia="zh-CN"/>
          </w:rPr>
          <w:t>(二)、奖金制度的制定</w:t>
        </w:r>
        <w:r>
          <w:tab/>
        </w:r>
        <w:r>
          <w:fldChar w:fldCharType="begin"/>
        </w:r>
        <w:r>
          <w:instrText xml:space="preserve"> PAGEREF _Toc29368 \h </w:instrText>
        </w:r>
        <w:r>
          <w:fldChar w:fldCharType="separate"/>
        </w:r>
        <w:r>
          <w:t>17</w:t>
        </w:r>
        <w:r>
          <w:fldChar w:fldCharType="end"/>
        </w:r>
      </w:hyperlink>
    </w:p>
    <w:p>
      <w:pPr>
        <w:pStyle w:val="TOC2"/>
        <w:tabs>
          <w:tab w:val="right" w:leader="dot" w:pos="8306"/>
        </w:tabs>
      </w:pPr>
      <w:hyperlink w:anchor="_Toc19659" w:history="1">
        <w:r>
          <w:rPr>
            <w:rFonts w:ascii="仿宋" w:eastAsia="仿宋" w:hAnsi="仿宋" w:cs="仿宋" w:hint="eastAsia"/>
            <w:lang w:eastAsia="zh-CN"/>
          </w:rPr>
          <w:t>(三)、岗位薪酬体系设计</w:t>
        </w:r>
        <w:r>
          <w:tab/>
        </w:r>
        <w:r>
          <w:fldChar w:fldCharType="begin"/>
        </w:r>
        <w:r>
          <w:instrText xml:space="preserve"> PAGEREF _Toc19659 \h </w:instrText>
        </w:r>
        <w:r>
          <w:fldChar w:fldCharType="separate"/>
        </w:r>
        <w:r>
          <w:t>20</w:t>
        </w:r>
        <w:r>
          <w:fldChar w:fldCharType="end"/>
        </w:r>
      </w:hyperlink>
    </w:p>
    <w:p>
      <w:pPr>
        <w:pStyle w:val="TOC2"/>
        <w:tabs>
          <w:tab w:val="right" w:leader="dot" w:pos="8306"/>
        </w:tabs>
      </w:pPr>
      <w:hyperlink w:anchor="_Toc13837" w:history="1">
        <w:r>
          <w:rPr>
            <w:rFonts w:ascii="仿宋" w:eastAsia="仿宋" w:hAnsi="仿宋" w:cs="仿宋" w:hint="eastAsia"/>
            <w:lang w:eastAsia="zh-CN"/>
          </w:rPr>
          <w:t>(四)、绩效薪酬体系设计</w:t>
        </w:r>
        <w:r>
          <w:tab/>
        </w:r>
        <w:r>
          <w:fldChar w:fldCharType="begin"/>
        </w:r>
        <w:r>
          <w:instrText xml:space="preserve"> PAGEREF _Toc13837 \h </w:instrText>
        </w:r>
        <w:r>
          <w:fldChar w:fldCharType="separate"/>
        </w:r>
        <w:r>
          <w:t>22</w:t>
        </w:r>
        <w:r>
          <w:fldChar w:fldCharType="end"/>
        </w:r>
      </w:hyperlink>
    </w:p>
    <w:p>
      <w:pPr>
        <w:pStyle w:val="TOC1"/>
        <w:tabs>
          <w:tab w:val="right" w:leader="dot" w:pos="8306"/>
        </w:tabs>
      </w:pPr>
      <w:hyperlink w:anchor="_Toc19715" w:history="1">
        <w:r>
          <w:rPr>
            <w:rFonts w:ascii="仿宋" w:eastAsia="仿宋" w:hAnsi="仿宋" w:cs="仿宋" w:hint="eastAsia"/>
            <w:lang w:eastAsia="zh-CN"/>
          </w:rPr>
          <w:t>三、宏观环境分析</w:t>
        </w:r>
        <w:r>
          <w:tab/>
        </w:r>
        <w:r>
          <w:fldChar w:fldCharType="begin"/>
        </w:r>
        <w:r>
          <w:instrText xml:space="preserve"> PAGEREF _Toc19715 \h </w:instrText>
        </w:r>
        <w:r>
          <w:fldChar w:fldCharType="separate"/>
        </w:r>
        <w:r>
          <w:t>23</w:t>
        </w:r>
        <w:r>
          <w:fldChar w:fldCharType="end"/>
        </w:r>
      </w:hyperlink>
    </w:p>
    <w:p>
      <w:pPr>
        <w:pStyle w:val="TOC2"/>
        <w:tabs>
          <w:tab w:val="right" w:leader="dot" w:pos="8306"/>
        </w:tabs>
      </w:pPr>
      <w:hyperlink w:anchor="_Toc9313" w:history="1">
        <w:r>
          <w:rPr>
            <w:rFonts w:ascii="仿宋" w:eastAsia="仿宋" w:hAnsi="仿宋" w:cs="仿宋" w:hint="eastAsia"/>
            <w:lang w:eastAsia="zh-CN"/>
          </w:rPr>
          <w:t>(一)、宏观环境分析</w:t>
        </w:r>
        <w:r>
          <w:tab/>
        </w:r>
        <w:r>
          <w:fldChar w:fldCharType="begin"/>
        </w:r>
        <w:r>
          <w:instrText xml:space="preserve"> PAGEREF _Toc9313 \h </w:instrText>
        </w:r>
        <w:r>
          <w:fldChar w:fldCharType="separate"/>
        </w:r>
        <w:r>
          <w:t>23</w:t>
        </w:r>
        <w:r>
          <w:fldChar w:fldCharType="end"/>
        </w:r>
      </w:hyperlink>
    </w:p>
    <w:p>
      <w:pPr>
        <w:pStyle w:val="TOC1"/>
        <w:tabs>
          <w:tab w:val="right" w:leader="dot" w:pos="8306"/>
        </w:tabs>
      </w:pPr>
      <w:hyperlink w:anchor="_Toc19509" w:history="1">
        <w:r>
          <w:rPr>
            <w:rFonts w:ascii="仿宋" w:eastAsia="仿宋" w:hAnsi="仿宋" w:cs="仿宋" w:hint="eastAsia"/>
            <w:lang w:eastAsia="zh-CN"/>
          </w:rPr>
          <w:t>四、公司简介</w:t>
        </w:r>
        <w:r>
          <w:tab/>
        </w:r>
        <w:r>
          <w:fldChar w:fldCharType="begin"/>
        </w:r>
        <w:r>
          <w:instrText xml:space="preserve"> PAGEREF _Toc19509 \h </w:instrText>
        </w:r>
        <w:r>
          <w:fldChar w:fldCharType="separate"/>
        </w:r>
        <w:r>
          <w:t>25</w:t>
        </w:r>
        <w:r>
          <w:fldChar w:fldCharType="end"/>
        </w:r>
      </w:hyperlink>
    </w:p>
    <w:p>
      <w:pPr>
        <w:pStyle w:val="TOC2"/>
        <w:tabs>
          <w:tab w:val="right" w:leader="dot" w:pos="8306"/>
        </w:tabs>
      </w:pPr>
      <w:hyperlink w:anchor="_Toc737" w:history="1">
        <w:r>
          <w:rPr>
            <w:rFonts w:ascii="仿宋" w:eastAsia="仿宋" w:hAnsi="仿宋" w:cs="仿宋" w:hint="eastAsia"/>
            <w:lang w:eastAsia="zh-CN"/>
          </w:rPr>
          <w:t>(一)、公司基本信息</w:t>
        </w:r>
        <w:r>
          <w:tab/>
        </w:r>
        <w:r>
          <w:fldChar w:fldCharType="begin"/>
        </w:r>
        <w:r>
          <w:instrText xml:space="preserve"> PAGEREF _Toc737 \h </w:instrText>
        </w:r>
        <w:r>
          <w:fldChar w:fldCharType="separate"/>
        </w:r>
        <w:r>
          <w:t>25</w:t>
        </w:r>
        <w:r>
          <w:fldChar w:fldCharType="end"/>
        </w:r>
      </w:hyperlink>
    </w:p>
    <w:p>
      <w:pPr>
        <w:pStyle w:val="TOC2"/>
        <w:tabs>
          <w:tab w:val="right" w:leader="dot" w:pos="8306"/>
        </w:tabs>
      </w:pPr>
      <w:hyperlink w:anchor="_Toc27795" w:history="1">
        <w:r>
          <w:rPr>
            <w:rFonts w:ascii="仿宋" w:eastAsia="仿宋" w:hAnsi="仿宋" w:cs="仿宋" w:hint="eastAsia"/>
            <w:lang w:eastAsia="zh-CN"/>
          </w:rPr>
          <w:t>(二)、公司简介</w:t>
        </w:r>
        <w:r>
          <w:tab/>
        </w:r>
        <w:r>
          <w:fldChar w:fldCharType="begin"/>
        </w:r>
        <w:r>
          <w:instrText xml:space="preserve"> PAGEREF _Toc27795 \h </w:instrText>
        </w:r>
        <w:r>
          <w:fldChar w:fldCharType="separate"/>
        </w:r>
        <w:r>
          <w:t>26</w:t>
        </w:r>
        <w:r>
          <w:fldChar w:fldCharType="end"/>
        </w:r>
      </w:hyperlink>
    </w:p>
    <w:p>
      <w:pPr>
        <w:pStyle w:val="TOC2"/>
        <w:tabs>
          <w:tab w:val="right" w:leader="dot" w:pos="8306"/>
        </w:tabs>
      </w:pPr>
      <w:hyperlink w:anchor="_Toc32200" w:history="1">
        <w:r>
          <w:rPr>
            <w:rFonts w:ascii="仿宋" w:eastAsia="仿宋" w:hAnsi="仿宋" w:cs="仿宋" w:hint="eastAsia"/>
            <w:lang w:eastAsia="zh-CN"/>
          </w:rPr>
          <w:t>(三)、核心人员介绍</w:t>
        </w:r>
        <w:r>
          <w:tab/>
        </w:r>
        <w:r>
          <w:fldChar w:fldCharType="begin"/>
        </w:r>
        <w:r>
          <w:instrText xml:space="preserve"> PAGEREF _Toc32200 \h </w:instrText>
        </w:r>
        <w:r>
          <w:fldChar w:fldCharType="separate"/>
        </w:r>
        <w:r>
          <w:t>27</w:t>
        </w:r>
        <w:r>
          <w:fldChar w:fldCharType="end"/>
        </w:r>
      </w:hyperlink>
    </w:p>
    <w:p>
      <w:pPr>
        <w:pStyle w:val="TOC1"/>
        <w:tabs>
          <w:tab w:val="right" w:leader="dot" w:pos="8306"/>
        </w:tabs>
      </w:pPr>
      <w:hyperlink w:anchor="_Toc14585" w:history="1">
        <w:r>
          <w:rPr>
            <w:rFonts w:ascii="仿宋" w:eastAsia="仿宋" w:hAnsi="仿宋" w:cs="仿宋" w:hint="eastAsia"/>
            <w:lang w:eastAsia="zh-CN"/>
          </w:rPr>
          <w:t>五、白炭黑行业背景分析</w:t>
        </w:r>
        <w:r>
          <w:tab/>
        </w:r>
        <w:r>
          <w:fldChar w:fldCharType="begin"/>
        </w:r>
        <w:r>
          <w:instrText xml:space="preserve"> PAGEREF _Toc14585 \h </w:instrText>
        </w:r>
        <w:r>
          <w:fldChar w:fldCharType="separate"/>
        </w:r>
        <w:r>
          <w:t>30</w:t>
        </w:r>
        <w:r>
          <w:fldChar w:fldCharType="end"/>
        </w:r>
      </w:hyperlink>
    </w:p>
    <w:p>
      <w:pPr>
        <w:pStyle w:val="TOC2"/>
        <w:tabs>
          <w:tab w:val="right" w:leader="dot" w:pos="8306"/>
        </w:tabs>
      </w:pPr>
      <w:hyperlink w:anchor="_Toc28135" w:history="1">
        <w:r>
          <w:rPr>
            <w:rFonts w:ascii="仿宋" w:eastAsia="仿宋" w:hAnsi="仿宋" w:cs="仿宋" w:hint="eastAsia"/>
            <w:lang w:eastAsia="zh-CN"/>
          </w:rPr>
          <w:t>(一)、白炭黑行业背景分析</w:t>
        </w:r>
        <w:r>
          <w:tab/>
        </w:r>
        <w:r>
          <w:fldChar w:fldCharType="begin"/>
        </w:r>
        <w:r>
          <w:instrText xml:space="preserve"> PAGEREF _Toc28135 \h </w:instrText>
        </w:r>
        <w:r>
          <w:fldChar w:fldCharType="separate"/>
        </w:r>
        <w:r>
          <w:t>30</w:t>
        </w:r>
        <w:r>
          <w:fldChar w:fldCharType="end"/>
        </w:r>
      </w:hyperlink>
    </w:p>
    <w:p>
      <w:pPr>
        <w:pStyle w:val="TOC1"/>
        <w:tabs>
          <w:tab w:val="right" w:leader="dot" w:pos="8306"/>
        </w:tabs>
      </w:pPr>
      <w:hyperlink w:anchor="_Toc17101" w:history="1">
        <w:r>
          <w:rPr>
            <w:rFonts w:ascii="仿宋" w:eastAsia="仿宋" w:hAnsi="仿宋" w:cs="仿宋" w:hint="eastAsia"/>
            <w:lang w:eastAsia="zh-CN"/>
          </w:rPr>
          <w:t>六、第十四章员工健康与安全管理</w:t>
        </w:r>
        <w:r>
          <w:tab/>
        </w:r>
        <w:r>
          <w:fldChar w:fldCharType="begin"/>
        </w:r>
        <w:r>
          <w:instrText xml:space="preserve"> PAGEREF _Toc17101 \h </w:instrText>
        </w:r>
        <w:r>
          <w:fldChar w:fldCharType="separate"/>
        </w:r>
        <w:r>
          <w:t>31</w:t>
        </w:r>
        <w:r>
          <w:fldChar w:fldCharType="end"/>
        </w:r>
      </w:hyperlink>
    </w:p>
    <w:p>
      <w:pPr>
        <w:pStyle w:val="TOC2"/>
        <w:tabs>
          <w:tab w:val="right" w:leader="dot" w:pos="8306"/>
        </w:tabs>
      </w:pPr>
      <w:hyperlink w:anchor="_Toc13180" w:history="1">
        <w:r>
          <w:rPr>
            <w:rFonts w:ascii="仿宋" w:eastAsia="仿宋" w:hAnsi="仿宋" w:cs="仿宋" w:hint="eastAsia"/>
            <w:lang w:eastAsia="zh-CN"/>
          </w:rPr>
          <w:t>(一)、健康保障计划</w:t>
        </w:r>
        <w:r>
          <w:tab/>
        </w:r>
        <w:r>
          <w:fldChar w:fldCharType="begin"/>
        </w:r>
        <w:r>
          <w:instrText xml:space="preserve"> PAGEREF _Toc13180 \h </w:instrText>
        </w:r>
        <w:r>
          <w:fldChar w:fldCharType="separate"/>
        </w:r>
        <w:r>
          <w:t>31</w:t>
        </w:r>
        <w:r>
          <w:fldChar w:fldCharType="end"/>
        </w:r>
      </w:hyperlink>
    </w:p>
    <w:p>
      <w:pPr>
        <w:pStyle w:val="TOC2"/>
        <w:tabs>
          <w:tab w:val="right" w:leader="dot" w:pos="8306"/>
        </w:tabs>
      </w:pPr>
      <w:hyperlink w:anchor="_Toc29692" w:history="1">
        <w:r>
          <w:rPr>
            <w:rFonts w:ascii="仿宋" w:eastAsia="仿宋" w:hAnsi="仿宋" w:cs="仿宋" w:hint="eastAsia"/>
            <w:lang w:eastAsia="zh-CN"/>
          </w:rPr>
          <w:t>(二)、安全管理体系</w:t>
        </w:r>
        <w:r>
          <w:tab/>
        </w:r>
        <w:r>
          <w:fldChar w:fldCharType="begin"/>
        </w:r>
        <w:r>
          <w:instrText xml:space="preserve"> PAGEREF _Toc29692 \h </w:instrText>
        </w:r>
        <w:r>
          <w:fldChar w:fldCharType="separate"/>
        </w:r>
        <w:r>
          <w:t>33</w:t>
        </w:r>
        <w:r>
          <w:fldChar w:fldCharType="end"/>
        </w:r>
      </w:hyperlink>
    </w:p>
    <w:p>
      <w:pPr>
        <w:pStyle w:val="TOC1"/>
        <w:tabs>
          <w:tab w:val="right" w:leader="dot" w:pos="8306"/>
        </w:tabs>
      </w:pPr>
      <w:hyperlink w:anchor="_Toc6335" w:history="1">
        <w:r>
          <w:rPr>
            <w:rFonts w:ascii="仿宋" w:eastAsia="仿宋" w:hAnsi="仿宋" w:cs="仿宋" w:hint="eastAsia"/>
            <w:lang w:eastAsia="zh-CN"/>
          </w:rPr>
          <w:t>七、员工社会责任履行及参与公益活动</w:t>
        </w:r>
        <w:r>
          <w:tab/>
        </w:r>
        <w:r>
          <w:fldChar w:fldCharType="begin"/>
        </w:r>
        <w:r>
          <w:instrText xml:space="preserve"> PAGEREF _Toc6335 \h </w:instrText>
        </w:r>
        <w:r>
          <w:fldChar w:fldCharType="separate"/>
        </w:r>
        <w:r>
          <w:t>34</w:t>
        </w:r>
        <w:r>
          <w:fldChar w:fldCharType="end"/>
        </w:r>
      </w:hyperlink>
    </w:p>
    <w:p>
      <w:pPr>
        <w:pStyle w:val="TOC2"/>
        <w:tabs>
          <w:tab w:val="right" w:leader="dot" w:pos="8306"/>
        </w:tabs>
      </w:pPr>
      <w:hyperlink w:anchor="_Toc24027" w:history="1">
        <w:r>
          <w:rPr>
            <w:rFonts w:ascii="仿宋" w:eastAsia="仿宋" w:hAnsi="仿宋" w:cs="仿宋" w:hint="eastAsia"/>
            <w:lang w:eastAsia="zh-CN"/>
          </w:rPr>
          <w:t>(一)、员工社会责任的内涵及履行方式</w:t>
        </w:r>
        <w:r>
          <w:tab/>
        </w:r>
        <w:r>
          <w:fldChar w:fldCharType="begin"/>
        </w:r>
        <w:r>
          <w:instrText xml:space="preserve"> PAGEREF _Toc24027 \h </w:instrText>
        </w:r>
        <w:r>
          <w:fldChar w:fldCharType="separate"/>
        </w:r>
        <w:r>
          <w:t>34</w:t>
        </w:r>
        <w:r>
          <w:fldChar w:fldCharType="end"/>
        </w:r>
      </w:hyperlink>
    </w:p>
    <w:p>
      <w:pPr>
        <w:pStyle w:val="TOC2"/>
        <w:tabs>
          <w:tab w:val="right" w:leader="dot" w:pos="8306"/>
        </w:tabs>
      </w:pPr>
      <w:hyperlink w:anchor="_Toc458" w:history="1">
        <w:r>
          <w:rPr>
            <w:rFonts w:ascii="仿宋" w:eastAsia="仿宋" w:hAnsi="仿宋" w:cs="仿宋" w:hint="eastAsia"/>
            <w:lang w:eastAsia="zh-CN"/>
          </w:rPr>
          <w:t>(二)、参与公益活动的意义及实施策略</w:t>
        </w:r>
        <w:r>
          <w:tab/>
        </w:r>
        <w:r>
          <w:fldChar w:fldCharType="begin"/>
        </w:r>
        <w:r>
          <w:instrText xml:space="preserve"> PAGEREF _Toc458 \h </w:instrText>
        </w:r>
        <w:r>
          <w:fldChar w:fldCharType="separate"/>
        </w:r>
        <w:r>
          <w:t>35</w:t>
        </w:r>
        <w:r>
          <w:fldChar w:fldCharType="end"/>
        </w:r>
      </w:hyperlink>
    </w:p>
    <w:p>
      <w:pPr>
        <w:pStyle w:val="TOC2"/>
        <w:tabs>
          <w:tab w:val="right" w:leader="dot" w:pos="8306"/>
        </w:tabs>
      </w:pPr>
      <w:hyperlink w:anchor="_Toc21478" w:history="1">
        <w:r>
          <w:rPr>
            <w:rFonts w:ascii="仿宋" w:eastAsia="仿宋" w:hAnsi="仿宋" w:cs="仿宋" w:hint="eastAsia"/>
            <w:lang w:eastAsia="zh-CN"/>
          </w:rPr>
          <w:t>(三)、社会责任履行及公益活动参与的持续推进</w:t>
        </w:r>
        <w:r>
          <w:tab/>
        </w:r>
        <w:r>
          <w:fldChar w:fldCharType="begin"/>
        </w:r>
        <w:r>
          <w:instrText xml:space="preserve"> PAGEREF _Toc21478 \h </w:instrText>
        </w:r>
        <w:r>
          <w:fldChar w:fldCharType="separate"/>
        </w:r>
        <w:r>
          <w:t>35</w:t>
        </w:r>
        <w:r>
          <w:fldChar w:fldCharType="end"/>
        </w:r>
      </w:hyperlink>
    </w:p>
    <w:p>
      <w:pPr>
        <w:pStyle w:val="TOC1"/>
        <w:tabs>
          <w:tab w:val="right" w:leader="dot" w:pos="8306"/>
        </w:tabs>
      </w:pPr>
      <w:hyperlink w:anchor="_Toc7365" w:history="1">
        <w:r>
          <w:rPr>
            <w:rFonts w:ascii="仿宋" w:eastAsia="仿宋" w:hAnsi="仿宋" w:cs="仿宋" w:hint="eastAsia"/>
            <w:lang w:eastAsia="zh-CN"/>
          </w:rPr>
          <w:t>八、第二十八章公司与员工法律关系</w:t>
        </w:r>
        <w:r>
          <w:tab/>
        </w:r>
        <w:r>
          <w:fldChar w:fldCharType="begin"/>
        </w:r>
        <w:r>
          <w:instrText xml:space="preserve"> PAGEREF _Toc7365 \h </w:instrText>
        </w:r>
        <w:r>
          <w:fldChar w:fldCharType="separate"/>
        </w:r>
        <w:r>
          <w:t>36</w:t>
        </w:r>
        <w:r>
          <w:fldChar w:fldCharType="end"/>
        </w:r>
      </w:hyperlink>
    </w:p>
    <w:p>
      <w:pPr>
        <w:pStyle w:val="TOC2"/>
        <w:tabs>
          <w:tab w:val="right" w:leader="dot" w:pos="8306"/>
        </w:tabs>
      </w:pPr>
      <w:hyperlink w:anchor="_Toc22974" w:history="1">
        <w:r>
          <w:rPr>
            <w:rFonts w:ascii="仿宋" w:eastAsia="仿宋" w:hAnsi="仿宋" w:cs="仿宋" w:hint="eastAsia"/>
            <w:lang w:eastAsia="zh-CN"/>
          </w:rPr>
          <w:t>(一)、劳动合同管理</w:t>
        </w:r>
        <w:r>
          <w:tab/>
        </w:r>
        <w:r>
          <w:fldChar w:fldCharType="begin"/>
        </w:r>
        <w:r>
          <w:instrText xml:space="preserve"> PAGEREF _Toc22974 \h </w:instrText>
        </w:r>
        <w:r>
          <w:fldChar w:fldCharType="separate"/>
        </w:r>
        <w:r>
          <w:t>36</w:t>
        </w:r>
        <w:r>
          <w:fldChar w:fldCharType="end"/>
        </w:r>
      </w:hyperlink>
    </w:p>
    <w:p>
      <w:pPr>
        <w:pStyle w:val="TOC2"/>
        <w:tabs>
          <w:tab w:val="right" w:leader="dot" w:pos="8306"/>
        </w:tabs>
      </w:pPr>
      <w:hyperlink w:anchor="_Toc7299" w:history="1">
        <w:r>
          <w:rPr>
            <w:rFonts w:ascii="仿宋" w:eastAsia="仿宋" w:hAnsi="仿宋" w:cs="仿宋" w:hint="eastAsia"/>
            <w:lang w:eastAsia="zh-CN"/>
          </w:rPr>
          <w:t>(二)、法定假期与劳动保障</w:t>
        </w:r>
        <w:r>
          <w:tab/>
        </w:r>
        <w:r>
          <w:fldChar w:fldCharType="begin"/>
        </w:r>
        <w:r>
          <w:instrText xml:space="preserve"> PAGEREF _Toc7299 \h </w:instrText>
        </w:r>
        <w:r>
          <w:fldChar w:fldCharType="separate"/>
        </w:r>
        <w:r>
          <w:t>37</w:t>
        </w:r>
        <w:r>
          <w:fldChar w:fldCharType="end"/>
        </w:r>
      </w:hyperlink>
    </w:p>
    <w:p>
      <w:pPr>
        <w:pStyle w:val="TOC2"/>
        <w:tabs>
          <w:tab w:val="right" w:leader="dot" w:pos="8306"/>
        </w:tabs>
      </w:pPr>
      <w:hyperlink w:anchor="_Toc26068" w:history="1">
        <w:r>
          <w:rPr>
            <w:rFonts w:ascii="仿宋" w:eastAsia="仿宋" w:hAnsi="仿宋" w:cs="仿宋" w:hint="eastAsia"/>
            <w:lang w:eastAsia="zh-CN"/>
          </w:rPr>
          <w:t>(三)、合规经营与风险防范</w:t>
        </w:r>
        <w:r>
          <w:tab/>
        </w:r>
        <w:r>
          <w:fldChar w:fldCharType="begin"/>
        </w:r>
        <w:r>
          <w:instrText xml:space="preserve"> PAGEREF _Toc26068 \h </w:instrText>
        </w:r>
        <w:r>
          <w:fldChar w:fldCharType="separate"/>
        </w:r>
        <w:r>
          <w:t>38</w:t>
        </w:r>
        <w:r>
          <w:fldChar w:fldCharType="end"/>
        </w:r>
      </w:hyperlink>
    </w:p>
    <w:p>
      <w:pPr>
        <w:pStyle w:val="TOC1"/>
        <w:tabs>
          <w:tab w:val="right" w:leader="dot" w:pos="8306"/>
        </w:tabs>
      </w:pPr>
      <w:hyperlink w:anchor="_Toc6385" w:history="1">
        <w:r>
          <w:rPr>
            <w:rFonts w:ascii="仿宋" w:eastAsia="仿宋" w:hAnsi="仿宋" w:cs="仿宋" w:hint="eastAsia"/>
            <w:lang w:eastAsia="zh-CN"/>
          </w:rPr>
          <w:t>九、第四十章员工身心健康管理</w:t>
        </w:r>
        <w:r>
          <w:tab/>
        </w:r>
        <w:r>
          <w:fldChar w:fldCharType="begin"/>
        </w:r>
        <w:r>
          <w:instrText xml:space="preserve"> PAGEREF _Toc6385 \h </w:instrText>
        </w:r>
        <w:r>
          <w:fldChar w:fldCharType="separate"/>
        </w:r>
        <w:r>
          <w:t>39</w:t>
        </w:r>
        <w:r>
          <w:fldChar w:fldCharType="end"/>
        </w:r>
      </w:hyperlink>
    </w:p>
    <w:p>
      <w:pPr>
        <w:pStyle w:val="TOC2"/>
        <w:tabs>
          <w:tab w:val="right" w:leader="dot" w:pos="8306"/>
        </w:tabs>
      </w:pPr>
      <w:hyperlink w:anchor="_Toc18078" w:history="1">
        <w:r>
          <w:rPr>
            <w:rFonts w:ascii="仿宋" w:eastAsia="仿宋" w:hAnsi="仿宋" w:cs="仿宋" w:hint="eastAsia"/>
            <w:lang w:eastAsia="zh-CN"/>
          </w:rPr>
          <w:t>(一)、健康促进计划</w:t>
        </w:r>
        <w:r>
          <w:tab/>
        </w:r>
        <w:r>
          <w:fldChar w:fldCharType="begin"/>
        </w:r>
        <w:r>
          <w:instrText xml:space="preserve"> PAGEREF _Toc18078 \h </w:instrText>
        </w:r>
        <w:r>
          <w:fldChar w:fldCharType="separate"/>
        </w:r>
        <w:r>
          <w:t>39</w:t>
        </w:r>
        <w:r>
          <w:fldChar w:fldCharType="end"/>
        </w:r>
      </w:hyperlink>
    </w:p>
    <w:p>
      <w:pPr>
        <w:pStyle w:val="TOC2"/>
        <w:tabs>
          <w:tab w:val="right" w:leader="dot" w:pos="8306"/>
        </w:tabs>
      </w:pPr>
      <w:hyperlink w:anchor="_Toc19456" w:history="1">
        <w:r>
          <w:rPr>
            <w:rFonts w:ascii="仿宋" w:eastAsia="仿宋" w:hAnsi="仿宋" w:cs="仿宋" w:hint="eastAsia"/>
            <w:lang w:eastAsia="zh-CN"/>
          </w:rPr>
          <w:t>(二)、健康饮食与运动计划</w:t>
        </w:r>
        <w:r>
          <w:tab/>
        </w:r>
        <w:r>
          <w:fldChar w:fldCharType="begin"/>
        </w:r>
        <w:r>
          <w:instrText xml:space="preserve"> PAGEREF _Toc19456 \h </w:instrText>
        </w:r>
        <w:r>
          <w:fldChar w:fldCharType="separate"/>
        </w:r>
        <w:r>
          <w:t>39</w:t>
        </w:r>
        <w:r>
          <w:fldChar w:fldCharType="end"/>
        </w:r>
      </w:hyperlink>
    </w:p>
    <w:p>
      <w:pPr>
        <w:pStyle w:val="TOC2"/>
        <w:tabs>
          <w:tab w:val="right" w:leader="dot" w:pos="8306"/>
        </w:tabs>
      </w:pPr>
      <w:hyperlink w:anchor="_Toc9806" w:history="1">
        <w:r>
          <w:rPr>
            <w:rFonts w:ascii="仿宋" w:eastAsia="仿宋" w:hAnsi="仿宋" w:cs="仿宋" w:hint="eastAsia"/>
            <w:lang w:eastAsia="zh-CN"/>
          </w:rPr>
          <w:t>(三)、心理健康服务与支持</w:t>
        </w:r>
        <w:r>
          <w:tab/>
        </w:r>
        <w:r>
          <w:fldChar w:fldCharType="begin"/>
        </w:r>
        <w:r>
          <w:instrText xml:space="preserve"> PAGEREF _Toc9806 \h </w:instrText>
        </w:r>
        <w:r>
          <w:fldChar w:fldCharType="separate"/>
        </w:r>
        <w:r>
          <w:t>40</w:t>
        </w:r>
        <w:r>
          <w:fldChar w:fldCharType="end"/>
        </w:r>
      </w:hyperlink>
    </w:p>
    <w:p>
      <w:pPr>
        <w:pStyle w:val="TOC2"/>
        <w:tabs>
          <w:tab w:val="right" w:leader="dot" w:pos="8306"/>
        </w:tabs>
      </w:pPr>
      <w:hyperlink w:anchor="_Toc22267" w:history="1">
        <w:r>
          <w:rPr>
            <w:rFonts w:ascii="仿宋" w:eastAsia="仿宋" w:hAnsi="仿宋" w:cs="仿宋" w:hint="eastAsia"/>
            <w:lang w:eastAsia="zh-CN"/>
          </w:rPr>
          <w:t>(四)、工作压力管理</w:t>
        </w:r>
        <w:r>
          <w:tab/>
        </w:r>
        <w:r>
          <w:fldChar w:fldCharType="begin"/>
        </w:r>
        <w:r>
          <w:instrText xml:space="preserve"> PAGEREF _Toc22267 \h </w:instrText>
        </w:r>
        <w:r>
          <w:fldChar w:fldCharType="separate"/>
        </w:r>
        <w:r>
          <w:t>40</w:t>
        </w:r>
        <w:r>
          <w:fldChar w:fldCharType="end"/>
        </w:r>
      </w:hyperlink>
    </w:p>
    <w:p>
      <w:pPr>
        <w:pStyle w:val="TOC2"/>
        <w:tabs>
          <w:tab w:val="right" w:leader="dot" w:pos="8306"/>
        </w:tabs>
      </w:pPr>
      <w:hyperlink w:anchor="_Toc18782" w:history="1">
        <w:r>
          <w:rPr>
            <w:rFonts w:ascii="仿宋" w:eastAsia="仿宋" w:hAnsi="仿宋" w:cs="仿宋" w:hint="eastAsia"/>
            <w:lang w:eastAsia="zh-CN"/>
          </w:rPr>
          <w:t>(五)、工作负荷评估与调整</w:t>
        </w:r>
        <w:r>
          <w:tab/>
        </w:r>
        <w:r>
          <w:fldChar w:fldCharType="begin"/>
        </w:r>
        <w:r>
          <w:instrText xml:space="preserve"> PAGEREF _Toc18782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4" w:history="1">
        <w:r>
          <w:rPr>
            <w:rFonts w:ascii="仿宋" w:eastAsia="仿宋" w:hAnsi="仿宋" w:cs="仿宋" w:hint="eastAsia"/>
            <w:lang w:eastAsia="zh-CN"/>
          </w:rPr>
          <w:t>(六)、员工心理咨询与支持</w:t>
        </w:r>
        <w:r>
          <w:tab/>
        </w:r>
        <w:r>
          <w:fldChar w:fldCharType="begin"/>
        </w:r>
        <w:r>
          <w:instrText xml:space="preserve"> PAGEREF _Toc23394 \h </w:instrText>
        </w:r>
        <w:r>
          <w:fldChar w:fldCharType="separate"/>
        </w:r>
        <w:r>
          <w:t>42</w:t>
        </w:r>
        <w:r>
          <w:fldChar w:fldCharType="end"/>
        </w:r>
      </w:hyperlink>
    </w:p>
    <w:p>
      <w:pPr>
        <w:pStyle w:val="TOC1"/>
        <w:tabs>
          <w:tab w:val="right" w:leader="dot" w:pos="8306"/>
        </w:tabs>
      </w:pPr>
      <w:hyperlink w:anchor="_Toc18040" w:history="1">
        <w:r>
          <w:rPr>
            <w:rFonts w:ascii="仿宋" w:eastAsia="仿宋" w:hAnsi="仿宋" w:cs="仿宋" w:hint="eastAsia"/>
            <w:lang w:eastAsia="zh-CN"/>
          </w:rPr>
          <w:t>十、第十二章职业伦理与社会责任</w:t>
        </w:r>
        <w:r>
          <w:tab/>
        </w:r>
        <w:r>
          <w:fldChar w:fldCharType="begin"/>
        </w:r>
        <w:r>
          <w:instrText xml:space="preserve"> PAGEREF _Toc18040 \h </w:instrText>
        </w:r>
        <w:r>
          <w:fldChar w:fldCharType="separate"/>
        </w:r>
        <w:r>
          <w:t>43</w:t>
        </w:r>
        <w:r>
          <w:fldChar w:fldCharType="end"/>
        </w:r>
      </w:hyperlink>
    </w:p>
    <w:p>
      <w:pPr>
        <w:pStyle w:val="TOC2"/>
        <w:tabs>
          <w:tab w:val="right" w:leader="dot" w:pos="8306"/>
        </w:tabs>
      </w:pPr>
      <w:hyperlink w:anchor="_Toc19394" w:history="1">
        <w:r>
          <w:rPr>
            <w:rFonts w:ascii="仿宋" w:eastAsia="仿宋" w:hAnsi="仿宋" w:cs="仿宋" w:hint="eastAsia"/>
            <w:lang w:eastAsia="zh-CN"/>
          </w:rPr>
          <w:t>(一)、职业道德规范</w:t>
        </w:r>
        <w:r>
          <w:tab/>
        </w:r>
        <w:r>
          <w:fldChar w:fldCharType="begin"/>
        </w:r>
        <w:r>
          <w:instrText xml:space="preserve"> PAGEREF _Toc19394 \h </w:instrText>
        </w:r>
        <w:r>
          <w:fldChar w:fldCharType="separate"/>
        </w:r>
        <w:r>
          <w:t>43</w:t>
        </w:r>
        <w:r>
          <w:fldChar w:fldCharType="end"/>
        </w:r>
      </w:hyperlink>
    </w:p>
    <w:p>
      <w:pPr>
        <w:pStyle w:val="TOC2"/>
        <w:tabs>
          <w:tab w:val="right" w:leader="dot" w:pos="8306"/>
        </w:tabs>
      </w:pPr>
      <w:hyperlink w:anchor="_Toc10868" w:history="1">
        <w:r>
          <w:rPr>
            <w:rFonts w:ascii="仿宋" w:eastAsia="仿宋" w:hAnsi="仿宋" w:cs="仿宋" w:hint="eastAsia"/>
            <w:lang w:eastAsia="zh-CN"/>
          </w:rPr>
          <w:t>(二)、社会责任履行</w:t>
        </w:r>
        <w:r>
          <w:tab/>
        </w:r>
        <w:r>
          <w:fldChar w:fldCharType="begin"/>
        </w:r>
        <w:r>
          <w:instrText xml:space="preserve"> PAGEREF _Toc10868 \h </w:instrText>
        </w:r>
        <w:r>
          <w:fldChar w:fldCharType="separate"/>
        </w:r>
        <w:r>
          <w:t>44</w:t>
        </w:r>
        <w:r>
          <w:fldChar w:fldCharType="end"/>
        </w:r>
      </w:hyperlink>
    </w:p>
    <w:p>
      <w:pPr>
        <w:pStyle w:val="TOC1"/>
        <w:tabs>
          <w:tab w:val="right" w:leader="dot" w:pos="8306"/>
        </w:tabs>
      </w:pPr>
      <w:hyperlink w:anchor="_Toc15390" w:history="1">
        <w:r>
          <w:rPr>
            <w:rFonts w:ascii="仿宋" w:eastAsia="仿宋" w:hAnsi="仿宋" w:cs="仿宋" w:hint="eastAsia"/>
            <w:lang w:eastAsia="zh-CN"/>
          </w:rPr>
          <w:t>十一、员工晋升与职业发展通道</w:t>
        </w:r>
        <w:r>
          <w:tab/>
        </w:r>
        <w:r>
          <w:fldChar w:fldCharType="begin"/>
        </w:r>
        <w:r>
          <w:instrText xml:space="preserve"> PAGEREF _Toc15390 \h </w:instrText>
        </w:r>
        <w:r>
          <w:fldChar w:fldCharType="separate"/>
        </w:r>
        <w:r>
          <w:t>44</w:t>
        </w:r>
        <w:r>
          <w:fldChar w:fldCharType="end"/>
        </w:r>
      </w:hyperlink>
    </w:p>
    <w:p>
      <w:pPr>
        <w:pStyle w:val="TOC2"/>
        <w:tabs>
          <w:tab w:val="right" w:leader="dot" w:pos="8306"/>
        </w:tabs>
      </w:pPr>
      <w:hyperlink w:anchor="_Toc20876" w:history="1">
        <w:r>
          <w:rPr>
            <w:rFonts w:ascii="仿宋" w:eastAsia="仿宋" w:hAnsi="仿宋" w:cs="仿宋" w:hint="eastAsia"/>
            <w:lang w:eastAsia="zh-CN"/>
          </w:rPr>
          <w:t>(一)、晋升制度的设计与实施</w:t>
        </w:r>
        <w:r>
          <w:tab/>
        </w:r>
        <w:r>
          <w:fldChar w:fldCharType="begin"/>
        </w:r>
        <w:r>
          <w:instrText xml:space="preserve"> PAGEREF _Toc20876 \h </w:instrText>
        </w:r>
        <w:r>
          <w:fldChar w:fldCharType="separate"/>
        </w:r>
        <w:r>
          <w:t>44</w:t>
        </w:r>
        <w:r>
          <w:fldChar w:fldCharType="end"/>
        </w:r>
      </w:hyperlink>
    </w:p>
    <w:p>
      <w:pPr>
        <w:pStyle w:val="TOC2"/>
        <w:tabs>
          <w:tab w:val="right" w:leader="dot" w:pos="8306"/>
        </w:tabs>
      </w:pPr>
      <w:hyperlink w:anchor="_Toc30446" w:history="1">
        <w:r>
          <w:rPr>
            <w:rFonts w:ascii="仿宋" w:eastAsia="仿宋" w:hAnsi="仿宋" w:cs="仿宋" w:hint="eastAsia"/>
            <w:lang w:eastAsia="zh-CN"/>
          </w:rPr>
          <w:t>(二)、职业发展通道的建立与拓展</w:t>
        </w:r>
        <w:r>
          <w:tab/>
        </w:r>
        <w:r>
          <w:fldChar w:fldCharType="begin"/>
        </w:r>
        <w:r>
          <w:instrText xml:space="preserve"> PAGEREF _Toc30446 \h </w:instrText>
        </w:r>
        <w:r>
          <w:fldChar w:fldCharType="separate"/>
        </w:r>
        <w:r>
          <w:t>46</w:t>
        </w:r>
        <w:r>
          <w:fldChar w:fldCharType="end"/>
        </w:r>
      </w:hyperlink>
    </w:p>
    <w:p>
      <w:pPr>
        <w:pStyle w:val="TOC2"/>
        <w:tabs>
          <w:tab w:val="right" w:leader="dot" w:pos="8306"/>
        </w:tabs>
      </w:pPr>
      <w:hyperlink w:anchor="_Toc18168" w:history="1">
        <w:r>
          <w:rPr>
            <w:rFonts w:ascii="仿宋" w:eastAsia="仿宋" w:hAnsi="仿宋" w:cs="仿宋" w:hint="eastAsia"/>
            <w:lang w:eastAsia="zh-CN"/>
          </w:rPr>
          <w:t>(三)、晋升机会的公平与透明保障</w:t>
        </w:r>
        <w:r>
          <w:tab/>
        </w:r>
        <w:r>
          <w:fldChar w:fldCharType="begin"/>
        </w:r>
        <w:r>
          <w:instrText xml:space="preserve"> PAGEREF _Toc18168 \h </w:instrText>
        </w:r>
        <w:r>
          <w:fldChar w:fldCharType="separate"/>
        </w:r>
        <w:r>
          <w:t>48</w:t>
        </w:r>
        <w:r>
          <w:fldChar w:fldCharType="end"/>
        </w:r>
      </w:hyperlink>
    </w:p>
    <w:p>
      <w:pPr>
        <w:pStyle w:val="TOC1"/>
        <w:tabs>
          <w:tab w:val="right" w:leader="dot" w:pos="8306"/>
        </w:tabs>
      </w:pPr>
      <w:hyperlink w:anchor="_Toc698" w:history="1">
        <w:r>
          <w:rPr>
            <w:rFonts w:ascii="仿宋" w:eastAsia="仿宋" w:hAnsi="仿宋" w:cs="仿宋" w:hint="eastAsia"/>
            <w:lang w:eastAsia="zh-CN"/>
          </w:rPr>
          <w:t>十二、员工离职率分析与降低措施</w:t>
        </w:r>
        <w:r>
          <w:tab/>
        </w:r>
        <w:r>
          <w:fldChar w:fldCharType="begin"/>
        </w:r>
        <w:r>
          <w:instrText xml:space="preserve"> PAGEREF _Toc698 \h </w:instrText>
        </w:r>
        <w:r>
          <w:fldChar w:fldCharType="separate"/>
        </w:r>
        <w:r>
          <w:t>49</w:t>
        </w:r>
        <w:r>
          <w:fldChar w:fldCharType="end"/>
        </w:r>
      </w:hyperlink>
    </w:p>
    <w:p>
      <w:pPr>
        <w:pStyle w:val="TOC2"/>
        <w:tabs>
          <w:tab w:val="right" w:leader="dot" w:pos="8306"/>
        </w:tabs>
      </w:pPr>
      <w:hyperlink w:anchor="_Toc18055" w:history="1">
        <w:r>
          <w:rPr>
            <w:rFonts w:ascii="仿宋" w:eastAsia="仿宋" w:hAnsi="仿宋" w:cs="仿宋" w:hint="eastAsia"/>
            <w:lang w:eastAsia="zh-CN"/>
          </w:rPr>
          <w:t>(一)、离职率分析的方法与工具</w:t>
        </w:r>
        <w:r>
          <w:tab/>
        </w:r>
        <w:r>
          <w:fldChar w:fldCharType="begin"/>
        </w:r>
        <w:r>
          <w:instrText xml:space="preserve"> PAGEREF _Toc18055 \h </w:instrText>
        </w:r>
        <w:r>
          <w:fldChar w:fldCharType="separate"/>
        </w:r>
        <w:r>
          <w:t>49</w:t>
        </w:r>
        <w:r>
          <w:fldChar w:fldCharType="end"/>
        </w:r>
      </w:hyperlink>
    </w:p>
    <w:p>
      <w:pPr>
        <w:pStyle w:val="TOC2"/>
        <w:tabs>
          <w:tab w:val="right" w:leader="dot" w:pos="8306"/>
        </w:tabs>
      </w:pPr>
      <w:hyperlink w:anchor="_Toc6138" w:history="1">
        <w:r>
          <w:rPr>
            <w:rFonts w:ascii="仿宋" w:eastAsia="仿宋" w:hAnsi="仿宋" w:cs="仿宋" w:hint="eastAsia"/>
            <w:lang w:eastAsia="zh-CN"/>
          </w:rPr>
          <w:t>(二)、离职原因的调查与对策制定</w:t>
        </w:r>
        <w:r>
          <w:tab/>
        </w:r>
        <w:r>
          <w:fldChar w:fldCharType="begin"/>
        </w:r>
        <w:r>
          <w:instrText xml:space="preserve"> PAGEREF _Toc6138 \h </w:instrText>
        </w:r>
        <w:r>
          <w:fldChar w:fldCharType="separate"/>
        </w:r>
        <w:r>
          <w:t>50</w:t>
        </w:r>
        <w:r>
          <w:fldChar w:fldCharType="end"/>
        </w:r>
      </w:hyperlink>
    </w:p>
    <w:p>
      <w:pPr>
        <w:pStyle w:val="TOC2"/>
        <w:tabs>
          <w:tab w:val="right" w:leader="dot" w:pos="8306"/>
        </w:tabs>
      </w:pPr>
      <w:hyperlink w:anchor="_Toc8401" w:history="1">
        <w:r>
          <w:rPr>
            <w:rFonts w:ascii="仿宋" w:eastAsia="仿宋" w:hAnsi="仿宋" w:cs="仿宋" w:hint="eastAsia"/>
            <w:lang w:eastAsia="zh-CN"/>
          </w:rPr>
          <w:t>(三)、降低离职率的策略与实践</w:t>
        </w:r>
        <w:r>
          <w:tab/>
        </w:r>
        <w:r>
          <w:fldChar w:fldCharType="begin"/>
        </w:r>
        <w:r>
          <w:instrText xml:space="preserve"> PAGEREF _Toc8401 \h </w:instrText>
        </w:r>
        <w:r>
          <w:fldChar w:fldCharType="separate"/>
        </w:r>
        <w:r>
          <w:t>51</w:t>
        </w:r>
        <w:r>
          <w:fldChar w:fldCharType="end"/>
        </w:r>
      </w:hyperlink>
    </w:p>
    <w:p>
      <w:pPr>
        <w:pStyle w:val="TOC1"/>
        <w:tabs>
          <w:tab w:val="right" w:leader="dot" w:pos="8306"/>
        </w:tabs>
      </w:pPr>
      <w:hyperlink w:anchor="_Toc31267" w:history="1">
        <w:r>
          <w:rPr>
            <w:rFonts w:ascii="仿宋" w:eastAsia="仿宋" w:hAnsi="仿宋" w:cs="仿宋" w:hint="eastAsia"/>
            <w:lang w:eastAsia="zh-CN"/>
          </w:rPr>
          <w:t>十三、第四十三章员工参与决策与公司治理</w:t>
        </w:r>
        <w:r>
          <w:tab/>
        </w:r>
        <w:r>
          <w:fldChar w:fldCharType="begin"/>
        </w:r>
        <w:r>
          <w:instrText xml:space="preserve"> PAGEREF _Toc31267 \h </w:instrText>
        </w:r>
        <w:r>
          <w:fldChar w:fldCharType="separate"/>
        </w:r>
        <w:r>
          <w:t>52</w:t>
        </w:r>
        <w:r>
          <w:fldChar w:fldCharType="end"/>
        </w:r>
      </w:hyperlink>
    </w:p>
    <w:p>
      <w:pPr>
        <w:pStyle w:val="TOC2"/>
        <w:tabs>
          <w:tab w:val="right" w:leader="dot" w:pos="8306"/>
        </w:tabs>
      </w:pPr>
      <w:hyperlink w:anchor="_Toc23963" w:history="1">
        <w:r>
          <w:rPr>
            <w:rFonts w:ascii="仿宋" w:eastAsia="仿宋" w:hAnsi="仿宋" w:cs="仿宋" w:hint="eastAsia"/>
            <w:lang w:eastAsia="zh-CN"/>
          </w:rPr>
          <w:t>(一)、员工参与决策机制</w:t>
        </w:r>
        <w:r>
          <w:tab/>
        </w:r>
        <w:r>
          <w:fldChar w:fldCharType="begin"/>
        </w:r>
        <w:r>
          <w:instrText xml:space="preserve"> PAGEREF _Toc23963 \h </w:instrText>
        </w:r>
        <w:r>
          <w:fldChar w:fldCharType="separate"/>
        </w:r>
        <w:r>
          <w:t>52</w:t>
        </w:r>
        <w:r>
          <w:fldChar w:fldCharType="end"/>
        </w:r>
      </w:hyperlink>
    </w:p>
    <w:p>
      <w:pPr>
        <w:pStyle w:val="TOC2"/>
        <w:tabs>
          <w:tab w:val="right" w:leader="dot" w:pos="8306"/>
        </w:tabs>
      </w:pPr>
      <w:hyperlink w:anchor="_Toc17433" w:history="1">
        <w:r>
          <w:rPr>
            <w:rFonts w:ascii="仿宋" w:eastAsia="仿宋" w:hAnsi="仿宋" w:cs="仿宋" w:hint="eastAsia"/>
            <w:lang w:eastAsia="zh-CN"/>
          </w:rPr>
          <w:t>(二)、参与决策的渠道与机会</w:t>
        </w:r>
        <w:r>
          <w:tab/>
        </w:r>
        <w:r>
          <w:fldChar w:fldCharType="begin"/>
        </w:r>
        <w:r>
          <w:instrText xml:space="preserve"> PAGEREF _Toc17433 \h </w:instrText>
        </w:r>
        <w:r>
          <w:fldChar w:fldCharType="separate"/>
        </w:r>
        <w:r>
          <w:t>53</w:t>
        </w:r>
        <w:r>
          <w:fldChar w:fldCharType="end"/>
        </w:r>
      </w:hyperlink>
    </w:p>
    <w:p>
      <w:pPr>
        <w:pStyle w:val="TOC2"/>
        <w:tabs>
          <w:tab w:val="right" w:leader="dot" w:pos="8306"/>
        </w:tabs>
      </w:pPr>
      <w:hyperlink w:anchor="_Toc93" w:history="1">
        <w:r>
          <w:rPr>
            <w:rFonts w:ascii="仿宋" w:eastAsia="仿宋" w:hAnsi="仿宋" w:cs="仿宋" w:hint="eastAsia"/>
            <w:lang w:eastAsia="zh-CN"/>
          </w:rPr>
          <w:t>(三)、代表员工意见的制度</w:t>
        </w:r>
        <w:r>
          <w:tab/>
        </w:r>
        <w:r>
          <w:fldChar w:fldCharType="begin"/>
        </w:r>
        <w:r>
          <w:instrText xml:space="preserve"> PAGEREF _Toc93 \h </w:instrText>
        </w:r>
        <w:r>
          <w:fldChar w:fldCharType="separate"/>
        </w:r>
        <w:r>
          <w:t>53</w:t>
        </w:r>
        <w:r>
          <w:fldChar w:fldCharType="end"/>
        </w:r>
      </w:hyperlink>
    </w:p>
    <w:p>
      <w:pPr>
        <w:pStyle w:val="TOC2"/>
        <w:tabs>
          <w:tab w:val="right" w:leader="dot" w:pos="8306"/>
        </w:tabs>
      </w:pPr>
      <w:hyperlink w:anchor="_Toc21766" w:history="1">
        <w:r>
          <w:rPr>
            <w:rFonts w:ascii="仿宋" w:eastAsia="仿宋" w:hAnsi="仿宋" w:cs="仿宋" w:hint="eastAsia"/>
            <w:lang w:eastAsia="zh-CN"/>
          </w:rPr>
          <w:t>(四)、公司治理与透明度</w:t>
        </w:r>
        <w:r>
          <w:tab/>
        </w:r>
        <w:r>
          <w:fldChar w:fldCharType="begin"/>
        </w:r>
        <w:r>
          <w:instrText xml:space="preserve"> PAGEREF _Toc21766 \h </w:instrText>
        </w:r>
        <w:r>
          <w:fldChar w:fldCharType="separate"/>
        </w:r>
        <w:r>
          <w:t>54</w:t>
        </w:r>
        <w:r>
          <w:fldChar w:fldCharType="end"/>
        </w:r>
      </w:hyperlink>
    </w:p>
    <w:p>
      <w:pPr>
        <w:pStyle w:val="TOC2"/>
        <w:tabs>
          <w:tab w:val="right" w:leader="dot" w:pos="8306"/>
        </w:tabs>
      </w:pPr>
      <w:hyperlink w:anchor="_Toc28829" w:history="1">
        <w:r>
          <w:rPr>
            <w:rFonts w:ascii="仿宋" w:eastAsia="仿宋" w:hAnsi="仿宋" w:cs="仿宋" w:hint="eastAsia"/>
            <w:lang w:eastAsia="zh-CN"/>
          </w:rPr>
          <w:t>(五)、公司治理结构的建设</w:t>
        </w:r>
        <w:r>
          <w:tab/>
        </w:r>
        <w:r>
          <w:fldChar w:fldCharType="begin"/>
        </w:r>
        <w:r>
          <w:instrText xml:space="preserve"> PAGEREF _Toc28829 \h </w:instrText>
        </w:r>
        <w:r>
          <w:fldChar w:fldCharType="separate"/>
        </w:r>
        <w:r>
          <w:t>55</w:t>
        </w:r>
        <w:r>
          <w:fldChar w:fldCharType="end"/>
        </w:r>
      </w:hyperlink>
    </w:p>
    <w:p>
      <w:pPr>
        <w:pStyle w:val="TOC2"/>
        <w:tabs>
          <w:tab w:val="right" w:leader="dot" w:pos="8306"/>
        </w:tabs>
      </w:pPr>
      <w:hyperlink w:anchor="_Toc28497" w:history="1">
        <w:r>
          <w:rPr>
            <w:rFonts w:ascii="仿宋" w:eastAsia="仿宋" w:hAnsi="仿宋" w:cs="仿宋" w:hint="eastAsia"/>
            <w:lang w:eastAsia="zh-CN"/>
          </w:rPr>
          <w:t>(六)、公司业绩与财务信息的公开</w:t>
        </w:r>
        <w:r>
          <w:tab/>
        </w:r>
        <w:r>
          <w:fldChar w:fldCharType="begin"/>
        </w:r>
        <w:r>
          <w:instrText xml:space="preserve"> PAGEREF _Toc28497 \h </w:instrText>
        </w:r>
        <w:r>
          <w:fldChar w:fldCharType="separate"/>
        </w:r>
        <w:r>
          <w:t>56</w:t>
        </w:r>
        <w:r>
          <w:fldChar w:fldCharType="end"/>
        </w:r>
      </w:hyperlink>
    </w:p>
    <w:p>
      <w:pPr>
        <w:pStyle w:val="TOC1"/>
        <w:tabs>
          <w:tab w:val="right" w:leader="dot" w:pos="8306"/>
        </w:tabs>
      </w:pPr>
      <w:hyperlink w:anchor="_Toc25654" w:history="1">
        <w:r>
          <w:rPr>
            <w:rFonts w:ascii="仿宋" w:eastAsia="仿宋" w:hAnsi="仿宋" w:cs="仿宋" w:hint="eastAsia"/>
            <w:lang w:eastAsia="zh-CN"/>
          </w:rPr>
          <w:t>十四、员工多元化与包容性管理</w:t>
        </w:r>
        <w:r>
          <w:tab/>
        </w:r>
        <w:r>
          <w:fldChar w:fldCharType="begin"/>
        </w:r>
        <w:r>
          <w:instrText xml:space="preserve"> PAGEREF _Toc25654 \h </w:instrText>
        </w:r>
        <w:r>
          <w:fldChar w:fldCharType="separate"/>
        </w:r>
        <w:r>
          <w:t>57</w:t>
        </w:r>
        <w:r>
          <w:fldChar w:fldCharType="end"/>
        </w:r>
      </w:hyperlink>
    </w:p>
    <w:p>
      <w:pPr>
        <w:pStyle w:val="TOC2"/>
        <w:tabs>
          <w:tab w:val="right" w:leader="dot" w:pos="8306"/>
        </w:tabs>
      </w:pPr>
      <w:hyperlink w:anchor="_Toc16953" w:history="1">
        <w:r>
          <w:rPr>
            <w:rFonts w:ascii="仿宋" w:eastAsia="仿宋" w:hAnsi="仿宋" w:cs="仿宋" w:hint="eastAsia"/>
            <w:lang w:eastAsia="zh-CN"/>
          </w:rPr>
          <w:t>(一)、员工多元化的价值与挑战</w:t>
        </w:r>
        <w:r>
          <w:tab/>
        </w:r>
        <w:r>
          <w:fldChar w:fldCharType="begin"/>
        </w:r>
        <w:r>
          <w:instrText xml:space="preserve"> PAGEREF _Toc16953 \h </w:instrText>
        </w:r>
        <w:r>
          <w:fldChar w:fldCharType="separate"/>
        </w:r>
        <w:r>
          <w:t>57</w:t>
        </w:r>
        <w:r>
          <w:fldChar w:fldCharType="end"/>
        </w:r>
      </w:hyperlink>
    </w:p>
    <w:p>
      <w:pPr>
        <w:pStyle w:val="TOC2"/>
        <w:tabs>
          <w:tab w:val="right" w:leader="dot" w:pos="8306"/>
        </w:tabs>
      </w:pPr>
      <w:hyperlink w:anchor="_Toc784" w:history="1">
        <w:r>
          <w:rPr>
            <w:rFonts w:ascii="仿宋" w:eastAsia="仿宋" w:hAnsi="仿宋" w:cs="仿宋" w:hint="eastAsia"/>
            <w:lang w:eastAsia="zh-CN"/>
          </w:rPr>
          <w:t>(二)、员工包容性政策与实践</w:t>
        </w:r>
        <w:r>
          <w:tab/>
        </w:r>
        <w:r>
          <w:fldChar w:fldCharType="begin"/>
        </w:r>
        <w:r>
          <w:instrText xml:space="preserve"> PAGEREF _Toc784 \h </w:instrText>
        </w:r>
        <w:r>
          <w:fldChar w:fldCharType="separate"/>
        </w:r>
        <w:r>
          <w:t>58</w:t>
        </w:r>
        <w:r>
          <w:fldChar w:fldCharType="end"/>
        </w:r>
      </w:hyperlink>
    </w:p>
    <w:p>
      <w:pPr>
        <w:pStyle w:val="TOC2"/>
        <w:tabs>
          <w:tab w:val="right" w:leader="dot" w:pos="8306"/>
        </w:tabs>
      </w:pPr>
      <w:hyperlink w:anchor="_Toc15637" w:history="1">
        <w:r>
          <w:rPr>
            <w:rFonts w:ascii="仿宋" w:eastAsia="仿宋" w:hAnsi="仿宋" w:cs="仿宋" w:hint="eastAsia"/>
            <w:lang w:eastAsia="zh-CN"/>
          </w:rPr>
          <w:t>(三)、多元与包容性文化的培育与维护</w:t>
        </w:r>
        <w:r>
          <w:tab/>
        </w:r>
        <w:r>
          <w:fldChar w:fldCharType="begin"/>
        </w:r>
        <w:r>
          <w:instrText xml:space="preserve"> PAGEREF _Toc15637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白炭黑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94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750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036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512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白炭黑行业进行新材料、新工艺、新产品的研发，以促进整个白炭黑行业的结构调整和转型升级。这一系列政策的实施为白炭黑行业提供了有力的支持，有助于白炭黑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白炭黑行业提供了增长的空间，同时，逐步升级的消费需求也促使白炭黑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白炭黑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6474"/>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760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3943"/>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412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公司计划邀请合作伙伴参与项目投资，共同分享项目的发展成果。通过与白炭黑行业内有实力、资源丰富的合作伙伴达成合作协议，实现资源共享、风险分担，提高项目的整体实力。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549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309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5309"/>
      <w:r>
        <w:rPr>
          <w:rFonts w:ascii="仿宋" w:eastAsia="仿宋" w:hAnsi="仿宋" w:cs="仿宋" w:hint="eastAsia"/>
          <w:sz w:val="28"/>
          <w:lang w:eastAsia="zh-CN"/>
        </w:rPr>
        <w:t>二、薪酬制度管理</w:t>
      </w:r>
      <w:bookmarkEnd w:id="12"/>
    </w:p>
    <w:p>
      <w:pPr>
        <w:pStyle w:val="Heading2"/>
        <w:rPr>
          <w:rFonts w:ascii="仿宋" w:eastAsia="仿宋" w:hAnsi="仿宋" w:cs="仿宋" w:hint="eastAsia"/>
          <w:lang w:eastAsia="zh-CN"/>
        </w:rPr>
      </w:pPr>
      <w:bookmarkStart w:id="13" w:name="_Toc17329"/>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白炭黑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368"/>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奖励员工参与和完成相关技能培训，提高员工的专业素养。设立明确的培训计划和奖金发放标准，鼓励员工持续学习和提升自身技能，以适应市场和白炭黑行业的变化。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659"/>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13837"/>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9715"/>
      <w:r>
        <w:rPr>
          <w:rFonts w:ascii="仿宋" w:eastAsia="仿宋" w:hAnsi="仿宋" w:cs="仿宋" w:hint="eastAsia"/>
          <w:sz w:val="28"/>
          <w:lang w:eastAsia="zh-CN"/>
        </w:rPr>
        <w:t>三、宏观环境分析</w:t>
      </w:r>
      <w:bookmarkEnd w:id="17"/>
    </w:p>
    <w:p>
      <w:pPr>
        <w:pStyle w:val="Heading2"/>
        <w:rPr>
          <w:rFonts w:ascii="仿宋" w:eastAsia="仿宋" w:hAnsi="仿宋" w:cs="仿宋" w:hint="eastAsia"/>
          <w:lang w:eastAsia="zh-CN"/>
        </w:rPr>
      </w:pPr>
      <w:bookmarkStart w:id="18" w:name="_Toc9313"/>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白炭黑行业中具有重要意义。随着社会结构的变化，消费者对产品和服务的需求也发生了变化。当前，社会对可持续性和社会责任的关注不断增加，这对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白炭黑行业提出了更高的要求。企业需要适应社会价值观的演变，关注社会趋势，以更好地满足市场需求。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白炭黑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白炭黑行业的发展至关重要。政府政策的变化、国际关系的调整都可能对企业产生深刻的影响。特别是在 白炭黑行业可能涉及到的领域，如法规、知识产权保护等，企业需要密切关注政治动态，及时调整战略。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白炭黑行业的驱动力之一。新技术的引入可能改变白炭黑行业格局，提高生产效率，创造新的商业机会。企业需要保持对技术趋势的敏感性，不断更新技术和提升创新能力，以保持竞争力。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白炭黑行业的运营产生直接的约束和引导。合规性、知识产权的保护、劳动法规等都是企业必须遵循的法律框架。企业需要建立完善的法律团队，确保在法规范围内经营，降低法律风险。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白炭黑行业需要更加重视环境因素。降低碳足迹、可持续生产、环保政策的遵守等都成为企业经营的重要考量。企业需要通过绿色技术和环保举措，积极履行社会责任。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9509"/>
      <w:r>
        <w:rPr>
          <w:rFonts w:ascii="仿宋" w:eastAsia="仿宋" w:hAnsi="仿宋" w:cs="仿宋" w:hint="eastAsia"/>
          <w:sz w:val="28"/>
          <w:lang w:eastAsia="zh-CN"/>
        </w:rPr>
        <w:t>四、公司简介</w:t>
      </w:r>
      <w:bookmarkEnd w:id="19"/>
    </w:p>
    <w:p>
      <w:pPr>
        <w:pStyle w:val="Heading2"/>
        <w:rPr>
          <w:rFonts w:ascii="仿宋" w:eastAsia="仿宋" w:hAnsi="仿宋" w:cs="仿宋" w:hint="eastAsia"/>
          <w:lang w:eastAsia="zh-CN"/>
        </w:rPr>
      </w:pPr>
      <w:bookmarkStart w:id="20" w:name="_Toc737"/>
      <w:r>
        <w:rPr>
          <w:rFonts w:ascii="仿宋" w:eastAsia="仿宋" w:hAnsi="仿宋" w:cs="仿宋" w:hint="eastAsia"/>
          <w:lang w:eastAsia="zh-CN"/>
        </w:rPr>
        <w:t>(一)、公司基本信息</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1" w:name="_Toc27795"/>
      <w:r>
        <w:rPr>
          <w:rFonts w:ascii="仿宋" w:eastAsia="仿宋" w:hAnsi="仿宋" w:cs="仿宋" w:hint="eastAsia"/>
          <w:sz w:val="28"/>
          <w:lang w:eastAsia="zh-CN"/>
        </w:rPr>
        <w:t>(二)、公司简介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 项目公司是一家致力于 白炭黑白炭黑行业的公司，成立于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 项目公司的使命是 [公司使命]，旨在通过 [关键业务活动] 提升白炭黑白炭黑行业的整体水平。公司的愿景是 [公司愿景]，立志成为 白炭黑 中的领军企业，引领白炭黑行业未来的发展方向。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https://d.book118.com/587132052025006035</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8F0B99"/>
    <w:rsid w:val="488F0B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87132052025006035"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2023-12-15T13:29:00Z</dcterms:created>
  <dcterms:modified xsi:type="dcterms:W3CDTF">2023-12-15T13:29:56Z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195555B61880401EA7B15741F17C7B3C_11</vt:lpwstr>
  </property>
  <property fmtid="{D5CDD505-2E9C-101B-9397-08002B2CF9AE}" pid="3" name="KSOProductBuildVer">
    <vt:lpwstr>2052-12.1.0.16120</vt:lpwstr>
  </property>
</Properties>
</file>