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锌粉底漆项目规划设计纲要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7" w:history="1">
        <w:r>
          <w:rPr>
            <w:rFonts w:ascii="仿宋" w:eastAsia="仿宋" w:hAnsi="仿宋" w:cs="仿宋" w:hint="eastAsia"/>
            <w:lang w:eastAsia="zh-CN"/>
          </w:rPr>
          <w:t>前言</w:t>
        </w:r>
        <w:r>
          <w:tab/>
        </w:r>
        <w:r>
          <w:fldChar w:fldCharType="begin"/>
        </w:r>
        <w:r>
          <w:instrText xml:space="preserve"> PAGEREF _Toc31887 \h </w:instrText>
        </w:r>
        <w:r>
          <w:fldChar w:fldCharType="separate"/>
        </w:r>
        <w:r>
          <w:t>3</w:t>
        </w:r>
        <w:r>
          <w:fldChar w:fldCharType="end"/>
        </w:r>
      </w:hyperlink>
    </w:p>
    <w:p>
      <w:pPr>
        <w:pStyle w:val="TOC1"/>
        <w:tabs>
          <w:tab w:val="right" w:leader="dot" w:pos="8306"/>
        </w:tabs>
      </w:pPr>
      <w:hyperlink w:anchor="_Toc4187" w:history="1">
        <w:r>
          <w:rPr>
            <w:rFonts w:ascii="仿宋" w:eastAsia="仿宋" w:hAnsi="仿宋" w:cs="仿宋" w:hint="eastAsia"/>
            <w:lang w:eastAsia="zh-CN"/>
          </w:rPr>
          <w:t>一、锌粉底漆项目绩效评估</w:t>
        </w:r>
        <w:r>
          <w:tab/>
        </w:r>
        <w:r>
          <w:fldChar w:fldCharType="begin"/>
        </w:r>
        <w:r>
          <w:instrText xml:space="preserve"> PAGEREF _Toc4187 \h </w:instrText>
        </w:r>
        <w:r>
          <w:fldChar w:fldCharType="separate"/>
        </w:r>
        <w:r>
          <w:t>3</w:t>
        </w:r>
        <w:r>
          <w:fldChar w:fldCharType="end"/>
        </w:r>
      </w:hyperlink>
    </w:p>
    <w:p>
      <w:pPr>
        <w:pStyle w:val="TOC2"/>
        <w:tabs>
          <w:tab w:val="right" w:leader="dot" w:pos="8306"/>
        </w:tabs>
      </w:pPr>
      <w:hyperlink w:anchor="_Toc28968" w:history="1">
        <w:r>
          <w:rPr>
            <w:rFonts w:ascii="仿宋" w:eastAsia="仿宋" w:hAnsi="仿宋" w:cs="仿宋" w:hint="eastAsia"/>
            <w:lang w:eastAsia="zh-CN"/>
          </w:rPr>
          <w:t>(一)、绩效评估指标</w:t>
        </w:r>
        <w:r>
          <w:tab/>
        </w:r>
        <w:r>
          <w:fldChar w:fldCharType="begin"/>
        </w:r>
        <w:r>
          <w:instrText xml:space="preserve"> PAGEREF _Toc28968 \h </w:instrText>
        </w:r>
        <w:r>
          <w:fldChar w:fldCharType="separate"/>
        </w:r>
        <w:r>
          <w:t>3</w:t>
        </w:r>
        <w:r>
          <w:fldChar w:fldCharType="end"/>
        </w:r>
      </w:hyperlink>
    </w:p>
    <w:p>
      <w:pPr>
        <w:pStyle w:val="TOC2"/>
        <w:tabs>
          <w:tab w:val="right" w:leader="dot" w:pos="8306"/>
        </w:tabs>
      </w:pPr>
      <w:hyperlink w:anchor="_Toc20257" w:history="1">
        <w:r>
          <w:rPr>
            <w:rFonts w:ascii="仿宋" w:eastAsia="仿宋" w:hAnsi="仿宋" w:cs="仿宋" w:hint="eastAsia"/>
            <w:lang w:eastAsia="zh-CN"/>
          </w:rPr>
          <w:t>(二)、绩效评估方法</w:t>
        </w:r>
        <w:r>
          <w:tab/>
        </w:r>
        <w:r>
          <w:fldChar w:fldCharType="begin"/>
        </w:r>
        <w:r>
          <w:instrText xml:space="preserve"> PAGEREF _Toc20257 \h </w:instrText>
        </w:r>
        <w:r>
          <w:fldChar w:fldCharType="separate"/>
        </w:r>
        <w:r>
          <w:t>4</w:t>
        </w:r>
        <w:r>
          <w:fldChar w:fldCharType="end"/>
        </w:r>
      </w:hyperlink>
    </w:p>
    <w:p>
      <w:pPr>
        <w:pStyle w:val="TOC2"/>
        <w:tabs>
          <w:tab w:val="right" w:leader="dot" w:pos="8306"/>
        </w:tabs>
      </w:pPr>
      <w:hyperlink w:anchor="_Toc30027" w:history="1">
        <w:r>
          <w:rPr>
            <w:rFonts w:ascii="仿宋" w:eastAsia="仿宋" w:hAnsi="仿宋" w:cs="仿宋" w:hint="eastAsia"/>
            <w:lang w:eastAsia="zh-CN"/>
          </w:rPr>
          <w:t>(三)、绩效评估周期</w:t>
        </w:r>
        <w:r>
          <w:tab/>
        </w:r>
        <w:r>
          <w:fldChar w:fldCharType="begin"/>
        </w:r>
        <w:r>
          <w:instrText xml:space="preserve"> PAGEREF _Toc30027 \h </w:instrText>
        </w:r>
        <w:r>
          <w:fldChar w:fldCharType="separate"/>
        </w:r>
        <w:r>
          <w:t>5</w:t>
        </w:r>
        <w:r>
          <w:fldChar w:fldCharType="end"/>
        </w:r>
      </w:hyperlink>
    </w:p>
    <w:p>
      <w:pPr>
        <w:pStyle w:val="TOC1"/>
        <w:tabs>
          <w:tab w:val="right" w:leader="dot" w:pos="8306"/>
        </w:tabs>
      </w:pPr>
      <w:hyperlink w:anchor="_Toc16128" w:history="1">
        <w:r>
          <w:rPr>
            <w:rFonts w:ascii="仿宋" w:eastAsia="仿宋" w:hAnsi="仿宋" w:cs="仿宋" w:hint="eastAsia"/>
            <w:lang w:eastAsia="zh-CN"/>
          </w:rPr>
          <w:t>二、锌粉底漆项目可持续发展</w:t>
        </w:r>
        <w:r>
          <w:tab/>
        </w:r>
        <w:r>
          <w:fldChar w:fldCharType="begin"/>
        </w:r>
        <w:r>
          <w:instrText xml:space="preserve"> PAGEREF _Toc16128 \h </w:instrText>
        </w:r>
        <w:r>
          <w:fldChar w:fldCharType="separate"/>
        </w:r>
        <w:r>
          <w:t>6</w:t>
        </w:r>
        <w:r>
          <w:fldChar w:fldCharType="end"/>
        </w:r>
      </w:hyperlink>
    </w:p>
    <w:p>
      <w:pPr>
        <w:pStyle w:val="TOC2"/>
        <w:tabs>
          <w:tab w:val="right" w:leader="dot" w:pos="8306"/>
        </w:tabs>
      </w:pPr>
      <w:hyperlink w:anchor="_Toc30710" w:history="1">
        <w:r>
          <w:rPr>
            <w:rFonts w:ascii="仿宋" w:eastAsia="仿宋" w:hAnsi="仿宋" w:cs="仿宋" w:hint="eastAsia"/>
            <w:lang w:eastAsia="zh-CN"/>
          </w:rPr>
          <w:t>(一)、可持续战略与实践</w:t>
        </w:r>
        <w:r>
          <w:tab/>
        </w:r>
        <w:r>
          <w:fldChar w:fldCharType="begin"/>
        </w:r>
        <w:r>
          <w:instrText xml:space="preserve"> PAGEREF _Toc30710 \h </w:instrText>
        </w:r>
        <w:r>
          <w:fldChar w:fldCharType="separate"/>
        </w:r>
        <w:r>
          <w:t>6</w:t>
        </w:r>
        <w:r>
          <w:fldChar w:fldCharType="end"/>
        </w:r>
      </w:hyperlink>
    </w:p>
    <w:p>
      <w:pPr>
        <w:pStyle w:val="TOC2"/>
        <w:tabs>
          <w:tab w:val="right" w:leader="dot" w:pos="8306"/>
        </w:tabs>
      </w:pPr>
      <w:hyperlink w:anchor="_Toc27327" w:history="1">
        <w:r>
          <w:rPr>
            <w:rFonts w:ascii="仿宋" w:eastAsia="仿宋" w:hAnsi="仿宋" w:cs="仿宋" w:hint="eastAsia"/>
            <w:lang w:eastAsia="zh-CN"/>
          </w:rPr>
          <w:t>(二)、环保与社会责任</w:t>
        </w:r>
        <w:r>
          <w:tab/>
        </w:r>
        <w:r>
          <w:fldChar w:fldCharType="begin"/>
        </w:r>
        <w:r>
          <w:instrText xml:space="preserve"> PAGEREF _Toc27327 \h </w:instrText>
        </w:r>
        <w:r>
          <w:fldChar w:fldCharType="separate"/>
        </w:r>
        <w:r>
          <w:t>7</w:t>
        </w:r>
        <w:r>
          <w:fldChar w:fldCharType="end"/>
        </w:r>
      </w:hyperlink>
    </w:p>
    <w:p>
      <w:pPr>
        <w:pStyle w:val="TOC1"/>
        <w:tabs>
          <w:tab w:val="right" w:leader="dot" w:pos="8306"/>
        </w:tabs>
      </w:pPr>
      <w:hyperlink w:anchor="_Toc22934" w:history="1">
        <w:r>
          <w:rPr>
            <w:rFonts w:ascii="仿宋" w:eastAsia="仿宋" w:hAnsi="仿宋" w:cs="仿宋" w:hint="eastAsia"/>
            <w:lang w:eastAsia="zh-CN"/>
          </w:rPr>
          <w:t>三、锌粉底漆项目选址可行性分析</w:t>
        </w:r>
        <w:r>
          <w:tab/>
        </w:r>
        <w:r>
          <w:fldChar w:fldCharType="begin"/>
        </w:r>
        <w:r>
          <w:instrText xml:space="preserve"> PAGEREF _Toc22934 \h </w:instrText>
        </w:r>
        <w:r>
          <w:fldChar w:fldCharType="separate"/>
        </w:r>
        <w:r>
          <w:t>8</w:t>
        </w:r>
        <w:r>
          <w:fldChar w:fldCharType="end"/>
        </w:r>
      </w:hyperlink>
    </w:p>
    <w:p>
      <w:pPr>
        <w:pStyle w:val="TOC2"/>
        <w:tabs>
          <w:tab w:val="right" w:leader="dot" w:pos="8306"/>
        </w:tabs>
      </w:pPr>
      <w:hyperlink w:anchor="_Toc5868" w:history="1">
        <w:r>
          <w:rPr>
            <w:rFonts w:ascii="仿宋" w:eastAsia="仿宋" w:hAnsi="仿宋" w:cs="仿宋" w:hint="eastAsia"/>
            <w:lang w:eastAsia="zh-CN"/>
          </w:rPr>
          <w:t>(一)、锌粉底漆项目选址</w:t>
        </w:r>
        <w:r>
          <w:tab/>
        </w:r>
        <w:r>
          <w:fldChar w:fldCharType="begin"/>
        </w:r>
        <w:r>
          <w:instrText xml:space="preserve"> PAGEREF _Toc5868 \h </w:instrText>
        </w:r>
        <w:r>
          <w:fldChar w:fldCharType="separate"/>
        </w:r>
        <w:r>
          <w:t>8</w:t>
        </w:r>
        <w:r>
          <w:fldChar w:fldCharType="end"/>
        </w:r>
      </w:hyperlink>
    </w:p>
    <w:p>
      <w:pPr>
        <w:pStyle w:val="TOC2"/>
        <w:tabs>
          <w:tab w:val="right" w:leader="dot" w:pos="8306"/>
        </w:tabs>
      </w:pPr>
      <w:hyperlink w:anchor="_Toc25349" w:history="1">
        <w:r>
          <w:rPr>
            <w:rFonts w:ascii="仿宋" w:eastAsia="仿宋" w:hAnsi="仿宋" w:cs="仿宋" w:hint="eastAsia"/>
            <w:lang w:eastAsia="zh-CN"/>
          </w:rPr>
          <w:t>(二)、用地控制指标</w:t>
        </w:r>
        <w:r>
          <w:tab/>
        </w:r>
        <w:r>
          <w:fldChar w:fldCharType="begin"/>
        </w:r>
        <w:r>
          <w:instrText xml:space="preserve"> PAGEREF _Toc25349 \h </w:instrText>
        </w:r>
        <w:r>
          <w:fldChar w:fldCharType="separate"/>
        </w:r>
        <w:r>
          <w:t>8</w:t>
        </w:r>
        <w:r>
          <w:fldChar w:fldCharType="end"/>
        </w:r>
      </w:hyperlink>
    </w:p>
    <w:p>
      <w:pPr>
        <w:pStyle w:val="TOC2"/>
        <w:tabs>
          <w:tab w:val="right" w:leader="dot" w:pos="8306"/>
        </w:tabs>
      </w:pPr>
      <w:hyperlink w:anchor="_Toc19806" w:history="1">
        <w:r>
          <w:rPr>
            <w:rFonts w:ascii="仿宋" w:eastAsia="仿宋" w:hAnsi="仿宋" w:cs="仿宋" w:hint="eastAsia"/>
            <w:lang w:eastAsia="zh-CN"/>
          </w:rPr>
          <w:t>(三)、节约用地措施</w:t>
        </w:r>
        <w:r>
          <w:tab/>
        </w:r>
        <w:r>
          <w:fldChar w:fldCharType="begin"/>
        </w:r>
        <w:r>
          <w:instrText xml:space="preserve"> PAGEREF _Toc19806 \h </w:instrText>
        </w:r>
        <w:r>
          <w:fldChar w:fldCharType="separate"/>
        </w:r>
        <w:r>
          <w:t>10</w:t>
        </w:r>
        <w:r>
          <w:fldChar w:fldCharType="end"/>
        </w:r>
      </w:hyperlink>
    </w:p>
    <w:p>
      <w:pPr>
        <w:pStyle w:val="TOC2"/>
        <w:tabs>
          <w:tab w:val="right" w:leader="dot" w:pos="8306"/>
        </w:tabs>
      </w:pPr>
      <w:hyperlink w:anchor="_Toc20892" w:history="1">
        <w:r>
          <w:rPr>
            <w:rFonts w:ascii="仿宋" w:eastAsia="仿宋" w:hAnsi="仿宋" w:cs="仿宋" w:hint="eastAsia"/>
            <w:lang w:eastAsia="zh-CN"/>
          </w:rPr>
          <w:t>(四)、总图布置方案</w:t>
        </w:r>
        <w:r>
          <w:tab/>
        </w:r>
        <w:r>
          <w:fldChar w:fldCharType="begin"/>
        </w:r>
        <w:r>
          <w:instrText xml:space="preserve"> PAGEREF _Toc20892 \h </w:instrText>
        </w:r>
        <w:r>
          <w:fldChar w:fldCharType="separate"/>
        </w:r>
        <w:r>
          <w:t>11</w:t>
        </w:r>
        <w:r>
          <w:fldChar w:fldCharType="end"/>
        </w:r>
      </w:hyperlink>
    </w:p>
    <w:p>
      <w:pPr>
        <w:pStyle w:val="TOC2"/>
        <w:tabs>
          <w:tab w:val="right" w:leader="dot" w:pos="8306"/>
        </w:tabs>
      </w:pPr>
      <w:hyperlink w:anchor="_Toc11636" w:history="1">
        <w:r>
          <w:rPr>
            <w:rFonts w:ascii="仿宋" w:eastAsia="仿宋" w:hAnsi="仿宋" w:cs="仿宋" w:hint="eastAsia"/>
            <w:lang w:eastAsia="zh-CN"/>
          </w:rPr>
          <w:t>(五)、选址综合评价</w:t>
        </w:r>
        <w:r>
          <w:tab/>
        </w:r>
        <w:r>
          <w:fldChar w:fldCharType="begin"/>
        </w:r>
        <w:r>
          <w:instrText xml:space="preserve"> PAGEREF _Toc11636 \h </w:instrText>
        </w:r>
        <w:r>
          <w:fldChar w:fldCharType="separate"/>
        </w:r>
        <w:r>
          <w:t>12</w:t>
        </w:r>
        <w:r>
          <w:fldChar w:fldCharType="end"/>
        </w:r>
      </w:hyperlink>
    </w:p>
    <w:p>
      <w:pPr>
        <w:pStyle w:val="TOC1"/>
        <w:tabs>
          <w:tab w:val="right" w:leader="dot" w:pos="8306"/>
        </w:tabs>
      </w:pPr>
      <w:hyperlink w:anchor="_Toc2278" w:history="1">
        <w:r>
          <w:rPr>
            <w:rFonts w:ascii="仿宋" w:eastAsia="仿宋" w:hAnsi="仿宋" w:cs="仿宋" w:hint="eastAsia"/>
            <w:lang w:eastAsia="zh-CN"/>
          </w:rPr>
          <w:t>四、锌粉底漆项目建设单位说明</w:t>
        </w:r>
        <w:r>
          <w:tab/>
        </w:r>
        <w:r>
          <w:fldChar w:fldCharType="begin"/>
        </w:r>
        <w:r>
          <w:instrText xml:space="preserve"> PAGEREF _Toc2278 \h </w:instrText>
        </w:r>
        <w:r>
          <w:fldChar w:fldCharType="separate"/>
        </w:r>
        <w:r>
          <w:t>13</w:t>
        </w:r>
        <w:r>
          <w:fldChar w:fldCharType="end"/>
        </w:r>
      </w:hyperlink>
    </w:p>
    <w:p>
      <w:pPr>
        <w:pStyle w:val="TOC2"/>
        <w:tabs>
          <w:tab w:val="right" w:leader="dot" w:pos="8306"/>
        </w:tabs>
      </w:pPr>
      <w:hyperlink w:anchor="_Toc28565" w:history="1">
        <w:r>
          <w:rPr>
            <w:rFonts w:ascii="仿宋" w:eastAsia="仿宋" w:hAnsi="仿宋" w:cs="仿宋" w:hint="eastAsia"/>
            <w:lang w:eastAsia="zh-CN"/>
          </w:rPr>
          <w:t>(一)、锌粉底漆项目承办单位基本情况</w:t>
        </w:r>
        <w:r>
          <w:tab/>
        </w:r>
        <w:r>
          <w:fldChar w:fldCharType="begin"/>
        </w:r>
        <w:r>
          <w:instrText xml:space="preserve"> PAGEREF _Toc28565 \h </w:instrText>
        </w:r>
        <w:r>
          <w:fldChar w:fldCharType="separate"/>
        </w:r>
        <w:r>
          <w:t>13</w:t>
        </w:r>
        <w:r>
          <w:fldChar w:fldCharType="end"/>
        </w:r>
      </w:hyperlink>
    </w:p>
    <w:p>
      <w:pPr>
        <w:pStyle w:val="TOC2"/>
        <w:tabs>
          <w:tab w:val="right" w:leader="dot" w:pos="8306"/>
        </w:tabs>
      </w:pPr>
      <w:hyperlink w:anchor="_Toc16037" w:history="1">
        <w:r>
          <w:rPr>
            <w:rFonts w:ascii="仿宋" w:eastAsia="仿宋" w:hAnsi="仿宋" w:cs="仿宋" w:hint="eastAsia"/>
            <w:lang w:eastAsia="zh-CN"/>
          </w:rPr>
          <w:t>(二)、公司经济效益分析</w:t>
        </w:r>
        <w:r>
          <w:tab/>
        </w:r>
        <w:r>
          <w:fldChar w:fldCharType="begin"/>
        </w:r>
        <w:r>
          <w:instrText xml:space="preserve"> PAGEREF _Toc16037 \h </w:instrText>
        </w:r>
        <w:r>
          <w:fldChar w:fldCharType="separate"/>
        </w:r>
        <w:r>
          <w:t>13</w:t>
        </w:r>
        <w:r>
          <w:fldChar w:fldCharType="end"/>
        </w:r>
      </w:hyperlink>
    </w:p>
    <w:p>
      <w:pPr>
        <w:pStyle w:val="TOC1"/>
        <w:tabs>
          <w:tab w:val="right" w:leader="dot" w:pos="8306"/>
        </w:tabs>
      </w:pPr>
      <w:hyperlink w:anchor="_Toc15754" w:history="1">
        <w:r>
          <w:rPr>
            <w:rFonts w:ascii="仿宋" w:eastAsia="仿宋" w:hAnsi="仿宋" w:cs="仿宋" w:hint="eastAsia"/>
            <w:lang w:eastAsia="zh-CN"/>
          </w:rPr>
          <w:t>五、锌粉底漆项目概论</w:t>
        </w:r>
        <w:r>
          <w:tab/>
        </w:r>
        <w:r>
          <w:fldChar w:fldCharType="begin"/>
        </w:r>
        <w:r>
          <w:instrText xml:space="preserve"> PAGEREF _Toc15754 \h </w:instrText>
        </w:r>
        <w:r>
          <w:fldChar w:fldCharType="separate"/>
        </w:r>
        <w:r>
          <w:t>14</w:t>
        </w:r>
        <w:r>
          <w:fldChar w:fldCharType="end"/>
        </w:r>
      </w:hyperlink>
    </w:p>
    <w:p>
      <w:pPr>
        <w:pStyle w:val="TOC2"/>
        <w:tabs>
          <w:tab w:val="right" w:leader="dot" w:pos="8306"/>
        </w:tabs>
      </w:pPr>
      <w:hyperlink w:anchor="_Toc23631" w:history="1">
        <w:r>
          <w:rPr>
            <w:rFonts w:ascii="仿宋" w:eastAsia="仿宋" w:hAnsi="仿宋" w:cs="仿宋" w:hint="eastAsia"/>
            <w:lang w:eastAsia="zh-CN"/>
          </w:rPr>
          <w:t>(一)、锌粉底漆项目概况</w:t>
        </w:r>
        <w:r>
          <w:tab/>
        </w:r>
        <w:r>
          <w:fldChar w:fldCharType="begin"/>
        </w:r>
        <w:r>
          <w:instrText xml:space="preserve"> PAGEREF _Toc23631 \h </w:instrText>
        </w:r>
        <w:r>
          <w:fldChar w:fldCharType="separate"/>
        </w:r>
        <w:r>
          <w:t>14</w:t>
        </w:r>
        <w:r>
          <w:fldChar w:fldCharType="end"/>
        </w:r>
      </w:hyperlink>
    </w:p>
    <w:p>
      <w:pPr>
        <w:pStyle w:val="TOC2"/>
        <w:tabs>
          <w:tab w:val="right" w:leader="dot" w:pos="8306"/>
        </w:tabs>
      </w:pPr>
      <w:hyperlink w:anchor="_Toc20118" w:history="1">
        <w:r>
          <w:rPr>
            <w:rFonts w:ascii="仿宋" w:eastAsia="仿宋" w:hAnsi="仿宋" w:cs="仿宋" w:hint="eastAsia"/>
            <w:lang w:eastAsia="zh-CN"/>
          </w:rPr>
          <w:t>(二)、锌粉底漆项目目标</w:t>
        </w:r>
        <w:r>
          <w:tab/>
        </w:r>
        <w:r>
          <w:fldChar w:fldCharType="begin"/>
        </w:r>
        <w:r>
          <w:instrText xml:space="preserve"> PAGEREF _Toc20118 \h </w:instrText>
        </w:r>
        <w:r>
          <w:fldChar w:fldCharType="separate"/>
        </w:r>
        <w:r>
          <w:t>17</w:t>
        </w:r>
        <w:r>
          <w:fldChar w:fldCharType="end"/>
        </w:r>
      </w:hyperlink>
    </w:p>
    <w:p>
      <w:pPr>
        <w:pStyle w:val="TOC2"/>
        <w:tabs>
          <w:tab w:val="right" w:leader="dot" w:pos="8306"/>
        </w:tabs>
      </w:pPr>
      <w:hyperlink w:anchor="_Toc26927" w:history="1">
        <w:r>
          <w:rPr>
            <w:rFonts w:ascii="仿宋" w:eastAsia="仿宋" w:hAnsi="仿宋" w:cs="仿宋" w:hint="eastAsia"/>
            <w:lang w:eastAsia="zh-CN"/>
          </w:rPr>
          <w:t>(三)、锌粉底漆项目提出的理由</w:t>
        </w:r>
        <w:r>
          <w:tab/>
        </w:r>
        <w:r>
          <w:fldChar w:fldCharType="begin"/>
        </w:r>
        <w:r>
          <w:instrText xml:space="preserve"> PAGEREF _Toc26927 \h </w:instrText>
        </w:r>
        <w:r>
          <w:fldChar w:fldCharType="separate"/>
        </w:r>
        <w:r>
          <w:t>17</w:t>
        </w:r>
        <w:r>
          <w:fldChar w:fldCharType="end"/>
        </w:r>
      </w:hyperlink>
    </w:p>
    <w:p>
      <w:pPr>
        <w:pStyle w:val="TOC2"/>
        <w:tabs>
          <w:tab w:val="right" w:leader="dot" w:pos="8306"/>
        </w:tabs>
      </w:pPr>
      <w:hyperlink w:anchor="_Toc28038" w:history="1">
        <w:r>
          <w:rPr>
            <w:rFonts w:ascii="仿宋" w:eastAsia="仿宋" w:hAnsi="仿宋" w:cs="仿宋" w:hint="eastAsia"/>
            <w:lang w:eastAsia="zh-CN"/>
          </w:rPr>
          <w:t>(四)、锌粉底漆项目意义</w:t>
        </w:r>
        <w:r>
          <w:tab/>
        </w:r>
        <w:r>
          <w:fldChar w:fldCharType="begin"/>
        </w:r>
        <w:r>
          <w:instrText xml:space="preserve"> PAGEREF _Toc28038 \h </w:instrText>
        </w:r>
        <w:r>
          <w:fldChar w:fldCharType="separate"/>
        </w:r>
        <w:r>
          <w:t>19</w:t>
        </w:r>
        <w:r>
          <w:fldChar w:fldCharType="end"/>
        </w:r>
      </w:hyperlink>
    </w:p>
    <w:p>
      <w:pPr>
        <w:pStyle w:val="TOC2"/>
        <w:tabs>
          <w:tab w:val="right" w:leader="dot" w:pos="8306"/>
        </w:tabs>
      </w:pPr>
      <w:hyperlink w:anchor="_Toc10955" w:history="1">
        <w:r>
          <w:rPr>
            <w:rFonts w:ascii="仿宋" w:eastAsia="仿宋" w:hAnsi="仿宋" w:cs="仿宋" w:hint="eastAsia"/>
            <w:lang w:eastAsia="zh-CN"/>
          </w:rPr>
          <w:t>(五)、锌粉底漆项目背景</w:t>
        </w:r>
        <w:r>
          <w:tab/>
        </w:r>
        <w:r>
          <w:fldChar w:fldCharType="begin"/>
        </w:r>
        <w:r>
          <w:instrText xml:space="preserve"> PAGEREF _Toc10955 \h </w:instrText>
        </w:r>
        <w:r>
          <w:fldChar w:fldCharType="separate"/>
        </w:r>
        <w:r>
          <w:t>20</w:t>
        </w:r>
        <w:r>
          <w:fldChar w:fldCharType="end"/>
        </w:r>
      </w:hyperlink>
    </w:p>
    <w:p>
      <w:pPr>
        <w:pStyle w:val="TOC1"/>
        <w:tabs>
          <w:tab w:val="right" w:leader="dot" w:pos="8306"/>
        </w:tabs>
      </w:pPr>
      <w:hyperlink w:anchor="_Toc14" w:history="1">
        <w:r>
          <w:rPr>
            <w:rFonts w:ascii="仿宋" w:eastAsia="仿宋" w:hAnsi="仿宋" w:cs="仿宋" w:hint="eastAsia"/>
            <w:lang w:eastAsia="zh-CN"/>
          </w:rPr>
          <w:t>六、锌粉底漆项目危机管理</w:t>
        </w:r>
        <w:r>
          <w:tab/>
        </w:r>
        <w:r>
          <w:fldChar w:fldCharType="begin"/>
        </w:r>
        <w:r>
          <w:instrText xml:space="preserve"> PAGEREF _Toc14 \h </w:instrText>
        </w:r>
        <w:r>
          <w:fldChar w:fldCharType="separate"/>
        </w:r>
        <w:r>
          <w:t>21</w:t>
        </w:r>
        <w:r>
          <w:fldChar w:fldCharType="end"/>
        </w:r>
      </w:hyperlink>
    </w:p>
    <w:p>
      <w:pPr>
        <w:pStyle w:val="TOC2"/>
        <w:tabs>
          <w:tab w:val="right" w:leader="dot" w:pos="8306"/>
        </w:tabs>
      </w:pPr>
      <w:hyperlink w:anchor="_Toc21824" w:history="1">
        <w:r>
          <w:rPr>
            <w:rFonts w:ascii="仿宋" w:eastAsia="仿宋" w:hAnsi="仿宋" w:cs="仿宋" w:hint="eastAsia"/>
            <w:lang w:eastAsia="zh-CN"/>
          </w:rPr>
          <w:t>(一)、危机预警与识别</w:t>
        </w:r>
        <w:r>
          <w:tab/>
        </w:r>
        <w:r>
          <w:fldChar w:fldCharType="begin"/>
        </w:r>
        <w:r>
          <w:instrText xml:space="preserve"> PAGEREF _Toc21824 \h </w:instrText>
        </w:r>
        <w:r>
          <w:fldChar w:fldCharType="separate"/>
        </w:r>
        <w:r>
          <w:t>21</w:t>
        </w:r>
        <w:r>
          <w:fldChar w:fldCharType="end"/>
        </w:r>
      </w:hyperlink>
    </w:p>
    <w:p>
      <w:pPr>
        <w:pStyle w:val="TOC2"/>
        <w:tabs>
          <w:tab w:val="right" w:leader="dot" w:pos="8306"/>
        </w:tabs>
      </w:pPr>
      <w:hyperlink w:anchor="_Toc8743" w:history="1">
        <w:r>
          <w:rPr>
            <w:rFonts w:ascii="仿宋" w:eastAsia="仿宋" w:hAnsi="仿宋" w:cs="仿宋" w:hint="eastAsia"/>
            <w:lang w:eastAsia="zh-CN"/>
          </w:rPr>
          <w:t>(二)、危机应对与恢复</w:t>
        </w:r>
        <w:r>
          <w:tab/>
        </w:r>
        <w:r>
          <w:fldChar w:fldCharType="begin"/>
        </w:r>
        <w:r>
          <w:instrText xml:space="preserve"> PAGEREF _Toc8743 \h </w:instrText>
        </w:r>
        <w:r>
          <w:fldChar w:fldCharType="separate"/>
        </w:r>
        <w:r>
          <w:t>22</w:t>
        </w:r>
        <w:r>
          <w:fldChar w:fldCharType="end"/>
        </w:r>
      </w:hyperlink>
    </w:p>
    <w:p>
      <w:pPr>
        <w:pStyle w:val="TOC1"/>
        <w:tabs>
          <w:tab w:val="right" w:leader="dot" w:pos="8306"/>
        </w:tabs>
      </w:pPr>
      <w:hyperlink w:anchor="_Toc13232" w:history="1">
        <w:r>
          <w:rPr>
            <w:rFonts w:ascii="仿宋" w:eastAsia="仿宋" w:hAnsi="仿宋" w:cs="仿宋" w:hint="eastAsia"/>
            <w:lang w:eastAsia="zh-CN"/>
          </w:rPr>
          <w:t>七、生产安全保护</w:t>
        </w:r>
        <w:r>
          <w:tab/>
        </w:r>
        <w:r>
          <w:fldChar w:fldCharType="begin"/>
        </w:r>
        <w:r>
          <w:instrText xml:space="preserve"> PAGEREF _Toc13232 \h </w:instrText>
        </w:r>
        <w:r>
          <w:fldChar w:fldCharType="separate"/>
        </w:r>
        <w:r>
          <w:t>23</w:t>
        </w:r>
        <w:r>
          <w:fldChar w:fldCharType="end"/>
        </w:r>
      </w:hyperlink>
    </w:p>
    <w:p>
      <w:pPr>
        <w:pStyle w:val="TOC2"/>
        <w:tabs>
          <w:tab w:val="right" w:leader="dot" w:pos="8306"/>
        </w:tabs>
      </w:pPr>
      <w:hyperlink w:anchor="_Toc15693" w:history="1">
        <w:r>
          <w:rPr>
            <w:rFonts w:ascii="仿宋" w:eastAsia="仿宋" w:hAnsi="仿宋" w:cs="仿宋" w:hint="eastAsia"/>
            <w:lang w:eastAsia="zh-CN"/>
          </w:rPr>
          <w:t>(一)、消防安全</w:t>
        </w:r>
        <w:r>
          <w:tab/>
        </w:r>
        <w:r>
          <w:fldChar w:fldCharType="begin"/>
        </w:r>
        <w:r>
          <w:instrText xml:space="preserve"> PAGEREF _Toc15693 \h </w:instrText>
        </w:r>
        <w:r>
          <w:fldChar w:fldCharType="separate"/>
        </w:r>
        <w:r>
          <w:t>23</w:t>
        </w:r>
        <w:r>
          <w:fldChar w:fldCharType="end"/>
        </w:r>
      </w:hyperlink>
    </w:p>
    <w:p>
      <w:pPr>
        <w:pStyle w:val="TOC2"/>
        <w:tabs>
          <w:tab w:val="right" w:leader="dot" w:pos="8306"/>
        </w:tabs>
      </w:pPr>
      <w:hyperlink w:anchor="_Toc12538" w:history="1">
        <w:r>
          <w:rPr>
            <w:rFonts w:ascii="仿宋" w:eastAsia="仿宋" w:hAnsi="仿宋" w:cs="仿宋" w:hint="eastAsia"/>
            <w:lang w:eastAsia="zh-CN"/>
          </w:rPr>
          <w:t>(二)、防火防爆总图布置措施</w:t>
        </w:r>
        <w:r>
          <w:tab/>
        </w:r>
        <w:r>
          <w:fldChar w:fldCharType="begin"/>
        </w:r>
        <w:r>
          <w:instrText xml:space="preserve"> PAGEREF _Toc12538 \h </w:instrText>
        </w:r>
        <w:r>
          <w:fldChar w:fldCharType="separate"/>
        </w:r>
        <w:r>
          <w:t>25</w:t>
        </w:r>
        <w:r>
          <w:fldChar w:fldCharType="end"/>
        </w:r>
      </w:hyperlink>
    </w:p>
    <w:p>
      <w:pPr>
        <w:pStyle w:val="TOC2"/>
        <w:tabs>
          <w:tab w:val="right" w:leader="dot" w:pos="8306"/>
        </w:tabs>
      </w:pPr>
      <w:hyperlink w:anchor="_Toc724" w:history="1">
        <w:r>
          <w:rPr>
            <w:rFonts w:ascii="仿宋" w:eastAsia="仿宋" w:hAnsi="仿宋" w:cs="仿宋" w:hint="eastAsia"/>
            <w:lang w:eastAsia="zh-CN"/>
          </w:rPr>
          <w:t>(三)、自然灾害防范措施</w:t>
        </w:r>
        <w:r>
          <w:tab/>
        </w:r>
        <w:r>
          <w:fldChar w:fldCharType="begin"/>
        </w:r>
        <w:r>
          <w:instrText xml:space="preserve"> PAGEREF _Toc724 \h </w:instrText>
        </w:r>
        <w:r>
          <w:fldChar w:fldCharType="separate"/>
        </w:r>
        <w:r>
          <w:t>25</w:t>
        </w:r>
        <w:r>
          <w:fldChar w:fldCharType="end"/>
        </w:r>
      </w:hyperlink>
    </w:p>
    <w:p>
      <w:pPr>
        <w:pStyle w:val="TOC2"/>
        <w:tabs>
          <w:tab w:val="right" w:leader="dot" w:pos="8306"/>
        </w:tabs>
      </w:pPr>
      <w:hyperlink w:anchor="_Toc11089" w:history="1">
        <w:r>
          <w:rPr>
            <w:rFonts w:ascii="仿宋" w:eastAsia="仿宋" w:hAnsi="仿宋" w:cs="仿宋" w:hint="eastAsia"/>
            <w:lang w:eastAsia="zh-CN"/>
          </w:rPr>
          <w:t>(四)、安全色及安全标志使用要求</w:t>
        </w:r>
        <w:r>
          <w:tab/>
        </w:r>
        <w:r>
          <w:fldChar w:fldCharType="begin"/>
        </w:r>
        <w:r>
          <w:instrText xml:space="preserve"> PAGEREF _Toc11089 \h </w:instrText>
        </w:r>
        <w:r>
          <w:fldChar w:fldCharType="separate"/>
        </w:r>
        <w:r>
          <w:t>26</w:t>
        </w:r>
        <w:r>
          <w:fldChar w:fldCharType="end"/>
        </w:r>
      </w:hyperlink>
    </w:p>
    <w:p>
      <w:pPr>
        <w:pStyle w:val="TOC2"/>
        <w:tabs>
          <w:tab w:val="right" w:leader="dot" w:pos="8306"/>
        </w:tabs>
      </w:pPr>
      <w:hyperlink w:anchor="_Toc10663" w:history="1">
        <w:r>
          <w:rPr>
            <w:rFonts w:ascii="仿宋" w:eastAsia="仿宋" w:hAnsi="仿宋" w:cs="仿宋" w:hint="eastAsia"/>
            <w:lang w:eastAsia="zh-CN"/>
          </w:rPr>
          <w:t>(五)、防尘防毒措施</w:t>
        </w:r>
        <w:r>
          <w:tab/>
        </w:r>
        <w:r>
          <w:fldChar w:fldCharType="begin"/>
        </w:r>
        <w:r>
          <w:instrText xml:space="preserve"> PAGEREF _Toc10663 \h </w:instrText>
        </w:r>
        <w:r>
          <w:fldChar w:fldCharType="separate"/>
        </w:r>
        <w:r>
          <w:t>27</w:t>
        </w:r>
        <w:r>
          <w:fldChar w:fldCharType="end"/>
        </w:r>
      </w:hyperlink>
    </w:p>
    <w:p>
      <w:pPr>
        <w:pStyle w:val="TOC2"/>
        <w:tabs>
          <w:tab w:val="right" w:leader="dot" w:pos="8306"/>
        </w:tabs>
      </w:pPr>
      <w:hyperlink w:anchor="_Toc4464" w:history="1">
        <w:r>
          <w:rPr>
            <w:rFonts w:ascii="仿宋" w:eastAsia="仿宋" w:hAnsi="仿宋" w:cs="仿宋" w:hint="eastAsia"/>
            <w:lang w:eastAsia="zh-CN"/>
          </w:rPr>
          <w:t>(六)、防静电、触电防护及防雷措施</w:t>
        </w:r>
        <w:r>
          <w:tab/>
        </w:r>
        <w:r>
          <w:fldChar w:fldCharType="begin"/>
        </w:r>
        <w:r>
          <w:instrText xml:space="preserve"> PAGEREF _Toc4464 \h </w:instrText>
        </w:r>
        <w:r>
          <w:fldChar w:fldCharType="separate"/>
        </w:r>
        <w:r>
          <w:t>28</w:t>
        </w:r>
        <w:r>
          <w:fldChar w:fldCharType="end"/>
        </w:r>
      </w:hyperlink>
    </w:p>
    <w:p>
      <w:pPr>
        <w:pStyle w:val="TOC2"/>
        <w:tabs>
          <w:tab w:val="right" w:leader="dot" w:pos="8306"/>
        </w:tabs>
      </w:pPr>
      <w:hyperlink w:anchor="_Toc4904" w:history="1">
        <w:r>
          <w:rPr>
            <w:rFonts w:ascii="仿宋" w:eastAsia="仿宋" w:hAnsi="仿宋" w:cs="仿宋" w:hint="eastAsia"/>
            <w:lang w:eastAsia="zh-CN"/>
          </w:rPr>
          <w:t>(七)、机械设备安全保障措施</w:t>
        </w:r>
        <w:r>
          <w:tab/>
        </w:r>
        <w:r>
          <w:fldChar w:fldCharType="begin"/>
        </w:r>
        <w:r>
          <w:instrText xml:space="preserve"> PAGEREF _Toc4904 \h </w:instrText>
        </w:r>
        <w:r>
          <w:fldChar w:fldCharType="separate"/>
        </w:r>
        <w:r>
          <w:t>30</w:t>
        </w:r>
        <w:r>
          <w:fldChar w:fldCharType="end"/>
        </w:r>
      </w:hyperlink>
    </w:p>
    <w:p>
      <w:pPr>
        <w:pStyle w:val="TOC1"/>
        <w:tabs>
          <w:tab w:val="right" w:leader="dot" w:pos="8306"/>
        </w:tabs>
      </w:pPr>
      <w:hyperlink w:anchor="_Toc32374" w:history="1">
        <w:r>
          <w:rPr>
            <w:rFonts w:ascii="仿宋" w:eastAsia="仿宋" w:hAnsi="仿宋" w:cs="仿宋" w:hint="eastAsia"/>
            <w:lang w:eastAsia="zh-CN"/>
          </w:rPr>
          <w:t>八、锌粉底漆项目技术管理</w:t>
        </w:r>
        <w:r>
          <w:tab/>
        </w:r>
        <w:r>
          <w:fldChar w:fldCharType="begin"/>
        </w:r>
        <w:r>
          <w:instrText xml:space="preserve"> PAGEREF _Toc32374 \h </w:instrText>
        </w:r>
        <w:r>
          <w:fldChar w:fldCharType="separate"/>
        </w:r>
        <w:r>
          <w:t>31</w:t>
        </w:r>
        <w:r>
          <w:fldChar w:fldCharType="end"/>
        </w:r>
      </w:hyperlink>
    </w:p>
    <w:p>
      <w:pPr>
        <w:pStyle w:val="TOC2"/>
        <w:tabs>
          <w:tab w:val="right" w:leader="dot" w:pos="8306"/>
        </w:tabs>
      </w:pPr>
      <w:hyperlink w:anchor="_Toc22554" w:history="1">
        <w:r>
          <w:rPr>
            <w:rFonts w:ascii="仿宋" w:eastAsia="仿宋" w:hAnsi="仿宋" w:cs="仿宋" w:hint="eastAsia"/>
            <w:lang w:eastAsia="zh-CN"/>
          </w:rPr>
          <w:t>(一)、技术方案选用方向</w:t>
        </w:r>
        <w:r>
          <w:tab/>
        </w:r>
        <w:r>
          <w:fldChar w:fldCharType="begin"/>
        </w:r>
        <w:r>
          <w:instrText xml:space="preserve"> PAGEREF _Toc22554 \h </w:instrText>
        </w:r>
        <w:r>
          <w:fldChar w:fldCharType="separate"/>
        </w:r>
        <w:r>
          <w:t>31</w:t>
        </w:r>
        <w:r>
          <w:fldChar w:fldCharType="end"/>
        </w:r>
      </w:hyperlink>
    </w:p>
    <w:p>
      <w:pPr>
        <w:pStyle w:val="TOC2"/>
        <w:tabs>
          <w:tab w:val="right" w:leader="dot" w:pos="8306"/>
        </w:tabs>
      </w:pPr>
      <w:hyperlink w:anchor="_Toc29112" w:history="1">
        <w:r>
          <w:rPr>
            <w:rFonts w:ascii="仿宋" w:eastAsia="仿宋" w:hAnsi="仿宋" w:cs="仿宋" w:hint="eastAsia"/>
            <w:lang w:eastAsia="zh-CN"/>
          </w:rPr>
          <w:t>(二)、工艺技术方案选用原则</w:t>
        </w:r>
        <w:r>
          <w:tab/>
        </w:r>
        <w:r>
          <w:fldChar w:fldCharType="begin"/>
        </w:r>
        <w:r>
          <w:instrText xml:space="preserve"> PAGEREF _Toc29112 \h </w:instrText>
        </w:r>
        <w:r>
          <w:fldChar w:fldCharType="separate"/>
        </w:r>
        <w:r>
          <w:t>33</w:t>
        </w:r>
        <w:r>
          <w:fldChar w:fldCharType="end"/>
        </w:r>
      </w:hyperlink>
    </w:p>
    <w:p>
      <w:pPr>
        <w:pStyle w:val="TOC2"/>
        <w:tabs>
          <w:tab w:val="right" w:leader="dot" w:pos="8306"/>
        </w:tabs>
      </w:pPr>
      <w:hyperlink w:anchor="_Toc1454" w:history="1">
        <w:r>
          <w:rPr>
            <w:rFonts w:ascii="仿宋" w:eastAsia="仿宋" w:hAnsi="仿宋" w:cs="仿宋" w:hint="eastAsia"/>
            <w:lang w:eastAsia="zh-CN"/>
          </w:rPr>
          <w:t>(三)、工艺技术方案要求</w:t>
        </w:r>
        <w:r>
          <w:tab/>
        </w:r>
        <w:r>
          <w:fldChar w:fldCharType="begin"/>
        </w:r>
        <w:r>
          <w:instrText xml:space="preserve"> PAGEREF _Toc1454 \h </w:instrText>
        </w:r>
        <w:r>
          <w:fldChar w:fldCharType="separate"/>
        </w:r>
        <w:r>
          <w:t>35</w:t>
        </w:r>
        <w:r>
          <w:fldChar w:fldCharType="end"/>
        </w:r>
      </w:hyperlink>
    </w:p>
    <w:p>
      <w:pPr>
        <w:pStyle w:val="TOC1"/>
        <w:tabs>
          <w:tab w:val="right" w:leader="dot" w:pos="8306"/>
        </w:tabs>
      </w:pPr>
      <w:hyperlink w:anchor="_Toc27145" w:history="1">
        <w:r>
          <w:rPr>
            <w:rFonts w:ascii="仿宋" w:eastAsia="仿宋" w:hAnsi="仿宋" w:cs="仿宋" w:hint="eastAsia"/>
            <w:lang w:eastAsia="zh-CN"/>
          </w:rPr>
          <w:t>九、锌粉底漆项目计划安排</w:t>
        </w:r>
        <w:r>
          <w:tab/>
        </w:r>
        <w:r>
          <w:fldChar w:fldCharType="begin"/>
        </w:r>
        <w:r>
          <w:instrText xml:space="preserve"> PAGEREF _Toc27145 \h </w:instrText>
        </w:r>
        <w:r>
          <w:fldChar w:fldCharType="separate"/>
        </w:r>
        <w:r>
          <w:t>37</w:t>
        </w:r>
        <w:r>
          <w:fldChar w:fldCharType="end"/>
        </w:r>
      </w:hyperlink>
    </w:p>
    <w:p>
      <w:pPr>
        <w:pStyle w:val="TOC2"/>
        <w:tabs>
          <w:tab w:val="right" w:leader="dot" w:pos="8306"/>
        </w:tabs>
      </w:pPr>
      <w:hyperlink w:anchor="_Toc21553" w:history="1">
        <w:r>
          <w:rPr>
            <w:rFonts w:ascii="仿宋" w:eastAsia="仿宋" w:hAnsi="仿宋" w:cs="仿宋" w:hint="eastAsia"/>
            <w:lang w:eastAsia="zh-CN"/>
          </w:rPr>
          <w:t>(一)、建设周期</w:t>
        </w:r>
        <w:r>
          <w:tab/>
        </w:r>
        <w:r>
          <w:fldChar w:fldCharType="begin"/>
        </w:r>
        <w:r>
          <w:instrText xml:space="preserve"> PAGEREF _Toc21553 \h </w:instrText>
        </w:r>
        <w:r>
          <w:fldChar w:fldCharType="separate"/>
        </w:r>
        <w:r>
          <w:t>37</w:t>
        </w:r>
        <w:r>
          <w:fldChar w:fldCharType="end"/>
        </w:r>
      </w:hyperlink>
    </w:p>
    <w:p>
      <w:pPr>
        <w:pStyle w:val="TOC2"/>
        <w:tabs>
          <w:tab w:val="right" w:leader="dot" w:pos="8306"/>
        </w:tabs>
      </w:pPr>
      <w:hyperlink w:anchor="_Toc10306" w:history="1">
        <w:r>
          <w:rPr>
            <w:rFonts w:ascii="仿宋" w:eastAsia="仿宋" w:hAnsi="仿宋" w:cs="仿宋" w:hint="eastAsia"/>
            <w:lang w:eastAsia="zh-CN"/>
          </w:rPr>
          <w:t>(二)、建设进度</w:t>
        </w:r>
        <w:r>
          <w:tab/>
        </w:r>
        <w:r>
          <w:fldChar w:fldCharType="begin"/>
        </w:r>
        <w:r>
          <w:instrText xml:space="preserve"> PAGEREF _Toc10306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41" w:history="1">
        <w:r>
          <w:rPr>
            <w:rFonts w:ascii="仿宋" w:eastAsia="仿宋" w:hAnsi="仿宋" w:cs="仿宋" w:hint="eastAsia"/>
            <w:lang w:eastAsia="zh-CN"/>
          </w:rPr>
          <w:t>(三)、进度安排注意事项</w:t>
        </w:r>
        <w:r>
          <w:tab/>
        </w:r>
        <w:r>
          <w:fldChar w:fldCharType="begin"/>
        </w:r>
        <w:r>
          <w:instrText xml:space="preserve"> PAGEREF _Toc11241 \h </w:instrText>
        </w:r>
        <w:r>
          <w:fldChar w:fldCharType="separate"/>
        </w:r>
        <w:r>
          <w:t>39</w:t>
        </w:r>
        <w:r>
          <w:fldChar w:fldCharType="end"/>
        </w:r>
      </w:hyperlink>
    </w:p>
    <w:p>
      <w:pPr>
        <w:pStyle w:val="TOC2"/>
        <w:tabs>
          <w:tab w:val="right" w:leader="dot" w:pos="8306"/>
        </w:tabs>
      </w:pPr>
      <w:hyperlink w:anchor="_Toc15122" w:history="1">
        <w:r>
          <w:rPr>
            <w:rFonts w:ascii="仿宋" w:eastAsia="仿宋" w:hAnsi="仿宋" w:cs="仿宋" w:hint="eastAsia"/>
            <w:lang w:eastAsia="zh-CN"/>
          </w:rPr>
          <w:t>(四)、人力资源配置</w:t>
        </w:r>
        <w:r>
          <w:tab/>
        </w:r>
        <w:r>
          <w:fldChar w:fldCharType="begin"/>
        </w:r>
        <w:r>
          <w:instrText xml:space="preserve"> PAGEREF _Toc15122 \h </w:instrText>
        </w:r>
        <w:r>
          <w:fldChar w:fldCharType="separate"/>
        </w:r>
        <w:r>
          <w:t>40</w:t>
        </w:r>
        <w:r>
          <w:fldChar w:fldCharType="end"/>
        </w:r>
      </w:hyperlink>
    </w:p>
    <w:p>
      <w:pPr>
        <w:pStyle w:val="TOC1"/>
        <w:tabs>
          <w:tab w:val="right" w:leader="dot" w:pos="8306"/>
        </w:tabs>
      </w:pPr>
      <w:hyperlink w:anchor="_Toc12839" w:history="1">
        <w:r>
          <w:rPr>
            <w:rFonts w:ascii="仿宋" w:eastAsia="仿宋" w:hAnsi="仿宋" w:cs="仿宋" w:hint="eastAsia"/>
            <w:lang w:eastAsia="zh-CN"/>
          </w:rPr>
          <w:t>十、锌粉底漆项目环境影响分析</w:t>
        </w:r>
        <w:r>
          <w:tab/>
        </w:r>
        <w:r>
          <w:fldChar w:fldCharType="begin"/>
        </w:r>
        <w:r>
          <w:instrText xml:space="preserve"> PAGEREF _Toc12839 \h </w:instrText>
        </w:r>
        <w:r>
          <w:fldChar w:fldCharType="separate"/>
        </w:r>
        <w:r>
          <w:t>41</w:t>
        </w:r>
        <w:r>
          <w:fldChar w:fldCharType="end"/>
        </w:r>
      </w:hyperlink>
    </w:p>
    <w:p>
      <w:pPr>
        <w:pStyle w:val="TOC2"/>
        <w:tabs>
          <w:tab w:val="right" w:leader="dot" w:pos="8306"/>
        </w:tabs>
      </w:pPr>
      <w:hyperlink w:anchor="_Toc18023" w:history="1">
        <w:r>
          <w:rPr>
            <w:rFonts w:ascii="仿宋" w:eastAsia="仿宋" w:hAnsi="仿宋" w:cs="仿宋" w:hint="eastAsia"/>
            <w:lang w:eastAsia="zh-CN"/>
          </w:rPr>
          <w:t>(一)、建设区域环境质量现状</w:t>
        </w:r>
        <w:r>
          <w:tab/>
        </w:r>
        <w:r>
          <w:fldChar w:fldCharType="begin"/>
        </w:r>
        <w:r>
          <w:instrText xml:space="preserve"> PAGEREF _Toc18023 \h </w:instrText>
        </w:r>
        <w:r>
          <w:fldChar w:fldCharType="separate"/>
        </w:r>
        <w:r>
          <w:t>41</w:t>
        </w:r>
        <w:r>
          <w:fldChar w:fldCharType="end"/>
        </w:r>
      </w:hyperlink>
    </w:p>
    <w:p>
      <w:pPr>
        <w:pStyle w:val="TOC2"/>
        <w:tabs>
          <w:tab w:val="right" w:leader="dot" w:pos="8306"/>
        </w:tabs>
      </w:pPr>
      <w:hyperlink w:anchor="_Toc10136" w:history="1">
        <w:r>
          <w:rPr>
            <w:rFonts w:ascii="仿宋" w:eastAsia="仿宋" w:hAnsi="仿宋" w:cs="仿宋" w:hint="eastAsia"/>
            <w:lang w:eastAsia="zh-CN"/>
          </w:rPr>
          <w:t>(二)、建设期环境保护</w:t>
        </w:r>
        <w:r>
          <w:tab/>
        </w:r>
        <w:r>
          <w:fldChar w:fldCharType="begin"/>
        </w:r>
        <w:r>
          <w:instrText xml:space="preserve"> PAGEREF _Toc10136 \h </w:instrText>
        </w:r>
        <w:r>
          <w:fldChar w:fldCharType="separate"/>
        </w:r>
        <w:r>
          <w:t>43</w:t>
        </w:r>
        <w:r>
          <w:fldChar w:fldCharType="end"/>
        </w:r>
      </w:hyperlink>
    </w:p>
    <w:p>
      <w:pPr>
        <w:pStyle w:val="TOC2"/>
        <w:tabs>
          <w:tab w:val="right" w:leader="dot" w:pos="8306"/>
        </w:tabs>
      </w:pPr>
      <w:hyperlink w:anchor="_Toc19174" w:history="1">
        <w:r>
          <w:rPr>
            <w:rFonts w:ascii="仿宋" w:eastAsia="仿宋" w:hAnsi="仿宋" w:cs="仿宋" w:hint="eastAsia"/>
            <w:lang w:eastAsia="zh-CN"/>
          </w:rPr>
          <w:t>(三)、运营期环境保护</w:t>
        </w:r>
        <w:r>
          <w:tab/>
        </w:r>
        <w:r>
          <w:fldChar w:fldCharType="begin"/>
        </w:r>
        <w:r>
          <w:instrText xml:space="preserve"> PAGEREF _Toc19174 \h </w:instrText>
        </w:r>
        <w:r>
          <w:fldChar w:fldCharType="separate"/>
        </w:r>
        <w:r>
          <w:t>44</w:t>
        </w:r>
        <w:r>
          <w:fldChar w:fldCharType="end"/>
        </w:r>
      </w:hyperlink>
    </w:p>
    <w:p>
      <w:pPr>
        <w:pStyle w:val="TOC2"/>
        <w:tabs>
          <w:tab w:val="right" w:leader="dot" w:pos="8306"/>
        </w:tabs>
      </w:pPr>
      <w:hyperlink w:anchor="_Toc27216" w:history="1">
        <w:r>
          <w:rPr>
            <w:rFonts w:ascii="仿宋" w:eastAsia="仿宋" w:hAnsi="仿宋" w:cs="仿宋" w:hint="eastAsia"/>
            <w:lang w:eastAsia="zh-CN"/>
          </w:rPr>
          <w:t>(四)、锌粉底漆项目建设对区域经济的影响</w:t>
        </w:r>
        <w:r>
          <w:tab/>
        </w:r>
        <w:r>
          <w:fldChar w:fldCharType="begin"/>
        </w:r>
        <w:r>
          <w:instrText xml:space="preserve"> PAGEREF _Toc27216 \h </w:instrText>
        </w:r>
        <w:r>
          <w:fldChar w:fldCharType="separate"/>
        </w:r>
        <w:r>
          <w:t>45</w:t>
        </w:r>
        <w:r>
          <w:fldChar w:fldCharType="end"/>
        </w:r>
      </w:hyperlink>
    </w:p>
    <w:p>
      <w:pPr>
        <w:pStyle w:val="TOC2"/>
        <w:tabs>
          <w:tab w:val="right" w:leader="dot" w:pos="8306"/>
        </w:tabs>
      </w:pPr>
      <w:hyperlink w:anchor="_Toc5701" w:history="1">
        <w:r>
          <w:rPr>
            <w:rFonts w:ascii="仿宋" w:eastAsia="仿宋" w:hAnsi="仿宋" w:cs="仿宋" w:hint="eastAsia"/>
            <w:lang w:eastAsia="zh-CN"/>
          </w:rPr>
          <w:t>(五)、废弃物处理</w:t>
        </w:r>
        <w:r>
          <w:tab/>
        </w:r>
        <w:r>
          <w:fldChar w:fldCharType="begin"/>
        </w:r>
        <w:r>
          <w:instrText xml:space="preserve"> PAGEREF _Toc5701 \h </w:instrText>
        </w:r>
        <w:r>
          <w:fldChar w:fldCharType="separate"/>
        </w:r>
        <w:r>
          <w:t>47</w:t>
        </w:r>
        <w:r>
          <w:fldChar w:fldCharType="end"/>
        </w:r>
      </w:hyperlink>
    </w:p>
    <w:p>
      <w:pPr>
        <w:pStyle w:val="TOC2"/>
        <w:tabs>
          <w:tab w:val="right" w:leader="dot" w:pos="8306"/>
        </w:tabs>
      </w:pPr>
      <w:hyperlink w:anchor="_Toc16695" w:history="1">
        <w:r>
          <w:rPr>
            <w:rFonts w:ascii="仿宋" w:eastAsia="仿宋" w:hAnsi="仿宋" w:cs="仿宋" w:hint="eastAsia"/>
            <w:lang w:eastAsia="zh-CN"/>
          </w:rPr>
          <w:t>(六)、特殊环境影响分析</w:t>
        </w:r>
        <w:r>
          <w:tab/>
        </w:r>
        <w:r>
          <w:fldChar w:fldCharType="begin"/>
        </w:r>
        <w:r>
          <w:instrText xml:space="preserve"> PAGEREF _Toc16695 \h </w:instrText>
        </w:r>
        <w:r>
          <w:fldChar w:fldCharType="separate"/>
        </w:r>
        <w:r>
          <w:t>48</w:t>
        </w:r>
        <w:r>
          <w:fldChar w:fldCharType="end"/>
        </w:r>
      </w:hyperlink>
    </w:p>
    <w:p>
      <w:pPr>
        <w:pStyle w:val="TOC2"/>
        <w:tabs>
          <w:tab w:val="right" w:leader="dot" w:pos="8306"/>
        </w:tabs>
      </w:pPr>
      <w:hyperlink w:anchor="_Toc2970" w:history="1">
        <w:r>
          <w:rPr>
            <w:rFonts w:ascii="仿宋" w:eastAsia="仿宋" w:hAnsi="仿宋" w:cs="仿宋" w:hint="eastAsia"/>
            <w:lang w:eastAsia="zh-CN"/>
          </w:rPr>
          <w:t>(七)、清洁生产</w:t>
        </w:r>
        <w:r>
          <w:tab/>
        </w:r>
        <w:r>
          <w:fldChar w:fldCharType="begin"/>
        </w:r>
        <w:r>
          <w:instrText xml:space="preserve"> PAGEREF _Toc2970 \h </w:instrText>
        </w:r>
        <w:r>
          <w:fldChar w:fldCharType="separate"/>
        </w:r>
        <w:r>
          <w:t>49</w:t>
        </w:r>
        <w:r>
          <w:fldChar w:fldCharType="end"/>
        </w:r>
      </w:hyperlink>
    </w:p>
    <w:p>
      <w:pPr>
        <w:pStyle w:val="TOC2"/>
        <w:tabs>
          <w:tab w:val="right" w:leader="dot" w:pos="8306"/>
        </w:tabs>
      </w:pPr>
      <w:hyperlink w:anchor="_Toc949" w:history="1">
        <w:r>
          <w:rPr>
            <w:rFonts w:ascii="仿宋" w:eastAsia="仿宋" w:hAnsi="仿宋" w:cs="仿宋" w:hint="eastAsia"/>
            <w:lang w:eastAsia="zh-CN"/>
          </w:rPr>
          <w:t>(八)、环境保护综合评价</w:t>
        </w:r>
        <w:r>
          <w:tab/>
        </w:r>
        <w:r>
          <w:fldChar w:fldCharType="begin"/>
        </w:r>
        <w:r>
          <w:instrText xml:space="preserve"> PAGEREF _Toc949 \h </w:instrText>
        </w:r>
        <w:r>
          <w:fldChar w:fldCharType="separate"/>
        </w:r>
        <w:r>
          <w:t>51</w:t>
        </w:r>
        <w:r>
          <w:fldChar w:fldCharType="end"/>
        </w:r>
      </w:hyperlink>
    </w:p>
    <w:p>
      <w:pPr>
        <w:pStyle w:val="TOC1"/>
        <w:tabs>
          <w:tab w:val="right" w:leader="dot" w:pos="8306"/>
        </w:tabs>
      </w:pPr>
      <w:hyperlink w:anchor="_Toc1993" w:history="1">
        <w:r>
          <w:rPr>
            <w:rFonts w:ascii="仿宋" w:eastAsia="仿宋" w:hAnsi="仿宋" w:cs="仿宋" w:hint="eastAsia"/>
            <w:lang w:eastAsia="zh-CN"/>
          </w:rPr>
          <w:t>十一、锌粉底漆项目投资规划</w:t>
        </w:r>
        <w:r>
          <w:tab/>
        </w:r>
        <w:r>
          <w:fldChar w:fldCharType="begin"/>
        </w:r>
        <w:r>
          <w:instrText xml:space="preserve"> PAGEREF _Toc1993 \h </w:instrText>
        </w:r>
        <w:r>
          <w:fldChar w:fldCharType="separate"/>
        </w:r>
        <w:r>
          <w:t>52</w:t>
        </w:r>
        <w:r>
          <w:fldChar w:fldCharType="end"/>
        </w:r>
      </w:hyperlink>
    </w:p>
    <w:p>
      <w:pPr>
        <w:pStyle w:val="TOC2"/>
        <w:tabs>
          <w:tab w:val="right" w:leader="dot" w:pos="8306"/>
        </w:tabs>
      </w:pPr>
      <w:hyperlink w:anchor="_Toc14526" w:history="1">
        <w:r>
          <w:rPr>
            <w:rFonts w:ascii="仿宋" w:eastAsia="仿宋" w:hAnsi="仿宋" w:cs="仿宋" w:hint="eastAsia"/>
            <w:lang w:eastAsia="zh-CN"/>
          </w:rPr>
          <w:t>(一)、锌粉底漆项目总投资估算</w:t>
        </w:r>
        <w:r>
          <w:tab/>
        </w:r>
        <w:r>
          <w:fldChar w:fldCharType="begin"/>
        </w:r>
        <w:r>
          <w:instrText xml:space="preserve"> PAGEREF _Toc14526 \h </w:instrText>
        </w:r>
        <w:r>
          <w:fldChar w:fldCharType="separate"/>
        </w:r>
        <w:r>
          <w:t>52</w:t>
        </w:r>
        <w:r>
          <w:fldChar w:fldCharType="end"/>
        </w:r>
      </w:hyperlink>
    </w:p>
    <w:p>
      <w:pPr>
        <w:pStyle w:val="TOC2"/>
        <w:tabs>
          <w:tab w:val="right" w:leader="dot" w:pos="8306"/>
        </w:tabs>
      </w:pPr>
      <w:hyperlink w:anchor="_Toc20990" w:history="1">
        <w:r>
          <w:rPr>
            <w:rFonts w:ascii="仿宋" w:eastAsia="仿宋" w:hAnsi="仿宋" w:cs="仿宋" w:hint="eastAsia"/>
            <w:lang w:eastAsia="zh-CN"/>
          </w:rPr>
          <w:t>(二)、资金筹措</w:t>
        </w:r>
        <w:r>
          <w:tab/>
        </w:r>
        <w:r>
          <w:fldChar w:fldCharType="begin"/>
        </w:r>
        <w:r>
          <w:instrText xml:space="preserve"> PAGEREF _Toc20990 \h </w:instrText>
        </w:r>
        <w:r>
          <w:fldChar w:fldCharType="separate"/>
        </w:r>
        <w:r>
          <w:t>53</w:t>
        </w:r>
        <w:r>
          <w:fldChar w:fldCharType="end"/>
        </w:r>
      </w:hyperlink>
    </w:p>
    <w:p>
      <w:pPr>
        <w:pStyle w:val="TOC1"/>
        <w:tabs>
          <w:tab w:val="right" w:leader="dot" w:pos="8306"/>
        </w:tabs>
      </w:pPr>
      <w:hyperlink w:anchor="_Toc13840" w:history="1">
        <w:r>
          <w:rPr>
            <w:rFonts w:ascii="仿宋" w:eastAsia="仿宋" w:hAnsi="仿宋" w:cs="仿宋" w:hint="eastAsia"/>
            <w:lang w:eastAsia="zh-CN"/>
          </w:rPr>
          <w:t>十二、锌粉底漆项目财务管理</w:t>
        </w:r>
        <w:r>
          <w:tab/>
        </w:r>
        <w:r>
          <w:fldChar w:fldCharType="begin"/>
        </w:r>
        <w:r>
          <w:instrText xml:space="preserve"> PAGEREF _Toc13840 \h </w:instrText>
        </w:r>
        <w:r>
          <w:fldChar w:fldCharType="separate"/>
        </w:r>
        <w:r>
          <w:t>54</w:t>
        </w:r>
        <w:r>
          <w:fldChar w:fldCharType="end"/>
        </w:r>
      </w:hyperlink>
    </w:p>
    <w:p>
      <w:pPr>
        <w:pStyle w:val="TOC2"/>
        <w:tabs>
          <w:tab w:val="right" w:leader="dot" w:pos="8306"/>
        </w:tabs>
      </w:pPr>
      <w:hyperlink w:anchor="_Toc7637" w:history="1">
        <w:r>
          <w:rPr>
            <w:rFonts w:ascii="仿宋" w:eastAsia="仿宋" w:hAnsi="仿宋" w:cs="仿宋" w:hint="eastAsia"/>
            <w:lang w:eastAsia="zh-CN"/>
          </w:rPr>
          <w:t>(一)、资金需求大</w:t>
        </w:r>
        <w:r>
          <w:tab/>
        </w:r>
        <w:r>
          <w:fldChar w:fldCharType="begin"/>
        </w:r>
        <w:r>
          <w:instrText xml:space="preserve"> PAGEREF _Toc7637 \h </w:instrText>
        </w:r>
        <w:r>
          <w:fldChar w:fldCharType="separate"/>
        </w:r>
        <w:r>
          <w:t>54</w:t>
        </w:r>
        <w:r>
          <w:fldChar w:fldCharType="end"/>
        </w:r>
      </w:hyperlink>
    </w:p>
    <w:p>
      <w:pPr>
        <w:pStyle w:val="TOC2"/>
        <w:tabs>
          <w:tab w:val="right" w:leader="dot" w:pos="8306"/>
        </w:tabs>
      </w:pPr>
      <w:hyperlink w:anchor="_Toc72" w:history="1">
        <w:r>
          <w:rPr>
            <w:rFonts w:ascii="仿宋" w:eastAsia="仿宋" w:hAnsi="仿宋" w:cs="仿宋" w:hint="eastAsia"/>
            <w:lang w:eastAsia="zh-CN"/>
          </w:rPr>
          <w:t>(二)、研发周期长</w:t>
        </w:r>
        <w:r>
          <w:tab/>
        </w:r>
        <w:r>
          <w:fldChar w:fldCharType="begin"/>
        </w:r>
        <w:r>
          <w:instrText xml:space="preserve"> PAGEREF _Toc72 \h </w:instrText>
        </w:r>
        <w:r>
          <w:fldChar w:fldCharType="separate"/>
        </w:r>
        <w:r>
          <w:t>55</w:t>
        </w:r>
        <w:r>
          <w:fldChar w:fldCharType="end"/>
        </w:r>
      </w:hyperlink>
    </w:p>
    <w:p>
      <w:pPr>
        <w:pStyle w:val="TOC2"/>
        <w:tabs>
          <w:tab w:val="right" w:leader="dot" w:pos="8306"/>
        </w:tabs>
      </w:pPr>
      <w:hyperlink w:anchor="_Toc19094" w:history="1">
        <w:r>
          <w:rPr>
            <w:rFonts w:ascii="仿宋" w:eastAsia="仿宋" w:hAnsi="仿宋" w:cs="仿宋" w:hint="eastAsia"/>
            <w:lang w:eastAsia="zh-CN"/>
          </w:rPr>
          <w:t>(三)、市场风险大</w:t>
        </w:r>
        <w:r>
          <w:tab/>
        </w:r>
        <w:r>
          <w:fldChar w:fldCharType="begin"/>
        </w:r>
        <w:r>
          <w:instrText xml:space="preserve"> PAGEREF _Toc19094 \h </w:instrText>
        </w:r>
        <w:r>
          <w:fldChar w:fldCharType="separate"/>
        </w:r>
        <w:r>
          <w:t>56</w:t>
        </w:r>
        <w:r>
          <w:fldChar w:fldCharType="end"/>
        </w:r>
      </w:hyperlink>
    </w:p>
    <w:p>
      <w:pPr>
        <w:pStyle w:val="TOC2"/>
        <w:tabs>
          <w:tab w:val="right" w:leader="dot" w:pos="8306"/>
        </w:tabs>
      </w:pPr>
      <w:hyperlink w:anchor="_Toc6633" w:history="1">
        <w:r>
          <w:rPr>
            <w:rFonts w:ascii="仿宋" w:eastAsia="仿宋" w:hAnsi="仿宋" w:cs="仿宋" w:hint="eastAsia"/>
            <w:lang w:eastAsia="zh-CN"/>
          </w:rPr>
          <w:t>(四)、利润率高</w:t>
        </w:r>
        <w:r>
          <w:tab/>
        </w:r>
        <w:r>
          <w:fldChar w:fldCharType="begin"/>
        </w:r>
        <w:r>
          <w:instrText xml:space="preserve"> PAGEREF _Toc6633 \h </w:instrText>
        </w:r>
        <w:r>
          <w:fldChar w:fldCharType="separate"/>
        </w:r>
        <w:r>
          <w:t>59</w:t>
        </w:r>
        <w:r>
          <w:fldChar w:fldCharType="end"/>
        </w:r>
      </w:hyperlink>
    </w:p>
    <w:p>
      <w:pPr>
        <w:pStyle w:val="TOC1"/>
        <w:tabs>
          <w:tab w:val="right" w:leader="dot" w:pos="8306"/>
        </w:tabs>
      </w:pPr>
      <w:hyperlink w:anchor="_Toc22447" w:history="1">
        <w:r>
          <w:rPr>
            <w:rFonts w:ascii="仿宋" w:eastAsia="仿宋" w:hAnsi="仿宋" w:cs="仿宋" w:hint="eastAsia"/>
            <w:lang w:eastAsia="zh-CN"/>
          </w:rPr>
          <w:t>十三、供应链管理</w:t>
        </w:r>
        <w:r>
          <w:tab/>
        </w:r>
        <w:r>
          <w:fldChar w:fldCharType="begin"/>
        </w:r>
        <w:r>
          <w:instrText xml:space="preserve"> PAGEREF _Toc22447 \h </w:instrText>
        </w:r>
        <w:r>
          <w:fldChar w:fldCharType="separate"/>
        </w:r>
        <w:r>
          <w:t>61</w:t>
        </w:r>
        <w:r>
          <w:fldChar w:fldCharType="end"/>
        </w:r>
      </w:hyperlink>
    </w:p>
    <w:p>
      <w:pPr>
        <w:pStyle w:val="TOC2"/>
        <w:tabs>
          <w:tab w:val="right" w:leader="dot" w:pos="8306"/>
        </w:tabs>
      </w:pPr>
      <w:hyperlink w:anchor="_Toc14287" w:history="1">
        <w:r>
          <w:rPr>
            <w:rFonts w:ascii="仿宋" w:eastAsia="仿宋" w:hAnsi="仿宋" w:cs="仿宋" w:hint="eastAsia"/>
            <w:lang w:eastAsia="zh-CN"/>
          </w:rPr>
          <w:t>(一)、供应链战略规划</w:t>
        </w:r>
        <w:r>
          <w:tab/>
        </w:r>
        <w:r>
          <w:fldChar w:fldCharType="begin"/>
        </w:r>
        <w:r>
          <w:instrText xml:space="preserve"> PAGEREF _Toc14287 \h </w:instrText>
        </w:r>
        <w:r>
          <w:fldChar w:fldCharType="separate"/>
        </w:r>
        <w:r>
          <w:t>61</w:t>
        </w:r>
        <w:r>
          <w:fldChar w:fldCharType="end"/>
        </w:r>
      </w:hyperlink>
    </w:p>
    <w:p>
      <w:pPr>
        <w:pStyle w:val="TOC2"/>
        <w:tabs>
          <w:tab w:val="right" w:leader="dot" w:pos="8306"/>
        </w:tabs>
      </w:pPr>
      <w:hyperlink w:anchor="_Toc13577" w:history="1">
        <w:r>
          <w:rPr>
            <w:rFonts w:ascii="仿宋" w:eastAsia="仿宋" w:hAnsi="仿宋" w:cs="仿宋" w:hint="eastAsia"/>
            <w:lang w:eastAsia="zh-CN"/>
          </w:rPr>
          <w:t>(二)、供应商选择与合作</w:t>
        </w:r>
        <w:r>
          <w:tab/>
        </w:r>
        <w:r>
          <w:fldChar w:fldCharType="begin"/>
        </w:r>
        <w:r>
          <w:instrText xml:space="preserve"> PAGEREF _Toc13577 \h </w:instrText>
        </w:r>
        <w:r>
          <w:fldChar w:fldCharType="separate"/>
        </w:r>
        <w:r>
          <w:t>62</w:t>
        </w:r>
        <w:r>
          <w:fldChar w:fldCharType="end"/>
        </w:r>
      </w:hyperlink>
    </w:p>
    <w:p>
      <w:pPr>
        <w:pStyle w:val="TOC2"/>
        <w:tabs>
          <w:tab w:val="right" w:leader="dot" w:pos="8306"/>
        </w:tabs>
      </w:pPr>
      <w:hyperlink w:anchor="_Toc26298" w:history="1">
        <w:r>
          <w:rPr>
            <w:rFonts w:ascii="仿宋" w:eastAsia="仿宋" w:hAnsi="仿宋" w:cs="仿宋" w:hint="eastAsia"/>
            <w:lang w:eastAsia="zh-CN"/>
          </w:rPr>
          <w:t>(三)、物流与库存管理</w:t>
        </w:r>
        <w:r>
          <w:tab/>
        </w:r>
        <w:r>
          <w:fldChar w:fldCharType="begin"/>
        </w:r>
        <w:r>
          <w:instrText xml:space="preserve"> PAGEREF _Toc26298 \h </w:instrText>
        </w:r>
        <w:r>
          <w:fldChar w:fldCharType="separate"/>
        </w:r>
        <w:r>
          <w:t>63</w:t>
        </w:r>
        <w:r>
          <w:fldChar w:fldCharType="end"/>
        </w:r>
      </w:hyperlink>
    </w:p>
    <w:p>
      <w:pPr>
        <w:pStyle w:val="TOC1"/>
        <w:tabs>
          <w:tab w:val="right" w:leader="dot" w:pos="8306"/>
        </w:tabs>
      </w:pPr>
      <w:hyperlink w:anchor="_Toc3832" w:history="1">
        <w:r>
          <w:rPr>
            <w:rFonts w:ascii="仿宋" w:eastAsia="仿宋" w:hAnsi="仿宋" w:cs="仿宋" w:hint="eastAsia"/>
            <w:lang w:eastAsia="zh-CN"/>
          </w:rPr>
          <w:t>十四、锌粉底漆项目实施保障措施</w:t>
        </w:r>
        <w:r>
          <w:tab/>
        </w:r>
        <w:r>
          <w:fldChar w:fldCharType="begin"/>
        </w:r>
        <w:r>
          <w:instrText xml:space="preserve"> PAGEREF _Toc3832 \h </w:instrText>
        </w:r>
        <w:r>
          <w:fldChar w:fldCharType="separate"/>
        </w:r>
        <w:r>
          <w:t>65</w:t>
        </w:r>
        <w:r>
          <w:fldChar w:fldCharType="end"/>
        </w:r>
      </w:hyperlink>
    </w:p>
    <w:p>
      <w:pPr>
        <w:pStyle w:val="TOC2"/>
        <w:tabs>
          <w:tab w:val="right" w:leader="dot" w:pos="8306"/>
        </w:tabs>
      </w:pPr>
      <w:hyperlink w:anchor="_Toc29178" w:history="1">
        <w:r>
          <w:rPr>
            <w:rFonts w:ascii="仿宋" w:eastAsia="仿宋" w:hAnsi="仿宋" w:cs="仿宋" w:hint="eastAsia"/>
            <w:lang w:eastAsia="zh-CN"/>
          </w:rPr>
          <w:t>(一)、锌粉底漆项目实施保障机制</w:t>
        </w:r>
        <w:r>
          <w:tab/>
        </w:r>
        <w:r>
          <w:fldChar w:fldCharType="begin"/>
        </w:r>
        <w:r>
          <w:instrText xml:space="preserve"> PAGEREF _Toc29178 \h </w:instrText>
        </w:r>
        <w:r>
          <w:fldChar w:fldCharType="separate"/>
        </w:r>
        <w:r>
          <w:t>65</w:t>
        </w:r>
        <w:r>
          <w:fldChar w:fldCharType="end"/>
        </w:r>
      </w:hyperlink>
    </w:p>
    <w:p>
      <w:pPr>
        <w:pStyle w:val="TOC2"/>
        <w:tabs>
          <w:tab w:val="right" w:leader="dot" w:pos="8306"/>
        </w:tabs>
      </w:pPr>
      <w:hyperlink w:anchor="_Toc15025" w:history="1">
        <w:r>
          <w:rPr>
            <w:rFonts w:ascii="仿宋" w:eastAsia="仿宋" w:hAnsi="仿宋" w:cs="仿宋" w:hint="eastAsia"/>
            <w:lang w:eastAsia="zh-CN"/>
          </w:rPr>
          <w:t>(二)、锌粉底漆项目法律合规要求</w:t>
        </w:r>
        <w:r>
          <w:tab/>
        </w:r>
        <w:r>
          <w:fldChar w:fldCharType="begin"/>
        </w:r>
        <w:r>
          <w:instrText xml:space="preserve"> PAGEREF _Toc15025 \h </w:instrText>
        </w:r>
        <w:r>
          <w:fldChar w:fldCharType="separate"/>
        </w:r>
        <w:r>
          <w:t>68</w:t>
        </w:r>
        <w:r>
          <w:fldChar w:fldCharType="end"/>
        </w:r>
      </w:hyperlink>
    </w:p>
    <w:p>
      <w:pPr>
        <w:pStyle w:val="TOC2"/>
        <w:tabs>
          <w:tab w:val="right" w:leader="dot" w:pos="8306"/>
        </w:tabs>
      </w:pPr>
      <w:hyperlink w:anchor="_Toc15500" w:history="1">
        <w:r>
          <w:rPr>
            <w:rFonts w:ascii="仿宋" w:eastAsia="仿宋" w:hAnsi="仿宋" w:cs="仿宋" w:hint="eastAsia"/>
            <w:lang w:eastAsia="zh-CN"/>
          </w:rPr>
          <w:t>(三)、锌粉底漆项目合同管理与法律事务</w:t>
        </w:r>
        <w:r>
          <w:tab/>
        </w:r>
        <w:r>
          <w:fldChar w:fldCharType="begin"/>
        </w:r>
        <w:r>
          <w:instrText xml:space="preserve"> PAGEREF _Toc15500 \h </w:instrText>
        </w:r>
        <w:r>
          <w:fldChar w:fldCharType="separate"/>
        </w:r>
        <w:r>
          <w:t>72</w:t>
        </w:r>
        <w:r>
          <w:fldChar w:fldCharType="end"/>
        </w:r>
      </w:hyperlink>
    </w:p>
    <w:p>
      <w:pPr>
        <w:pStyle w:val="TOC2"/>
        <w:tabs>
          <w:tab w:val="right" w:leader="dot" w:pos="8306"/>
        </w:tabs>
      </w:pPr>
      <w:hyperlink w:anchor="_Toc20328" w:history="1">
        <w:r>
          <w:rPr>
            <w:rFonts w:ascii="仿宋" w:eastAsia="仿宋" w:hAnsi="仿宋" w:cs="仿宋" w:hint="eastAsia"/>
            <w:lang w:eastAsia="zh-CN"/>
          </w:rPr>
          <w:t>(四)、锌粉底漆项目知识产权保护策略</w:t>
        </w:r>
        <w:r>
          <w:tab/>
        </w:r>
        <w:r>
          <w:fldChar w:fldCharType="begin"/>
        </w:r>
        <w:r>
          <w:instrText xml:space="preserve"> PAGEREF _Toc20328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87"/>
      <w:r>
        <w:rPr>
          <w:rFonts w:ascii="仿宋" w:eastAsia="仿宋" w:hAnsi="仿宋" w:cs="仿宋" w:hint="eastAsia"/>
          <w:sz w:val="28"/>
          <w:lang w:eastAsia="zh-CN"/>
        </w:rPr>
        <w:t>一、锌粉底漆项目绩效评估</w:t>
      </w:r>
      <w:bookmarkEnd w:id="2"/>
    </w:p>
    <w:p>
      <w:pPr>
        <w:pStyle w:val="Heading2"/>
        <w:rPr>
          <w:rFonts w:ascii="仿宋" w:eastAsia="仿宋" w:hAnsi="仿宋" w:cs="仿宋" w:hint="eastAsia"/>
          <w:lang w:eastAsia="zh-CN"/>
        </w:rPr>
      </w:pPr>
      <w:bookmarkStart w:id="3" w:name="_Toc289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锌粉底漆项目中，我们设计了一套全面的绩效评估指标，以确保锌粉底漆项目的可控和成功交付。这些指标跨足锌粉底漆项目目标、成本、进度和质量等多个维度，为我们提供了全面洞察锌粉底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目标达成率是我们关注的首要指标。我们设定了明确的目标，并通过定期监测和评估，迅速发现并应对潜在的目标偏差。这为锌粉底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成本绩效是另一个核心关注点。通过实际成本与预算成本的对比分析，我们深入了解成本差异的原因，及时调整资源分配，保持锌粉底漆项目在经济效益方面的合理水平。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进度作为关键的绩效指标之一，得到了精心的关注。我们制定了详细的锌粉底漆项目进度计划，并设立了进度符合度指标，确保实际进度与计划进度保持一致。这使我们能够快速发现和解决潜在的进度问题，保持锌粉底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锌粉底漆项目绩效的不可或缺的一环。我们引入了一系列的质量标准和客户满意度指标，以确保锌粉底漆项目交付的成果在质量上达到或超越预期水平。通过持续监测这些指标，我们努力提升锌粉底漆项目整体质量水平，为锌粉底漆项目的成功交付提供有力保障。通过这些科学且全面的绩效评估，我们能够更好地引导锌粉底漆项目的持续改进，确保锌粉底漆项目目标的顺利达成。</w:t>
      </w:r>
    </w:p>
    <w:p>
      <w:pPr>
        <w:pStyle w:val="Heading2"/>
        <w:ind w:firstLine="560" w:firstLineChars="200"/>
        <w:rPr>
          <w:rFonts w:ascii="仿宋" w:eastAsia="仿宋" w:hAnsi="仿宋" w:cs="仿宋" w:hint="eastAsia"/>
          <w:sz w:val="28"/>
          <w:lang w:eastAsia="zh-CN"/>
        </w:rPr>
      </w:pPr>
      <w:bookmarkStart w:id="4" w:name="_Toc2025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绩效评估是锌粉底漆项目中的关键环节，为确保锌粉底漆项目达到预期目标，我们采用了多层次、多维度的绩效评估方法。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粉底漆项目的战略目标对齐，确保每个决策和行动都与锌粉底漆项目整体目标保持一致。团队会定期召开战略对齐会议，审视当前工作与锌粉底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锌粉底漆项目进度、质量、成本和风险等方面。这些指标通过数据收集和分析，为锌粉底漆项目管理团队提供了客观的评估依据。例如，我们通过锌粉底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绩效评估不仅仅停留在锌粉底漆项目内部，还考虑了锌粉底漆项目对外部环境的影响。我们定期进行干系人满意度调查，以了解各利益相关方对锌粉底漆项目的期望和满意度，并及时做出调整。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这种多层次、多角度的绩效评估方法，使得我们能够全面了解锌粉底漆项目的运行状态，及时做出调整，确保锌粉底漆项目在不断变化的环境中保持稳健前行。</w:t>
      </w:r>
    </w:p>
    <w:p>
      <w:pPr>
        <w:pStyle w:val="Heading2"/>
        <w:ind w:firstLine="560" w:firstLineChars="200"/>
        <w:rPr>
          <w:rFonts w:ascii="仿宋" w:eastAsia="仿宋" w:hAnsi="仿宋" w:cs="仿宋" w:hint="eastAsia"/>
          <w:sz w:val="28"/>
          <w:lang w:eastAsia="zh-CN"/>
        </w:rPr>
      </w:pPr>
      <w:bookmarkStart w:id="5" w:name="_Toc300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为了确保锌粉底漆项目的有效管理和不断优化，我们采用了精心设计的绩效评估周期。这个周期旨在实现灵活、实时和全面的评估，以适应锌粉底漆项目执行中的各种挑战。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粉底漆项目的不同需求，分为短期、中期和长期。短期评估关注每个迭代或工作周期，以及时发现和解决当前任务中的问题。中期评估涵盖几个迭代，深入了解整体锌粉底漆项目的趋势和性能。长期评估则着眼于整个锌粉底漆项目阶段，确保锌粉底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粉底漆项目管理工具和协作平台，团队成员能够随时更新和分享锌粉底漆项目数据。这种实时性的反馈机制使我们能够及时察觉潜在问题，快速调整，保持锌粉底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锌粉底漆项目的决策制定密不可分。每个周期的锌粉底漆项目回顾会议成为集体总结经验、识别问题深层次原因并找到创新解决方案的平台。这种定期的反思与调整机制使锌粉底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128"/>
      <w:r>
        <w:rPr>
          <w:rFonts w:ascii="仿宋" w:eastAsia="仿宋" w:hAnsi="仿宋" w:cs="仿宋" w:hint="eastAsia"/>
          <w:sz w:val="28"/>
          <w:lang w:eastAsia="zh-CN"/>
        </w:rPr>
        <w:t>二、锌粉底漆项目可持续发展</w:t>
      </w:r>
      <w:bookmarkEnd w:id="6"/>
    </w:p>
    <w:p>
      <w:pPr>
        <w:pStyle w:val="Heading2"/>
        <w:rPr>
          <w:rFonts w:ascii="仿宋" w:eastAsia="仿宋" w:hAnsi="仿宋" w:cs="仿宋" w:hint="eastAsia"/>
          <w:lang w:eastAsia="zh-CN"/>
        </w:rPr>
      </w:pPr>
      <w:bookmarkStart w:id="7" w:name="_Toc3071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底漆项目中，锌粉底漆项目团队着眼于未来，明确了可持续发展的战略方向。制定的具体可持续发展目标包括降低资源使用、采用环保技术、最大化社会效益等。这一步骤不仅有助于锌粉底漆项目在环保和社会责任方面达到最高标准，也为未来提供了明确的指引，确保锌粉底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可持续实践的融入锌粉底漆项目管理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锌粉底漆项目管理周期。从锌粉底漆项目规划开始，锌粉底漆项目团队就考虑了环境和社会的因素。在执行阶段，锌粉底漆项目团队积极推动绿色技术的应用，优化资源利用。此外，关注员工的社会责任，通过培训和沟通活动提高员工对可持续发展的认知，使他们能够在日常工作中践行可持续实践。这些举措不仅为锌粉底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732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扎根于锌粉底漆项目的可持续发展理念，我们深信环保与社会责任是锌粉底漆项目成功的关键支柱。在锌粉底漆项目的每一步，我们都致力于通过创新和实践，履行对环境和社会的坚定责任。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团队通过引入先进的环保技术、建立高效的废物处理系统以及推动能源节约措施，积极履行环保责任。定期的环保监测和评估确保锌粉底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不仅致力于自身可持续发展，还注重对社会的回馈。通过支持社区锌粉底漆项目、参与慈善事业、提供培训机会等方式，锌粉底漆项目积极履行社会责任。与当地社区建立积极互动，关注员工的工作与生活平衡，以及员工的身心健康，是锌粉底漆项目在社会责任层面的关键举措。这样的实践不仅增强了锌粉底漆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2934"/>
      <w:r>
        <w:rPr>
          <w:rFonts w:ascii="仿宋" w:eastAsia="仿宋" w:hAnsi="仿宋" w:cs="仿宋" w:hint="eastAsia"/>
          <w:sz w:val="28"/>
          <w:lang w:eastAsia="zh-CN"/>
        </w:rPr>
        <w:t>三、锌粉底漆项目选址可行性分析</w:t>
      </w:r>
      <w:bookmarkEnd w:id="9"/>
    </w:p>
    <w:p>
      <w:pPr>
        <w:pStyle w:val="Heading2"/>
        <w:rPr>
          <w:rFonts w:ascii="仿宋" w:eastAsia="仿宋" w:hAnsi="仿宋" w:cs="仿宋" w:hint="eastAsia"/>
          <w:lang w:eastAsia="zh-CN"/>
        </w:rPr>
      </w:pPr>
      <w:bookmarkStart w:id="10" w:name="_Toc5868"/>
      <w:r>
        <w:rPr>
          <w:rFonts w:ascii="仿宋" w:eastAsia="仿宋" w:hAnsi="仿宋" w:cs="仿宋" w:hint="eastAsia"/>
          <w:lang w:eastAsia="zh-CN"/>
        </w:rPr>
        <w:t>(一)、锌粉底漆项目选址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该锌粉底漆项目选址位于XX省XX市XX区XXX街道</w:t>
      </w:r>
    </w:p>
    <w:p>
      <w:pPr>
        <w:pStyle w:val="Heading2"/>
        <w:ind w:firstLine="560" w:firstLineChars="200"/>
        <w:rPr>
          <w:rFonts w:ascii="仿宋" w:eastAsia="仿宋" w:hAnsi="仿宋" w:cs="仿宋" w:hint="eastAsia"/>
          <w:sz w:val="28"/>
          <w:lang w:eastAsia="zh-CN"/>
        </w:rPr>
      </w:pPr>
      <w:bookmarkStart w:id="11" w:name="_Toc2534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锌粉底漆项目的征地面积将根据锌粉底漆项目的实际规模和需求进行精确规划。具体面积XXX平方米，旨在确保锌粉底漆项目不仅能够满足当前的发展需求，还能够预留空间以适应未来的扩展。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净用地面积是在征地面积基础上去除不可利用面积后的实际可开发用地。具体面积XXX平方米，考虑到环保、交通、安全等多方面因素，以确保锌粉底漆项目在整体利用效率上达到最优。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锌粉底漆项目计划建设的建筑总规模具体面积XXX平方米。这一规模的确定综合考虑了锌粉底漆项目的性质、规模，以及城市规划的相关要求，确保建筑布局与周边环境协调一致。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绿地率是锌粉底漆项目用地中被规划为绿地的比例。具体面积XXX平方米，旨在通过合理规划绿地，改善锌粉底漆项目周边环境，提升居民生活质量，并符合城市整体绿化规划。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容积率是用地上可以建设的建筑总体积与用地面积之比。具体面积XXX，通过合理的容积率规划，确保锌粉底漆项目建筑规模与周边环境和谐共生。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确保锌粉底漆项目选址与当地城市规划相一致，具体面积XXX平方米。通过与城市规划部门深入沟通，确保锌粉底漆项目不仅符合城市的整体发展方向，还能够融入城市的发展布局，为城市的长远发展贡献力量。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粉底漆项目选址符合当地产业政策，具体面积XXX平方米。这包括锌粉底漆项目对当地经济的促进作用，以及对相关产业的带动效应，确保锌粉底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用地总体要求必须符合环保和可持续发展的原则，具体面积XXX平方米。通过采用绿色建筑设计、节能减排等措施，确保锌粉底漆项目在建设和运营过程中对环境的影响最小化，达到可持续发展的要求。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确保锌粉底漆项目选址具备必要的公共设施配套，具体面积XXX平方米。这包括交通便利性、教育、医疗等基础设施，以提高居民生活品质，使得锌粉底漆项目选址更具吸引力。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考虑用地总体要求对当地社会稳定性的影响，具体面积XXX平方米。通过深入了解当地社区反馈，确保锌粉底漆项目的选址和建设过程对当地社会和谐稳定产生积极作用。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锌粉底漆项目选址不仅符合法规和规划，还在实际操作中具有可行性。这一全面规划将为锌粉底漆项目的成功实施提供坚实的基础，确保锌粉底漆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80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底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粉底漆项目的设备规划和空间设计中，我们将采取灵活设备布局的措施。设备布局将根据实际需求进行灵活设计，避免不必要的浪费。通过合理规划设备摆放位置，我们将提高设备的利用率，减少设备间距，以确保锌粉底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粉底漆项目内部引入共享设施的概念，例如共享会议室、办公区等。通过这种方式，我们可以减少对资源的重复建设，提高资源共享效率，从而减小锌粉底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89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锌粉底漆项目的总图布置中，我们将不同功能区域进行明确的规划，以最大程度满足锌粉底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163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锌粉底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锌粉底漆项目对环境的影响是综合评价的重要因素之一。我们将详细考虑选址周边的自然环境、生态保护区、水源地等情况，确保锌粉底漆项目的建设和运营对环境影响最小化，并符合当地的环保法规标准。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对选址的评价还需充分考虑当地政府的产业政策和法规。我们将详细了解锌粉底漆项目所在地的相关政策，确保锌粉底漆项目的规划和运营与当地法规相符，降低不必要的法律风险。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考虑到社会稳定性对企业运营的重要性，我们将评估选址地区的社会安全情况、劳工关系、社区反馈等方面，以确保锌粉底漆项目的建设和运营不会受到社会稳定性的负面影响。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最后，我们将综合考虑用地成本，包括土地购置费用、土地开发成本等。通过对用地成本的详细评估，我们能够做出更为精确的经济效益分析，为锌粉底漆项目的投资决策提供有力支持。</w:t>
      </w:r>
    </w:p>
    <w:p>
      <w:pPr>
        <w:pStyle w:val="Heading1"/>
        <w:ind w:firstLine="560" w:firstLineChars="200"/>
        <w:rPr>
          <w:rFonts w:ascii="仿宋" w:eastAsia="仿宋" w:hAnsi="仿宋" w:cs="仿宋" w:hint="eastAsia"/>
          <w:sz w:val="28"/>
          <w:lang w:eastAsia="zh-CN"/>
        </w:rPr>
      </w:pPr>
      <w:bookmarkStart w:id="15" w:name="_Toc2278"/>
      <w:r>
        <w:rPr>
          <w:rFonts w:ascii="仿宋" w:eastAsia="仿宋" w:hAnsi="仿宋" w:cs="仿宋" w:hint="eastAsia"/>
          <w:sz w:val="28"/>
          <w:lang w:eastAsia="zh-CN"/>
        </w:rPr>
        <w:t>四、锌粉底漆项目建设单位说明</w:t>
      </w:r>
      <w:bookmarkEnd w:id="15"/>
    </w:p>
    <w:p>
      <w:pPr>
        <w:pStyle w:val="Heading2"/>
        <w:rPr>
          <w:rFonts w:ascii="仿宋" w:eastAsia="仿宋" w:hAnsi="仿宋" w:cs="仿宋" w:hint="eastAsia"/>
          <w:lang w:eastAsia="zh-CN"/>
        </w:rPr>
      </w:pPr>
      <w:bookmarkStart w:id="16" w:name="_Toc28565"/>
      <w:r>
        <w:rPr>
          <w:rFonts w:ascii="仿宋" w:eastAsia="仿宋" w:hAnsi="仿宋" w:cs="仿宋" w:hint="eastAsia"/>
          <w:lang w:eastAsia="zh-CN"/>
        </w:rPr>
        <w:t>(一)、锌粉底漆项目承办单位基本情况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603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粉底漆项目承办单位的XXXX，我们着眼于实现可持续的经济效益。通过技术创新和解决方案的提供，公司预计在锌粉底漆项目执行期间将获得可观的收入增长。这一收入来源主要包括锌粉底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同时，我们注重成本控制和效率提升，以确保锌粉底漆项目的可持续盈利。透过精细的管理和资源优化，公司期望实现锌粉底漆项目利润最大化。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粉底漆项目实施进行全面的投资评估，包括锌粉底漆项目启动阶段的资金投入和后续运营成本。通过对锌粉底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锌粉底漆项目实施过程中具备足够的资金流动性，公司将进行详尽的现金流分析。这包括资金需求的合理预测、锌粉底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5754"/>
      <w:r>
        <w:rPr>
          <w:rFonts w:ascii="仿宋" w:eastAsia="仿宋" w:hAnsi="仿宋" w:cs="仿宋" w:hint="eastAsia"/>
          <w:sz w:val="28"/>
          <w:lang w:eastAsia="zh-CN"/>
        </w:rPr>
        <w:t>五、锌粉底漆项目概论</w:t>
      </w:r>
      <w:bookmarkEnd w:id="18"/>
    </w:p>
    <w:p>
      <w:pPr>
        <w:pStyle w:val="Heading2"/>
        <w:rPr>
          <w:rFonts w:ascii="仿宋" w:eastAsia="仿宋" w:hAnsi="仿宋" w:cs="仿宋" w:hint="eastAsia"/>
          <w:lang w:eastAsia="zh-CN"/>
        </w:rPr>
      </w:pPr>
      <w:bookmarkStart w:id="19" w:name="_Toc23631"/>
      <w:r>
        <w:rPr>
          <w:rFonts w:ascii="仿宋" w:eastAsia="仿宋" w:hAnsi="仿宋" w:cs="仿宋" w:hint="eastAsia"/>
          <w:lang w:eastAsia="zh-CN"/>
        </w:rPr>
        <w:t>(一)、锌粉底漆项目概况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起源追溯至对市场的深入洞察。市场的不断演变与变革为锌粉底漆项目提供了难得的机遇。当前市场存在的需求缺口和变革的大环境共同构成了锌粉底漆项目的背景。这个锌粉底漆项目旨在充分利用市场机遇，填补行业中尚未满足的需求，为客户提供全新的解决方案。市场的变革和需求的增长使得这个锌粉底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锌粉底漆项目名称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正式命名为锌粉底漆。这个名称不仅仅是一个标识，更代表了锌粉底漆项目的核心理念和愿景。它蕴含着锌粉底漆项目所要解决问题的关键字，具有强烈的表达和辨识度，为锌粉底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锌粉底漆项目目标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核心目标是提供一种全新、高效的解决方案，满足客户日益增长的需求。锌粉底漆项目追求的不仅仅是满足市场需求，更是在市场中获得卓越的竞争优势。通过不断提升产品或服务的质量和创新水平，锌粉底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锌粉底漆项目范围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全面涵盖了产品研发、制造、市场推广和售后服务，确保从产品设计到最终用户体验的全方位关注。这一全面的锌粉底漆项目范围是为了确保锌粉底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锌粉底漆项目时间表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锌粉底漆项目计划在未来18个月内完成，包括研发、测试、市场试点和正式推出等不同阶段。这个时间表的合理设计是为了确保锌粉底漆项目各个阶段的顺利推进，以便按时交付高质量的成果。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锌粉底漆项目预算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锌粉底漆项目总预算估算为XX百万美元，主要分配在研发、市场推广、人员培训和运营等方面。这一充足的预算为锌粉底漆项目提供了充足的资源，确保锌粉底漆项目在各个方面都能取得优异的表现。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锌粉底漆项目风险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锌粉底漆项目可能面临的风险包括市场接受度低、技术难题、竞争激烈等。锌粉底漆项目团队已经制定了相应的风险应对计划，通过前瞻性的风险管理，确保锌粉底漆项目在面对不确定性时能够迅速做出应对。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锌粉底漆项目团队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锌粉底漆项目汇聚了一支经验丰富、多领域专业素养的核心团队，确保锌粉底漆项目在各个方面都能拥有高水平的执行力。团队的协同作战是锌粉底漆项目成功的关键因素之一。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锌粉底漆项目背景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锌粉底漆项目的背景根植于市场对更高效、创新产品的渴望，同时也受到科技发展对行业格局的深刻改变的影响。这为锌粉底漆项目提供了广阔的发展空间和市场需求。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锌粉底漆项目现状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截至目前，锌粉底漆项目已完成市场调研和技术验证，取得了初步的成功。这为锌粉底漆项目在未来的发展奠定了坚实的基础，为更远大的目标打下了坚实的基石。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https://d.book118.com/587132111134006052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B1577"/>
    <w:rsid w:val="3EBB15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3211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2024-03-01T19:56:00Z</dcterms:created>
  <dcterms:modified xsi:type="dcterms:W3CDTF">2024-03-01T19:56:30Z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175391A3FC4E4050B5680531EA8F03BE_11</vt:lpwstr>
  </property>
  <property fmtid="{D5CDD505-2E9C-101B-9397-08002B2CF9AE}" pid="3" name="KSOProductBuildVer">
    <vt:lpwstr>2052-12.1.0.16388</vt:lpwstr>
  </property>
</Properties>
</file>