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珠宝秤行业相关公司筹备报告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31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7" w:history="1">
        <w:r>
          <w:rPr>
            <w:rFonts w:ascii="仿宋" w:eastAsia="仿宋" w:hAnsi="仿宋" w:cs="仿宋" w:hint="eastAsia"/>
            <w:lang w:eastAsia="zh-CN"/>
          </w:rPr>
          <w:t>一、珠宝秤筹建公司基本信息</w:t>
        </w:r>
        <w:r>
          <w:tab/>
        </w:r>
        <w:r>
          <w:fldChar w:fldCharType="begin"/>
        </w:r>
        <w:r>
          <w:instrText xml:space="preserve"> PAGEREF _Toc29527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_Toc11939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_Toc13754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_Toc29921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_Toc29849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_Toc20123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_Toc17158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_Toc29860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_Toc12441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_Toc20991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_Toc22253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_Toc4596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_Toc13275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_Toc9867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_Toc10893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_Toc11772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_Toc15101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_Toc15612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_Toc12071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_Toc22178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_Toc29421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_Toc32708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_Toc9802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_Toc13573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2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_Toc21102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6" w:history="1">
        <w:r>
          <w:rPr>
            <w:rFonts w:ascii="仿宋" w:eastAsia="仿宋" w:hAnsi="仿宋" w:cs="仿宋" w:hint="eastAsia"/>
            <w:lang w:eastAsia="zh-CN"/>
          </w:rPr>
          <w:t>(一)、珠宝秤项目进度安排</w:t>
        </w:r>
        <w:r>
          <w:tab/>
        </w:r>
        <w:r>
          <w:fldChar w:fldCharType="begin"/>
        </w:r>
        <w:r>
          <w:instrText xml:space="preserve"> PAGEREF _Toc20836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" w:history="1">
        <w:r>
          <w:rPr>
            <w:rFonts w:ascii="仿宋" w:eastAsia="仿宋" w:hAnsi="仿宋" w:cs="仿宋" w:hint="eastAsia"/>
            <w:lang w:eastAsia="zh-CN"/>
          </w:rPr>
          <w:t>(二)、珠宝秤项目实施保障措施</w:t>
        </w:r>
        <w:r>
          <w:tab/>
        </w:r>
        <w:r>
          <w:fldChar w:fldCharType="begin"/>
        </w:r>
        <w:r>
          <w:instrText xml:space="preserve"> PAGEREF _Toc175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9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_Toc6397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0" w:history="1">
        <w:r>
          <w:rPr>
            <w:rFonts w:ascii="仿宋" w:eastAsia="仿宋" w:hAnsi="仿宋" w:cs="仿宋" w:hint="eastAsia"/>
            <w:lang w:eastAsia="zh-CN"/>
          </w:rPr>
          <w:t>(一)、珠宝秤项目背景分析</w:t>
        </w:r>
        <w:r>
          <w:tab/>
        </w:r>
        <w:r>
          <w:fldChar w:fldCharType="begin"/>
        </w:r>
        <w:r>
          <w:instrText xml:space="preserve"> PAGEREF _Toc7540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5" w:history="1">
        <w:r>
          <w:rPr>
            <w:rFonts w:ascii="仿宋" w:eastAsia="仿宋" w:hAnsi="仿宋" w:cs="仿宋" w:hint="eastAsia"/>
            <w:lang w:eastAsia="zh-CN"/>
          </w:rPr>
          <w:t>(二)、珠宝秤项目建设必要性分析</w:t>
        </w:r>
        <w:r>
          <w:tab/>
        </w:r>
        <w:r>
          <w:fldChar w:fldCharType="begin"/>
        </w:r>
        <w:r>
          <w:instrText xml:space="preserve"> PAGEREF _Toc10265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_Toc32640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_Toc5373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5" w:history="1">
        <w:r>
          <w:rPr>
            <w:rFonts w:ascii="仿宋" w:eastAsia="仿宋" w:hAnsi="仿宋" w:cs="仿宋" w:hint="eastAsia"/>
            <w:lang w:eastAsia="zh-CN"/>
          </w:rPr>
          <w:t>八、珠宝秤项目经济效益</w:t>
        </w:r>
        <w:r>
          <w:tab/>
        </w:r>
        <w:r>
          <w:fldChar w:fldCharType="begin"/>
        </w:r>
        <w:r>
          <w:instrText xml:space="preserve"> PAGEREF _Toc15455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_Toc7642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0" w:history="1">
        <w:r>
          <w:rPr>
            <w:rFonts w:ascii="仿宋" w:eastAsia="仿宋" w:hAnsi="仿宋" w:cs="仿宋" w:hint="eastAsia"/>
            <w:lang w:eastAsia="zh-CN"/>
          </w:rPr>
          <w:t>(三)、珠宝秤项目盈利能力分析</w:t>
        </w:r>
        <w:r>
          <w:tab/>
        </w:r>
        <w:r>
          <w:fldChar w:fldCharType="begin"/>
        </w:r>
        <w:r>
          <w:instrText xml:space="preserve"> PAGEREF _Toc13750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_Toc5935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04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_Toc26041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_Toc30377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_Toc3557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_Toc27389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_Toc10363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_Toc31259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_Toc3486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_Toc1503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_Toc24815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_Toc12210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_Toc24894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_Toc31244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9" w:history="1">
        <w:r>
          <w:rPr>
            <w:rFonts w:ascii="仿宋" w:eastAsia="仿宋" w:hAnsi="仿宋" w:cs="仿宋" w:hint="eastAsia"/>
            <w:lang w:eastAsia="zh-CN"/>
          </w:rPr>
          <w:t>(五)、珠宝秤项目总投资</w:t>
        </w:r>
        <w:r>
          <w:tab/>
        </w:r>
        <w:r>
          <w:fldChar w:fldCharType="begin"/>
        </w:r>
        <w:r>
          <w:instrText xml:space="preserve"> PAGEREF _Toc21119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_Toc7936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_Toc15522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_Toc19973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_Toc14403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_Toc26262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1" w:history="1">
        <w:r>
          <w:rPr>
            <w:rFonts w:ascii="仿宋" w:eastAsia="仿宋" w:hAnsi="仿宋" w:cs="仿宋" w:hint="eastAsia"/>
            <w:lang w:eastAsia="zh-CN"/>
          </w:rPr>
          <w:t>十二、珠宝秤项目总结分析</w:t>
        </w:r>
        <w:r>
          <w:tab/>
        </w:r>
        <w:r>
          <w:fldChar w:fldCharType="begin"/>
        </w:r>
        <w:r>
          <w:instrText xml:space="preserve"> PAGEREF _Toc24931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0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_Toc14560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0" w:history="1">
        <w:r>
          <w:rPr>
            <w:rFonts w:ascii="仿宋" w:eastAsia="仿宋" w:hAnsi="仿宋" w:cs="仿宋" w:hint="eastAsia"/>
            <w:lang w:eastAsia="zh-CN"/>
          </w:rPr>
          <w:t>(一)、社会责任珠宝秤项目</w:t>
        </w:r>
        <w:r>
          <w:tab/>
        </w:r>
        <w:r>
          <w:fldChar w:fldCharType="begin"/>
        </w:r>
        <w:r>
          <w:instrText xml:space="preserve"> PAGEREF _Toc3890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_Toc6288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_Toc12133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_Toc2630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_Toc13046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" w:history="1">
        <w:r>
          <w:rPr>
            <w:rFonts w:ascii="仿宋" w:eastAsia="仿宋" w:hAnsi="仿宋" w:cs="仿宋" w:hint="eastAsia"/>
            <w:lang w:eastAsia="zh-CN"/>
          </w:rPr>
          <w:t>(二)、合作珠宝秤项目</w:t>
        </w:r>
        <w:r>
          <w:tab/>
        </w:r>
        <w:r>
          <w:fldChar w:fldCharType="begin"/>
        </w:r>
        <w:r>
          <w:instrText xml:space="preserve"> PAGEREF _Toc1695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_Toc30060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31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527"/>
      <w:r>
        <w:rPr>
          <w:rFonts w:ascii="仿宋" w:eastAsia="仿宋" w:hAnsi="仿宋" w:cs="仿宋" w:hint="eastAsia"/>
          <w:sz w:val="28"/>
          <w:lang w:eastAsia="zh-CN"/>
        </w:rPr>
        <w:t>一、珠宝秤筹建公司基本信息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4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93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75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92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84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经营范围：从事XXX相关业务(企业依法自主选择经营珠宝秤项目，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开展经营活动；依法须经批准的珠宝秤项目，经相关部门批准后依批准的内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容开展经营活动；不得从事本市产业政策禁止和限制类珠宝秤项目的经营活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12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https://d.book118.com/587161006155006042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珠宝秤行业相关公司筹备报告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珠宝秤行业相关公司筹备报告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珠宝秤行业相关公司筹备报告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珠宝秤行业相关公司筹备报告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珠宝秤行业相关公司筹备报告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716100615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2024-02-03T01:17:00Z</dcterms:created>
  <dcterms:modified xsi:type="dcterms:W3CDTF">2024-02-03T01:17:51Z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B1A6BA4CAEEF48EEB6AFEA8846379E36_11</vt:lpwstr>
  </property>
  <property fmtid="{D5CDD505-2E9C-101B-9397-08002B2CF9AE}" pid="3" name="KSOProductBuildVer">
    <vt:lpwstr>2052-12.1.0.16250</vt:lpwstr>
  </property>
</Properties>
</file>