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351" w:line="179" w:lineRule="auto"/>
        <w:jc w:val="right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6"/>
          <w:sz w:val="47"/>
          <w:szCs w:val="47"/>
        </w:rPr>
        <w:t>编号：</w:t>
      </w:r>
      <w:r>
        <w:rPr>
          <w:rFonts w:ascii="Microsoft YaHei" w:eastAsia="Microsoft YaHei" w:hAnsi="Microsoft YaHei" w:cs="Microsoft YaHei"/>
          <w:spacing w:val="113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47"/>
          <w:szCs w:val="47"/>
        </w:rPr>
        <w:t>**-****-****</w:t>
      </w: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before="334" w:line="175" w:lineRule="auto"/>
        <w:ind w:left="3571"/>
        <w:outlineLvl w:val="0"/>
        <w:rPr>
          <w:rFonts w:ascii="Microsoft YaHei" w:eastAsia="Microsoft YaHei" w:hAnsi="Microsoft YaHei" w:cs="Microsoft YaHei"/>
          <w:sz w:val="78"/>
          <w:szCs w:val="78"/>
        </w:rPr>
      </w:pPr>
      <w:r>
        <w:rPr>
          <w:rFonts w:ascii="Calibri" w:eastAsia="Calibri" w:hAnsi="Calibri" w:cs="Calibri"/>
          <w:b/>
          <w:bCs/>
          <w:spacing w:val="-4"/>
          <w:sz w:val="78"/>
          <w:szCs w:val="78"/>
        </w:rPr>
        <w:t>******</w:t>
      </w:r>
      <w:r>
        <w:rPr>
          <w:rFonts w:ascii="Microsoft YaHei" w:eastAsia="Microsoft YaHei" w:hAnsi="Microsoft YaHei" w:cs="Microsoft YaHei"/>
          <w:spacing w:val="-4"/>
          <w:sz w:val="78"/>
          <w:szCs w:val="78"/>
        </w:rPr>
        <w:t>有限企业</w:t>
      </w:r>
    </w:p>
    <w:p>
      <w:pPr>
        <w:pStyle w:val="BodyText"/>
        <w:spacing w:line="387" w:lineRule="auto"/>
      </w:pPr>
    </w:p>
    <w:p>
      <w:pPr>
        <w:spacing w:before="334" w:line="176" w:lineRule="auto"/>
        <w:ind w:left="430"/>
        <w:rPr>
          <w:rFonts w:ascii="Microsoft YaHei" w:eastAsia="Microsoft YaHei" w:hAnsi="Microsoft YaHei" w:cs="Microsoft YaHei"/>
          <w:sz w:val="78"/>
          <w:szCs w:val="78"/>
        </w:rPr>
      </w:pPr>
      <w:r>
        <w:rPr>
          <w:rFonts w:ascii="Microsoft YaHei" w:eastAsia="Microsoft YaHei" w:hAnsi="Microsoft YaHei" w:cs="Microsoft YaHei"/>
          <w:spacing w:val="-1"/>
          <w:sz w:val="78"/>
          <w:szCs w:val="78"/>
        </w:rPr>
        <w:t>智能电表改造技术服务及施工方案</w:t>
      </w:r>
    </w:p>
    <w:p>
      <w:pPr>
        <w:spacing w:line="176" w:lineRule="auto"/>
        <w:rPr>
          <w:rFonts w:ascii="Microsoft YaHei" w:eastAsia="Microsoft YaHei" w:hAnsi="Microsoft YaHei" w:cs="Microsoft YaHei"/>
          <w:sz w:val="78"/>
          <w:szCs w:val="78"/>
        </w:rPr>
        <w:sectPr>
          <w:pgSz w:w="17840" w:h="25240"/>
          <w:pgMar w:top="2145" w:right="2676" w:bottom="0" w:left="2676" w:header="0" w:footer="0" w:gutter="0"/>
          <w:cols w:space="708"/>
        </w:sectPr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231" w:line="1427" w:lineRule="exact"/>
        <w:ind w:left="3964"/>
        <w:rPr>
          <w:rFonts w:ascii="Microsoft YaHei" w:eastAsia="Microsoft YaHei" w:hAnsi="Microsoft YaHei" w:cs="Microsoft YaHei"/>
          <w:sz w:val="54"/>
          <w:szCs w:val="54"/>
        </w:rPr>
      </w:pPr>
      <w:r>
        <w:rPr>
          <w:rFonts w:ascii="Microsoft YaHei" w:eastAsia="Microsoft YaHei" w:hAnsi="Microsoft YaHei" w:cs="Microsoft YaHei"/>
          <w:spacing w:val="17"/>
          <w:position w:val="70"/>
          <w:sz w:val="54"/>
          <w:szCs w:val="54"/>
        </w:rPr>
        <w:t>*********有限企业</w:t>
      </w:r>
    </w:p>
    <w:p>
      <w:pPr>
        <w:spacing w:before="3" w:line="175" w:lineRule="auto"/>
        <w:ind w:left="4041"/>
        <w:rPr>
          <w:rFonts w:ascii="Microsoft YaHei" w:eastAsia="Microsoft YaHei" w:hAnsi="Microsoft YaHei" w:cs="Microsoft YaHei"/>
          <w:sz w:val="54"/>
          <w:szCs w:val="54"/>
        </w:rPr>
      </w:pPr>
      <w:r>
        <w:rPr>
          <w:rFonts w:ascii="Microsoft YaHei" w:eastAsia="Microsoft YaHei" w:hAnsi="Microsoft YaHei" w:cs="Microsoft YaHei"/>
          <w:spacing w:val="-45"/>
          <w:sz w:val="54"/>
          <w:szCs w:val="54"/>
        </w:rPr>
        <w:t>2023 年</w:t>
      </w:r>
      <w:r>
        <w:rPr>
          <w:rFonts w:ascii="Microsoft YaHei" w:eastAsia="Microsoft YaHei" w:hAnsi="Microsoft YaHei" w:cs="Microsoft YaHei"/>
          <w:spacing w:val="43"/>
          <w:sz w:val="54"/>
          <w:szCs w:val="54"/>
        </w:rPr>
        <w:t xml:space="preserve"> </w:t>
      </w:r>
      <w:r>
        <w:rPr>
          <w:rFonts w:ascii="Microsoft YaHei" w:eastAsia="Microsoft YaHei" w:hAnsi="Microsoft YaHei" w:cs="Microsoft YaHei"/>
          <w:spacing w:val="-45"/>
          <w:sz w:val="54"/>
          <w:szCs w:val="54"/>
        </w:rPr>
        <w:t>12</w:t>
      </w:r>
      <w:r>
        <w:rPr>
          <w:rFonts w:ascii="Microsoft YaHei" w:eastAsia="Microsoft YaHei" w:hAnsi="Microsoft YaHei" w:cs="Microsoft YaHei"/>
          <w:spacing w:val="11"/>
          <w:sz w:val="54"/>
          <w:szCs w:val="54"/>
        </w:rPr>
        <w:t xml:space="preserve"> </w:t>
      </w:r>
      <w:r>
        <w:rPr>
          <w:rFonts w:ascii="Microsoft YaHei" w:eastAsia="Microsoft YaHei" w:hAnsi="Microsoft YaHei" w:cs="Microsoft YaHei"/>
          <w:spacing w:val="-45"/>
          <w:sz w:val="54"/>
          <w:szCs w:val="54"/>
        </w:rPr>
        <w:t>月</w:t>
      </w:r>
      <w:r>
        <w:rPr>
          <w:rFonts w:ascii="Microsoft YaHei" w:eastAsia="Microsoft YaHei" w:hAnsi="Microsoft YaHei" w:cs="Microsoft YaHei"/>
          <w:spacing w:val="7"/>
          <w:sz w:val="54"/>
          <w:szCs w:val="54"/>
        </w:rPr>
        <w:t xml:space="preserve"> </w:t>
      </w:r>
      <w:r>
        <w:rPr>
          <w:rFonts w:ascii="Microsoft YaHei" w:eastAsia="Microsoft YaHei" w:hAnsi="Microsoft YaHei" w:cs="Microsoft YaHei"/>
          <w:spacing w:val="-45"/>
          <w:sz w:val="54"/>
          <w:szCs w:val="54"/>
        </w:rPr>
        <w:t>02</w:t>
      </w:r>
      <w:r>
        <w:rPr>
          <w:rFonts w:ascii="Microsoft YaHei" w:eastAsia="Microsoft YaHei" w:hAnsi="Microsoft YaHei" w:cs="Microsoft YaHei"/>
          <w:spacing w:val="94"/>
          <w:sz w:val="54"/>
          <w:szCs w:val="54"/>
        </w:rPr>
        <w:t xml:space="preserve"> </w:t>
      </w:r>
      <w:r>
        <w:rPr>
          <w:rFonts w:ascii="Microsoft YaHei" w:eastAsia="Microsoft YaHei" w:hAnsi="Microsoft YaHei" w:cs="Microsoft YaHei"/>
          <w:spacing w:val="-45"/>
          <w:sz w:val="54"/>
          <w:szCs w:val="54"/>
        </w:rPr>
        <w:t>日</w:t>
      </w:r>
    </w:p>
    <w:p>
      <w:pPr>
        <w:spacing w:line="175" w:lineRule="auto"/>
        <w:rPr>
          <w:rFonts w:ascii="Microsoft YaHei" w:eastAsia="Microsoft YaHei" w:hAnsi="Microsoft YaHei" w:cs="Microsoft YaHei"/>
          <w:sz w:val="54"/>
          <w:szCs w:val="54"/>
        </w:rPr>
        <w:sectPr>
          <w:pgSz w:w="17840" w:h="25240"/>
          <w:pgMar w:top="2145" w:right="2676" w:bottom="0" w:left="2676" w:header="0" w:footer="0" w:gutter="0"/>
          <w:pgNumType w:start="2"/>
          <w:cols w:space="708"/>
        </w:sectPr>
      </w:pPr>
    </w:p>
    <w:sdt>
      <w:sdtPr>
        <w:rPr>
          <w:rFonts w:ascii="Arial" w:eastAsia="Arial" w:hAnsi="Arial" w:cs="Arial"/>
          <w:sz w:val="21"/>
          <w:szCs w:val="21"/>
        </w:rPr>
        <w:id w:val="2120358649"/>
        <w:docPartObj>
          <w:docPartGallery w:val="Table of Contents"/>
          <w:docPartUnique/>
        </w:docPartObj>
      </w:sdtPr>
      <w:sdtEndPr>
        <w:rPr>
          <w:rFonts w:ascii="Microsoft YaHei" w:eastAsia="Microsoft YaHei" w:hAnsi="Microsoft YaHei" w:cs="Microsoft YaHei"/>
          <w:sz w:val="36"/>
          <w:szCs w:val="36"/>
        </w:rPr>
      </w:sdtEndPr>
      <w:sdtContent>
        <w:p>
          <w:pPr>
            <w:spacing w:before="269" w:line="179" w:lineRule="auto"/>
            <w:ind w:left="5742"/>
            <w:rPr>
              <w:rFonts w:ascii="Microsoft YaHei" w:eastAsia="Microsoft YaHei" w:hAnsi="Microsoft YaHei" w:cs="Microsoft YaHei"/>
              <w:sz w:val="65"/>
              <w:szCs w:val="65"/>
            </w:rPr>
          </w:pPr>
          <w:r>
            <w:rPr>
              <w:rFonts w:ascii="Microsoft YaHei" w:eastAsia="Microsoft YaHei" w:hAnsi="Microsoft YaHei" w:cs="Microsoft YaHei"/>
              <w:spacing w:val="-72"/>
              <w:sz w:val="65"/>
              <w:szCs w:val="65"/>
            </w:rPr>
            <w:t>目</w:t>
          </w:r>
          <w:r>
            <w:rPr>
              <w:rFonts w:ascii="Microsoft YaHei" w:eastAsia="Microsoft YaHei" w:hAnsi="Microsoft YaHei" w:cs="Microsoft YaHei"/>
              <w:spacing w:val="2"/>
              <w:sz w:val="65"/>
              <w:szCs w:val="65"/>
            </w:rPr>
            <w:t xml:space="preserve">       </w:t>
          </w:r>
          <w:r>
            <w:rPr>
              <w:rFonts w:ascii="Microsoft YaHei" w:eastAsia="Microsoft YaHei" w:hAnsi="Microsoft YaHei" w:cs="Microsoft YaHei"/>
              <w:spacing w:val="-72"/>
              <w:sz w:val="65"/>
              <w:szCs w:val="65"/>
            </w:rPr>
            <w:t>录</w:t>
          </w:r>
        </w:p>
        <w:p>
          <w:pPr>
            <w:pStyle w:val="BodyText"/>
            <w:spacing w:line="282" w:lineRule="auto"/>
          </w:pPr>
        </w:p>
        <w:p>
          <w:pPr>
            <w:pStyle w:val="BodyText"/>
            <w:spacing w:line="283" w:lineRule="auto"/>
          </w:pPr>
        </w:p>
        <w:p>
          <w:pPr>
            <w:pStyle w:val="BodyText"/>
            <w:spacing w:line="283" w:lineRule="auto"/>
          </w:pPr>
        </w:p>
        <w:p>
          <w:pPr>
            <w:pStyle w:val="BodyText"/>
            <w:spacing w:line="283" w:lineRule="auto"/>
          </w:pPr>
        </w:p>
        <w:p>
          <w:pPr>
            <w:pStyle w:val="BodyText"/>
            <w:spacing w:line="283" w:lineRule="auto"/>
          </w:pPr>
        </w:p>
        <w:p>
          <w:pPr>
            <w:tabs>
              <w:tab w:val="right" w:leader="dot" w:pos="12485"/>
            </w:tabs>
            <w:spacing w:before="154" w:line="175" w:lineRule="auto"/>
            <w:ind w:left="44"/>
            <w:rPr>
              <w:rFonts w:ascii="Microsoft YaHei" w:eastAsia="Microsoft YaHei" w:hAnsi="Microsoft YaHei" w:cs="Microsoft YaHei"/>
              <w:sz w:val="36"/>
              <w:szCs w:val="36"/>
            </w:rPr>
          </w:pPr>
          <w:r>
            <w:rPr>
              <w:rFonts w:ascii="Microsoft YaHei" w:eastAsia="Microsoft YaHei" w:hAnsi="Microsoft YaHei" w:cs="Microsoft YaHei"/>
              <w:spacing w:val="-6"/>
              <w:sz w:val="36"/>
              <w:szCs w:val="36"/>
            </w:rPr>
            <w:t>一、系统构成</w:t>
          </w:r>
          <w:r>
            <w:rPr>
              <w:rFonts w:ascii="Microsoft YaHei" w:eastAsia="Microsoft YaHei" w:hAnsi="Microsoft YaHei" w:cs="Microsoft YaHei"/>
              <w:spacing w:val="-68"/>
              <w:sz w:val="36"/>
              <w:szCs w:val="36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36"/>
              <w:szCs w:val="36"/>
            </w:rPr>
            <w:tab/>
          </w:r>
          <w:r>
            <w:rPr>
              <w:rFonts w:ascii="Microsoft YaHei" w:eastAsia="Microsoft YaHei" w:hAnsi="Microsoft YaHei" w:cs="Microsoft YaHei"/>
              <w:spacing w:val="-24"/>
              <w:sz w:val="36"/>
              <w:szCs w:val="36"/>
            </w:rPr>
            <w:t xml:space="preserve"> </w:t>
          </w:r>
          <w:hyperlink w:anchor="bookmark1" w:history="1">
            <w:r>
              <w:rPr>
                <w:rFonts w:ascii="Microsoft YaHei" w:eastAsia="Microsoft YaHei" w:hAnsi="Microsoft YaHei" w:cs="Microsoft YaHei"/>
                <w:spacing w:val="-72"/>
                <w:sz w:val="36"/>
                <w:szCs w:val="36"/>
              </w:rPr>
              <w:t>1</w:t>
            </w:r>
          </w:hyperlink>
        </w:p>
        <w:p>
          <w:pPr>
            <w:pStyle w:val="BodyText"/>
            <w:spacing w:line="274" w:lineRule="auto"/>
          </w:pPr>
        </w:p>
        <w:p>
          <w:pPr>
            <w:pStyle w:val="BodyText"/>
            <w:spacing w:line="274" w:lineRule="auto"/>
          </w:pPr>
        </w:p>
        <w:p>
          <w:pPr>
            <w:pStyle w:val="BodyText"/>
            <w:spacing w:line="274" w:lineRule="auto"/>
          </w:pPr>
        </w:p>
        <w:p>
          <w:pPr>
            <w:tabs>
              <w:tab w:val="right" w:leader="dot" w:pos="12485"/>
            </w:tabs>
            <w:spacing w:before="154" w:line="175" w:lineRule="auto"/>
            <w:ind w:left="695"/>
            <w:rPr>
              <w:rFonts w:ascii="Microsoft YaHei" w:eastAsia="Microsoft YaHei" w:hAnsi="Microsoft YaHei" w:cs="Microsoft YaHei"/>
              <w:sz w:val="36"/>
              <w:szCs w:val="36"/>
            </w:rPr>
          </w:pPr>
          <w:r>
            <w:rPr>
              <w:rFonts w:ascii="Microsoft YaHei" w:eastAsia="Microsoft YaHei" w:hAnsi="Microsoft YaHei" w:cs="Microsoft YaHei"/>
              <w:spacing w:val="-18"/>
              <w:sz w:val="36"/>
              <w:szCs w:val="36"/>
            </w:rPr>
            <w:t>1、电能表</w:t>
          </w:r>
          <w:r>
            <w:rPr>
              <w:rFonts w:ascii="Microsoft YaHei" w:eastAsia="Microsoft YaHei" w:hAnsi="Microsoft YaHei" w:cs="Microsoft YaHei"/>
              <w:spacing w:val="24"/>
              <w:sz w:val="36"/>
              <w:szCs w:val="36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36"/>
              <w:szCs w:val="36"/>
            </w:rPr>
            <w:tab/>
          </w:r>
          <w:r>
            <w:rPr>
              <w:rFonts w:ascii="Microsoft YaHei" w:eastAsia="Microsoft YaHei" w:hAnsi="Microsoft YaHei" w:cs="Microsoft YaHei"/>
              <w:spacing w:val="-24"/>
              <w:sz w:val="36"/>
              <w:szCs w:val="36"/>
            </w:rPr>
            <w:t xml:space="preserve"> </w:t>
          </w:r>
          <w:hyperlink w:anchor="bookmark2" w:history="1">
            <w:r>
              <w:rPr>
                <w:rFonts w:ascii="Microsoft YaHei" w:eastAsia="Microsoft YaHei" w:hAnsi="Microsoft YaHei" w:cs="Microsoft YaHei"/>
                <w:spacing w:val="-72"/>
                <w:sz w:val="36"/>
                <w:szCs w:val="36"/>
              </w:rPr>
              <w:t>1</w:t>
            </w:r>
          </w:hyperlink>
        </w:p>
        <w:p>
          <w:pPr>
            <w:pStyle w:val="BodyText"/>
            <w:spacing w:line="271" w:lineRule="auto"/>
          </w:pPr>
        </w:p>
        <w:p>
          <w:pPr>
            <w:pStyle w:val="BodyText"/>
            <w:spacing w:line="272" w:lineRule="auto"/>
          </w:pPr>
        </w:p>
        <w:p>
          <w:pPr>
            <w:pStyle w:val="BodyText"/>
            <w:spacing w:line="272" w:lineRule="auto"/>
          </w:pPr>
        </w:p>
        <w:p>
          <w:pPr>
            <w:tabs>
              <w:tab w:val="right" w:leader="dot" w:pos="12485"/>
            </w:tabs>
            <w:spacing w:before="155" w:line="176" w:lineRule="auto"/>
            <w:ind w:left="672"/>
            <w:rPr>
              <w:rFonts w:ascii="Microsoft YaHei" w:eastAsia="Microsoft YaHei" w:hAnsi="Microsoft YaHei" w:cs="Microsoft YaHei"/>
              <w:sz w:val="36"/>
              <w:szCs w:val="36"/>
            </w:rPr>
          </w:pPr>
          <w:r>
            <w:rPr>
              <w:rFonts w:ascii="Microsoft YaHei" w:eastAsia="Microsoft YaHei" w:hAnsi="Microsoft YaHei" w:cs="Microsoft YaHei"/>
              <w:spacing w:val="-11"/>
              <w:sz w:val="36"/>
              <w:szCs w:val="36"/>
            </w:rPr>
            <w:t>2、云服务器</w:t>
          </w:r>
          <w:r>
            <w:rPr>
              <w:rFonts w:ascii="Microsoft YaHei" w:eastAsia="Microsoft YaHei" w:hAnsi="Microsoft YaHei" w:cs="Microsoft YaHei"/>
              <w:spacing w:val="22"/>
              <w:sz w:val="36"/>
              <w:szCs w:val="36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36"/>
              <w:szCs w:val="36"/>
            </w:rPr>
            <w:tab/>
          </w:r>
          <w:r>
            <w:rPr>
              <w:rFonts w:ascii="Microsoft YaHei" w:eastAsia="Microsoft YaHei" w:hAnsi="Microsoft YaHei" w:cs="Microsoft YaHei"/>
              <w:spacing w:val="-24"/>
              <w:sz w:val="36"/>
              <w:szCs w:val="36"/>
            </w:rPr>
            <w:t xml:space="preserve"> </w:t>
          </w:r>
          <w:hyperlink w:anchor="bookmark3" w:history="1">
            <w:r>
              <w:rPr>
                <w:rFonts w:ascii="Microsoft YaHei" w:eastAsia="Microsoft YaHei" w:hAnsi="Microsoft YaHei" w:cs="Microsoft YaHei"/>
                <w:spacing w:val="-72"/>
                <w:sz w:val="36"/>
                <w:szCs w:val="36"/>
              </w:rPr>
              <w:t>1</w:t>
            </w:r>
          </w:hyperlink>
        </w:p>
        <w:p>
          <w:pPr>
            <w:pStyle w:val="BodyText"/>
            <w:spacing w:line="273" w:lineRule="auto"/>
          </w:pPr>
        </w:p>
        <w:p>
          <w:pPr>
            <w:pStyle w:val="BodyText"/>
            <w:spacing w:line="273" w:lineRule="auto"/>
          </w:pPr>
        </w:p>
        <w:p>
          <w:pPr>
            <w:pStyle w:val="BodyText"/>
            <w:spacing w:line="273" w:lineRule="auto"/>
          </w:pPr>
        </w:p>
        <w:p>
          <w:pPr>
            <w:tabs>
              <w:tab w:val="right" w:leader="dot" w:pos="12485"/>
            </w:tabs>
            <w:spacing w:before="155" w:line="176" w:lineRule="auto"/>
            <w:ind w:left="675"/>
            <w:rPr>
              <w:rFonts w:ascii="Microsoft YaHei" w:eastAsia="Microsoft YaHei" w:hAnsi="Microsoft YaHei" w:cs="Microsoft YaHei"/>
              <w:sz w:val="36"/>
              <w:szCs w:val="36"/>
            </w:rPr>
          </w:pPr>
          <w:r>
            <w:rPr>
              <w:rFonts w:ascii="Microsoft YaHei" w:eastAsia="Microsoft YaHei" w:hAnsi="Microsoft YaHei" w:cs="Microsoft YaHei"/>
              <w:spacing w:val="-10"/>
              <w:sz w:val="36"/>
              <w:szCs w:val="36"/>
            </w:rPr>
            <w:t>3、数据采集器</w:t>
          </w:r>
          <w:r>
            <w:rPr>
              <w:rFonts w:ascii="Microsoft YaHei" w:eastAsia="Microsoft YaHei" w:hAnsi="Microsoft YaHei" w:cs="Microsoft YaHei"/>
              <w:spacing w:val="24"/>
              <w:sz w:val="36"/>
              <w:szCs w:val="36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36"/>
              <w:szCs w:val="36"/>
            </w:rPr>
            <w:tab/>
          </w:r>
          <w:r>
            <w:rPr>
              <w:rFonts w:ascii="Microsoft YaHei" w:eastAsia="Microsoft YaHei" w:hAnsi="Microsoft YaHei" w:cs="Microsoft YaHei"/>
              <w:spacing w:val="-25"/>
              <w:sz w:val="36"/>
              <w:szCs w:val="36"/>
            </w:rPr>
            <w:t xml:space="preserve"> </w:t>
          </w:r>
          <w:hyperlink w:anchor="bookmark4" w:history="1">
            <w:r>
              <w:rPr>
                <w:rFonts w:ascii="Microsoft YaHei" w:eastAsia="Microsoft YaHei" w:hAnsi="Microsoft YaHei" w:cs="Microsoft YaHei"/>
                <w:spacing w:val="-72"/>
                <w:sz w:val="36"/>
                <w:szCs w:val="36"/>
              </w:rPr>
              <w:t>1</w:t>
            </w:r>
          </w:hyperlink>
        </w:p>
        <w:p>
          <w:pPr>
            <w:pStyle w:val="BodyText"/>
            <w:spacing w:line="273" w:lineRule="auto"/>
          </w:pPr>
        </w:p>
        <w:p>
          <w:pPr>
            <w:pStyle w:val="BodyText"/>
            <w:spacing w:line="273" w:lineRule="auto"/>
          </w:pPr>
        </w:p>
        <w:p>
          <w:pPr>
            <w:pStyle w:val="BodyText"/>
            <w:spacing w:line="273" w:lineRule="auto"/>
          </w:pPr>
        </w:p>
        <w:p>
          <w:pPr>
            <w:tabs>
              <w:tab w:val="right" w:leader="dot" w:pos="12485"/>
            </w:tabs>
            <w:spacing w:before="155" w:line="171" w:lineRule="auto"/>
            <w:ind w:left="667"/>
            <w:rPr>
              <w:rFonts w:ascii="Microsoft YaHei" w:eastAsia="Microsoft YaHei" w:hAnsi="Microsoft YaHei" w:cs="Microsoft YaHei"/>
              <w:sz w:val="36"/>
              <w:szCs w:val="36"/>
            </w:rPr>
          </w:pPr>
          <w:r>
            <w:rPr>
              <w:rFonts w:ascii="Microsoft YaHei" w:eastAsia="Microsoft YaHei" w:hAnsi="Microsoft YaHei" w:cs="Microsoft YaHei"/>
              <w:spacing w:val="-12"/>
              <w:sz w:val="36"/>
              <w:szCs w:val="36"/>
            </w:rPr>
            <w:t>4、     客户端应用（APP）</w:t>
          </w:r>
          <w:r>
            <w:rPr>
              <w:rFonts w:ascii="Microsoft YaHei" w:eastAsia="Microsoft YaHei" w:hAnsi="Microsoft YaHei" w:cs="Microsoft YaHei"/>
              <w:spacing w:val="20"/>
              <w:sz w:val="36"/>
              <w:szCs w:val="36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36"/>
              <w:szCs w:val="36"/>
            </w:rPr>
            <w:tab/>
          </w:r>
          <w:r>
            <w:rPr>
              <w:rFonts w:ascii="Microsoft YaHei" w:eastAsia="Microsoft YaHei" w:hAnsi="Microsoft YaHei" w:cs="Microsoft YaHei"/>
              <w:spacing w:val="-25"/>
              <w:sz w:val="36"/>
              <w:szCs w:val="36"/>
            </w:rPr>
            <w:t xml:space="preserve"> </w:t>
          </w:r>
          <w:hyperlink w:anchor="bookmark5" w:history="1">
            <w:r>
              <w:rPr>
                <w:rFonts w:ascii="Microsoft YaHei" w:eastAsia="Microsoft YaHei" w:hAnsi="Microsoft YaHei" w:cs="Microsoft YaHei"/>
                <w:spacing w:val="-72"/>
                <w:sz w:val="36"/>
                <w:szCs w:val="36"/>
              </w:rPr>
              <w:t>1</w:t>
            </w:r>
          </w:hyperlink>
        </w:p>
        <w:p>
          <w:pPr>
            <w:pStyle w:val="BodyText"/>
            <w:spacing w:line="277" w:lineRule="auto"/>
          </w:pPr>
        </w:p>
        <w:p>
          <w:pPr>
            <w:pStyle w:val="BodyText"/>
            <w:spacing w:line="277" w:lineRule="auto"/>
          </w:pPr>
        </w:p>
        <w:p>
          <w:pPr>
            <w:pStyle w:val="BodyText"/>
            <w:spacing w:line="277" w:lineRule="auto"/>
          </w:pPr>
        </w:p>
        <w:p>
          <w:pPr>
            <w:tabs>
              <w:tab w:val="right" w:leader="dot" w:pos="12485"/>
            </w:tabs>
            <w:spacing w:before="155" w:line="177" w:lineRule="auto"/>
            <w:ind w:left="675"/>
            <w:rPr>
              <w:rFonts w:ascii="Microsoft YaHei" w:eastAsia="Microsoft YaHei" w:hAnsi="Microsoft YaHei" w:cs="Microsoft YaHei"/>
              <w:sz w:val="36"/>
              <w:szCs w:val="36"/>
            </w:rPr>
          </w:pPr>
          <w:r>
            <w:rPr>
              <w:rFonts w:ascii="Microsoft YaHei" w:eastAsia="Microsoft YaHei" w:hAnsi="Microsoft YaHei" w:cs="Microsoft YaHei"/>
              <w:spacing w:val="-11"/>
              <w:sz w:val="36"/>
              <w:szCs w:val="36"/>
            </w:rPr>
            <w:t>5、后台管理</w:t>
          </w:r>
          <w:r>
            <w:rPr>
              <w:rFonts w:ascii="Microsoft YaHei" w:eastAsia="Microsoft YaHei" w:hAnsi="Microsoft YaHei" w:cs="Microsoft YaHei"/>
              <w:spacing w:val="19"/>
              <w:sz w:val="36"/>
              <w:szCs w:val="36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36"/>
              <w:szCs w:val="36"/>
            </w:rPr>
            <w:tab/>
          </w:r>
          <w:r>
            <w:rPr>
              <w:rFonts w:ascii="Microsoft YaHei" w:eastAsia="Microsoft YaHei" w:hAnsi="Microsoft YaHei" w:cs="Microsoft YaHei"/>
              <w:spacing w:val="-46"/>
              <w:sz w:val="36"/>
              <w:szCs w:val="36"/>
            </w:rPr>
            <w:t xml:space="preserve"> </w:t>
          </w:r>
          <w:hyperlink w:anchor="bookmark6" w:history="1">
            <w:r>
              <w:rPr>
                <w:rFonts w:ascii="Microsoft YaHei" w:eastAsia="Microsoft YaHei" w:hAnsi="Microsoft YaHei" w:cs="Microsoft YaHei"/>
                <w:spacing w:val="-35"/>
                <w:w w:val="93"/>
                <w:sz w:val="36"/>
                <w:szCs w:val="36"/>
              </w:rPr>
              <w:t>2</w:t>
            </w:r>
          </w:hyperlink>
        </w:p>
        <w:p>
          <w:pPr>
            <w:pStyle w:val="BodyText"/>
            <w:spacing w:line="271" w:lineRule="auto"/>
          </w:pPr>
        </w:p>
        <w:p>
          <w:pPr>
            <w:pStyle w:val="BodyText"/>
            <w:spacing w:line="271" w:lineRule="auto"/>
          </w:pPr>
        </w:p>
        <w:p>
          <w:pPr>
            <w:pStyle w:val="BodyText"/>
            <w:spacing w:line="272" w:lineRule="auto"/>
          </w:pPr>
        </w:p>
        <w:p>
          <w:pPr>
            <w:tabs>
              <w:tab w:val="right" w:leader="dot" w:pos="12485"/>
            </w:tabs>
            <w:spacing w:before="155" w:line="176" w:lineRule="auto"/>
            <w:ind w:left="44"/>
            <w:rPr>
              <w:rFonts w:ascii="Microsoft YaHei" w:eastAsia="Microsoft YaHei" w:hAnsi="Microsoft YaHei" w:cs="Microsoft YaHei"/>
              <w:sz w:val="36"/>
              <w:szCs w:val="36"/>
            </w:rPr>
          </w:pPr>
          <w:r>
            <w:rPr>
              <w:rFonts w:ascii="Microsoft YaHei" w:eastAsia="Microsoft YaHei" w:hAnsi="Microsoft YaHei" w:cs="Microsoft YaHei"/>
              <w:spacing w:val="-2"/>
              <w:sz w:val="36"/>
              <w:szCs w:val="36"/>
            </w:rPr>
            <w:t>二、技术服务及售后服务方案</w:t>
          </w:r>
          <w:r>
            <w:rPr>
              <w:rFonts w:ascii="Microsoft YaHei" w:eastAsia="Microsoft YaHei" w:hAnsi="Microsoft YaHei" w:cs="Microsoft YaHei"/>
              <w:spacing w:val="-77"/>
              <w:sz w:val="36"/>
              <w:szCs w:val="36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36"/>
              <w:szCs w:val="36"/>
            </w:rPr>
            <w:tab/>
          </w:r>
          <w:r>
            <w:rPr>
              <w:rFonts w:ascii="Microsoft YaHei" w:eastAsia="Microsoft YaHei" w:hAnsi="Microsoft YaHei" w:cs="Microsoft YaHei"/>
              <w:spacing w:val="-53"/>
              <w:sz w:val="36"/>
              <w:szCs w:val="36"/>
            </w:rPr>
            <w:t xml:space="preserve"> </w:t>
          </w:r>
          <w:hyperlink w:anchor="bookmark7" w:history="1">
            <w:r>
              <w:rPr>
                <w:rFonts w:ascii="Microsoft YaHei" w:eastAsia="Microsoft YaHei" w:hAnsi="Microsoft YaHei" w:cs="Microsoft YaHei"/>
                <w:spacing w:val="-4"/>
                <w:w w:val="81"/>
                <w:sz w:val="36"/>
                <w:szCs w:val="36"/>
              </w:rPr>
              <w:t>4</w:t>
            </w:r>
          </w:hyperlink>
        </w:p>
        <w:p>
          <w:pPr>
            <w:pStyle w:val="BodyText"/>
            <w:spacing w:line="273" w:lineRule="auto"/>
          </w:pPr>
        </w:p>
        <w:p>
          <w:pPr>
            <w:pStyle w:val="BodyText"/>
            <w:spacing w:line="273" w:lineRule="auto"/>
          </w:pPr>
        </w:p>
        <w:p>
          <w:pPr>
            <w:pStyle w:val="BodyText"/>
            <w:spacing w:line="274" w:lineRule="auto"/>
          </w:pPr>
        </w:p>
        <w:p>
          <w:pPr>
            <w:tabs>
              <w:tab w:val="right" w:leader="dot" w:pos="12485"/>
            </w:tabs>
            <w:spacing w:before="156" w:line="176" w:lineRule="auto"/>
            <w:ind w:left="695"/>
            <w:rPr>
              <w:rFonts w:ascii="Microsoft YaHei" w:eastAsia="Microsoft YaHei" w:hAnsi="Microsoft YaHei" w:cs="Microsoft YaHei"/>
              <w:sz w:val="36"/>
              <w:szCs w:val="36"/>
            </w:rPr>
          </w:pPr>
          <w:r>
            <w:rPr>
              <w:rFonts w:ascii="Microsoft YaHei" w:eastAsia="Microsoft YaHei" w:hAnsi="Microsoft YaHei" w:cs="Microsoft YaHei"/>
              <w:spacing w:val="-15"/>
              <w:sz w:val="36"/>
              <w:szCs w:val="36"/>
            </w:rPr>
            <w:t>1、技术支持</w:t>
          </w:r>
          <w:r>
            <w:rPr>
              <w:rFonts w:ascii="Microsoft YaHei" w:eastAsia="Microsoft YaHei" w:hAnsi="Microsoft YaHei" w:cs="Microsoft YaHei"/>
              <w:spacing w:val="24"/>
              <w:sz w:val="36"/>
              <w:szCs w:val="36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36"/>
              <w:szCs w:val="36"/>
            </w:rPr>
            <w:tab/>
          </w:r>
          <w:r>
            <w:rPr>
              <w:rFonts w:ascii="Microsoft YaHei" w:eastAsia="Microsoft YaHei" w:hAnsi="Microsoft YaHei" w:cs="Microsoft YaHei"/>
              <w:spacing w:val="-52"/>
              <w:sz w:val="36"/>
              <w:szCs w:val="36"/>
            </w:rPr>
            <w:t xml:space="preserve"> </w:t>
          </w:r>
          <w:hyperlink w:anchor="bookmark8" w:history="1">
            <w:r>
              <w:rPr>
                <w:rFonts w:ascii="Microsoft YaHei" w:eastAsia="Microsoft YaHei" w:hAnsi="Microsoft YaHei" w:cs="Microsoft YaHei"/>
                <w:spacing w:val="-4"/>
                <w:w w:val="81"/>
                <w:sz w:val="36"/>
                <w:szCs w:val="36"/>
              </w:rPr>
              <w:t>4</w:t>
            </w:r>
          </w:hyperlink>
        </w:p>
        <w:p>
          <w:pPr>
            <w:pStyle w:val="BodyText"/>
            <w:spacing w:line="272" w:lineRule="auto"/>
          </w:pPr>
        </w:p>
        <w:p>
          <w:pPr>
            <w:pStyle w:val="BodyText"/>
            <w:spacing w:line="272" w:lineRule="auto"/>
          </w:pPr>
        </w:p>
        <w:p>
          <w:pPr>
            <w:pStyle w:val="BodyText"/>
            <w:spacing w:line="272" w:lineRule="auto"/>
          </w:pPr>
        </w:p>
        <w:p>
          <w:pPr>
            <w:tabs>
              <w:tab w:val="right" w:leader="dot" w:pos="12485"/>
            </w:tabs>
            <w:spacing w:before="154" w:line="176" w:lineRule="auto"/>
            <w:ind w:left="672"/>
            <w:rPr>
              <w:rFonts w:ascii="Microsoft YaHei" w:eastAsia="Microsoft YaHei" w:hAnsi="Microsoft YaHei" w:cs="Microsoft YaHei"/>
              <w:sz w:val="36"/>
              <w:szCs w:val="36"/>
            </w:rPr>
          </w:pPr>
          <w:r>
            <w:rPr>
              <w:rFonts w:ascii="Microsoft YaHei" w:eastAsia="Microsoft YaHei" w:hAnsi="Microsoft YaHei" w:cs="Microsoft YaHei"/>
              <w:spacing w:val="-10"/>
              <w:sz w:val="36"/>
              <w:szCs w:val="36"/>
            </w:rPr>
            <w:t>2、服务、保修</w:t>
          </w:r>
          <w:r>
            <w:rPr>
              <w:rFonts w:ascii="Microsoft YaHei" w:eastAsia="Microsoft YaHei" w:hAnsi="Microsoft YaHei" w:cs="Microsoft YaHei"/>
              <w:spacing w:val="27"/>
              <w:sz w:val="36"/>
              <w:szCs w:val="36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36"/>
              <w:szCs w:val="36"/>
            </w:rPr>
            <w:tab/>
          </w:r>
          <w:r>
            <w:rPr>
              <w:rFonts w:ascii="Microsoft YaHei" w:eastAsia="Microsoft YaHei" w:hAnsi="Microsoft YaHei" w:cs="Microsoft YaHei"/>
              <w:spacing w:val="-53"/>
              <w:sz w:val="36"/>
              <w:szCs w:val="36"/>
            </w:rPr>
            <w:t xml:space="preserve"> </w:t>
          </w:r>
          <w:hyperlink w:anchor="bookmark9" w:history="1">
            <w:r>
              <w:rPr>
                <w:rFonts w:ascii="Microsoft YaHei" w:eastAsia="Microsoft YaHei" w:hAnsi="Microsoft YaHei" w:cs="Microsoft YaHei"/>
                <w:spacing w:val="-4"/>
                <w:w w:val="81"/>
                <w:sz w:val="36"/>
                <w:szCs w:val="36"/>
              </w:rPr>
              <w:t>4</w:t>
            </w:r>
          </w:hyperlink>
        </w:p>
        <w:p>
          <w:pPr>
            <w:pStyle w:val="BodyText"/>
            <w:spacing w:line="273" w:lineRule="auto"/>
          </w:pPr>
        </w:p>
        <w:p>
          <w:pPr>
            <w:pStyle w:val="BodyText"/>
            <w:spacing w:line="274" w:lineRule="auto"/>
          </w:pPr>
        </w:p>
        <w:p>
          <w:pPr>
            <w:pStyle w:val="BodyText"/>
            <w:spacing w:line="274" w:lineRule="auto"/>
          </w:pPr>
        </w:p>
        <w:p>
          <w:pPr>
            <w:tabs>
              <w:tab w:val="right" w:leader="dot" w:pos="12485"/>
            </w:tabs>
            <w:spacing w:before="156" w:line="176" w:lineRule="auto"/>
            <w:ind w:left="38"/>
            <w:rPr>
              <w:rFonts w:ascii="Microsoft YaHei" w:eastAsia="Microsoft YaHei" w:hAnsi="Microsoft YaHei" w:cs="Microsoft YaHei"/>
              <w:sz w:val="36"/>
              <w:szCs w:val="36"/>
            </w:rPr>
          </w:pPr>
          <w:r>
            <w:rPr>
              <w:rFonts w:ascii="Microsoft YaHei" w:eastAsia="Microsoft YaHei" w:hAnsi="Microsoft YaHei" w:cs="Microsoft YaHei"/>
              <w:spacing w:val="-3"/>
              <w:sz w:val="36"/>
              <w:szCs w:val="36"/>
            </w:rPr>
            <w:t>三、安装前准备</w:t>
          </w:r>
          <w:r>
            <w:rPr>
              <w:rFonts w:ascii="Microsoft YaHei" w:eastAsia="Microsoft YaHei" w:hAnsi="Microsoft YaHei" w:cs="Microsoft YaHei"/>
              <w:spacing w:val="-77"/>
              <w:sz w:val="36"/>
              <w:szCs w:val="36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36"/>
              <w:szCs w:val="36"/>
            </w:rPr>
            <w:tab/>
          </w:r>
          <w:r>
            <w:rPr>
              <w:rFonts w:ascii="Microsoft YaHei" w:eastAsia="Microsoft YaHei" w:hAnsi="Microsoft YaHei" w:cs="Microsoft YaHei"/>
              <w:spacing w:val="-42"/>
              <w:sz w:val="36"/>
              <w:szCs w:val="36"/>
            </w:rPr>
            <w:t xml:space="preserve"> </w:t>
          </w:r>
          <w:hyperlink w:anchor="bookmark10" w:history="1">
            <w:r>
              <w:rPr>
                <w:rFonts w:ascii="Microsoft YaHei" w:eastAsia="Microsoft YaHei" w:hAnsi="Microsoft YaHei" w:cs="Microsoft YaHei"/>
                <w:spacing w:val="-50"/>
                <w:w w:val="98"/>
                <w:sz w:val="36"/>
                <w:szCs w:val="36"/>
              </w:rPr>
              <w:t>5</w:t>
            </w:r>
          </w:hyperlink>
        </w:p>
        <w:p>
          <w:pPr>
            <w:pStyle w:val="BodyText"/>
            <w:spacing w:line="271" w:lineRule="auto"/>
          </w:pPr>
        </w:p>
        <w:p>
          <w:pPr>
            <w:pStyle w:val="BodyText"/>
            <w:spacing w:line="271" w:lineRule="auto"/>
          </w:pPr>
        </w:p>
        <w:p>
          <w:pPr>
            <w:pStyle w:val="BodyText"/>
            <w:spacing w:line="272" w:lineRule="auto"/>
          </w:pPr>
        </w:p>
        <w:p>
          <w:pPr>
            <w:tabs>
              <w:tab w:val="right" w:leader="dot" w:pos="12485"/>
            </w:tabs>
            <w:spacing w:before="154" w:line="178" w:lineRule="auto"/>
            <w:ind w:left="695"/>
            <w:rPr>
              <w:rFonts w:ascii="Microsoft YaHei" w:eastAsia="Microsoft YaHei" w:hAnsi="Microsoft YaHei" w:cs="Microsoft YaHei"/>
              <w:sz w:val="36"/>
              <w:szCs w:val="36"/>
            </w:rPr>
            <w:sectPr>
              <w:pgSz w:w="17840" w:h="25240"/>
              <w:pgMar w:top="2145" w:right="2676" w:bottom="0" w:left="2676" w:header="0" w:footer="0" w:gutter="0"/>
              <w:pgNumType w:start="3"/>
              <w:cols w:space="708"/>
            </w:sectPr>
          </w:pPr>
          <w:r>
            <w:rPr>
              <w:rFonts w:ascii="Microsoft YaHei" w:eastAsia="Microsoft YaHei" w:hAnsi="Microsoft YaHei" w:cs="Microsoft YaHei"/>
              <w:spacing w:val="-8"/>
              <w:sz w:val="36"/>
              <w:szCs w:val="36"/>
            </w:rPr>
            <w:t xml:space="preserve">1、准备工作安排 </w:t>
          </w:r>
          <w:r>
            <w:rPr>
              <w:rFonts w:ascii="Microsoft YaHei" w:eastAsia="Microsoft YaHei" w:hAnsi="Microsoft YaHei" w:cs="Microsoft YaHei"/>
              <w:sz w:val="36"/>
              <w:szCs w:val="36"/>
            </w:rPr>
            <w:tab/>
          </w:r>
          <w:r>
            <w:rPr>
              <w:rFonts w:ascii="Microsoft YaHei" w:eastAsia="Microsoft YaHei" w:hAnsi="Microsoft YaHei" w:cs="Microsoft YaHei"/>
              <w:spacing w:val="-43"/>
              <w:sz w:val="36"/>
              <w:szCs w:val="36"/>
            </w:rPr>
            <w:t xml:space="preserve"> </w:t>
          </w:r>
          <w:hyperlink w:anchor="bookmark11" w:history="1">
            <w:r>
              <w:rPr>
                <w:rFonts w:ascii="Microsoft YaHei" w:eastAsia="Microsoft YaHei" w:hAnsi="Microsoft YaHei" w:cs="Microsoft YaHei"/>
                <w:spacing w:val="-50"/>
                <w:w w:val="98"/>
                <w:sz w:val="36"/>
                <w:szCs w:val="36"/>
              </w:rPr>
              <w:t>5</w:t>
            </w:r>
          </w:hyperlink>
        </w:p>
      </w:sdtContent>
    </w:sdt>
    <w:sdt>
      <w:sdtPr>
        <w:rPr>
          <w:rFonts w:ascii="Arial" w:eastAsia="Arial" w:hAnsi="Arial" w:cs="Arial"/>
          <w:sz w:val="21"/>
          <w:szCs w:val="21"/>
        </w:rPr>
        <w:id w:val="843085558"/>
        <w:docPartObj>
          <w:docPartGallery w:val="Table of Contents"/>
          <w:docPartUnique/>
        </w:docPartObj>
      </w:sdtPr>
      <w:sdtEndPr>
        <w:rPr>
          <w:rFonts w:ascii="Microsoft YaHei" w:eastAsia="Microsoft YaHei" w:hAnsi="Microsoft YaHei" w:cs="Microsoft YaHei"/>
          <w:sz w:val="36"/>
          <w:szCs w:val="36"/>
        </w:rPr>
      </w:sdtEndPr>
      <w:sdtContent>
        <w:p>
          <w:pPr>
            <w:pStyle w:val="BodyText"/>
            <w:spacing w:line="272" w:lineRule="auto"/>
          </w:pPr>
        </w:p>
        <w:p>
          <w:pPr>
            <w:pStyle w:val="BodyText"/>
            <w:spacing w:line="272" w:lineRule="auto"/>
          </w:pPr>
        </w:p>
        <w:p>
          <w:pPr>
            <w:pStyle w:val="BodyText"/>
            <w:spacing w:line="272" w:lineRule="auto"/>
          </w:pPr>
        </w:p>
        <w:p>
          <w:pPr>
            <w:tabs>
              <w:tab w:val="right" w:leader="dot" w:pos="12485"/>
            </w:tabs>
            <w:spacing w:before="155" w:line="177" w:lineRule="auto"/>
            <w:ind w:left="672"/>
            <w:rPr>
              <w:rFonts w:ascii="Microsoft YaHei" w:eastAsia="Microsoft YaHei" w:hAnsi="Microsoft YaHei" w:cs="Microsoft YaHei"/>
              <w:sz w:val="36"/>
              <w:szCs w:val="36"/>
            </w:rPr>
          </w:pPr>
          <w:r>
            <w:rPr>
              <w:rFonts w:ascii="Microsoft YaHei" w:eastAsia="Microsoft YaHei" w:hAnsi="Microsoft YaHei" w:cs="Microsoft YaHei"/>
              <w:spacing w:val="-4"/>
              <w:sz w:val="36"/>
              <w:szCs w:val="36"/>
            </w:rPr>
            <w:t xml:space="preserve">2、采集器及电表配置 </w:t>
          </w:r>
          <w:r>
            <w:rPr>
              <w:rFonts w:ascii="Microsoft YaHei" w:eastAsia="Microsoft YaHei" w:hAnsi="Microsoft YaHei" w:cs="Microsoft YaHei"/>
              <w:sz w:val="36"/>
              <w:szCs w:val="36"/>
            </w:rPr>
            <w:tab/>
          </w:r>
          <w:r>
            <w:rPr>
              <w:rFonts w:ascii="Microsoft YaHei" w:eastAsia="Microsoft YaHei" w:hAnsi="Microsoft YaHei" w:cs="Microsoft YaHei"/>
              <w:spacing w:val="-48"/>
              <w:sz w:val="36"/>
              <w:szCs w:val="36"/>
            </w:rPr>
            <w:t xml:space="preserve"> </w:t>
          </w:r>
          <w:hyperlink w:anchor="bookmark12" w:history="1">
            <w:r>
              <w:rPr>
                <w:rFonts w:ascii="Microsoft YaHei" w:eastAsia="Microsoft YaHei" w:hAnsi="Microsoft YaHei" w:cs="Microsoft YaHei"/>
                <w:spacing w:val="-26"/>
                <w:w w:val="89"/>
                <w:sz w:val="36"/>
                <w:szCs w:val="36"/>
              </w:rPr>
              <w:t>6</w:t>
            </w:r>
          </w:hyperlink>
        </w:p>
        <w:p>
          <w:pPr>
            <w:pStyle w:val="BodyText"/>
            <w:spacing w:line="273" w:lineRule="auto"/>
          </w:pPr>
        </w:p>
        <w:p>
          <w:pPr>
            <w:pStyle w:val="BodyText"/>
            <w:spacing w:line="273" w:lineRule="auto"/>
          </w:pPr>
        </w:p>
        <w:p>
          <w:pPr>
            <w:pStyle w:val="BodyText"/>
            <w:spacing w:line="273" w:lineRule="auto"/>
          </w:pPr>
        </w:p>
        <w:p>
          <w:pPr>
            <w:tabs>
              <w:tab w:val="right" w:leader="dot" w:pos="12485"/>
            </w:tabs>
            <w:spacing w:before="155" w:line="174" w:lineRule="auto"/>
            <w:ind w:left="675"/>
            <w:rPr>
              <w:rFonts w:ascii="Microsoft YaHei" w:eastAsia="Microsoft YaHei" w:hAnsi="Microsoft YaHei" w:cs="Microsoft YaHei"/>
              <w:sz w:val="36"/>
              <w:szCs w:val="36"/>
            </w:rPr>
          </w:pPr>
          <w:r>
            <w:rPr>
              <w:rFonts w:ascii="Microsoft YaHei" w:eastAsia="Microsoft YaHei" w:hAnsi="Microsoft YaHei" w:cs="Microsoft YaHei"/>
              <w:spacing w:val="-13"/>
              <w:sz w:val="36"/>
              <w:szCs w:val="36"/>
            </w:rPr>
            <w:t>3、人员规定</w:t>
          </w:r>
          <w:r>
            <w:rPr>
              <w:rFonts w:ascii="Microsoft YaHei" w:eastAsia="Microsoft YaHei" w:hAnsi="Microsoft YaHei" w:cs="Microsoft YaHei"/>
              <w:spacing w:val="31"/>
              <w:sz w:val="36"/>
              <w:szCs w:val="36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36"/>
              <w:szCs w:val="36"/>
            </w:rPr>
            <w:tab/>
          </w:r>
          <w:r>
            <w:rPr>
              <w:rFonts w:ascii="Microsoft YaHei" w:eastAsia="Microsoft YaHei" w:hAnsi="Microsoft YaHei" w:cs="Microsoft YaHei"/>
              <w:spacing w:val="-47"/>
              <w:sz w:val="36"/>
              <w:szCs w:val="36"/>
            </w:rPr>
            <w:t xml:space="preserve"> </w:t>
          </w:r>
          <w:hyperlink w:anchor="bookmark13" w:history="1">
            <w:r>
              <w:rPr>
                <w:rFonts w:ascii="Microsoft YaHei" w:eastAsia="Microsoft YaHei" w:hAnsi="Microsoft YaHei" w:cs="Microsoft YaHei"/>
                <w:spacing w:val="-26"/>
                <w:w w:val="89"/>
                <w:sz w:val="36"/>
                <w:szCs w:val="36"/>
              </w:rPr>
              <w:t>6</w:t>
            </w:r>
          </w:hyperlink>
        </w:p>
      </w:sdtContent>
    </w:sdt>
    <w:p>
      <w:pPr>
        <w:spacing w:line="174" w:lineRule="auto"/>
        <w:rPr>
          <w:rFonts w:ascii="Microsoft YaHei" w:eastAsia="Microsoft YaHei" w:hAnsi="Microsoft YaHei" w:cs="Microsoft YaHei"/>
          <w:sz w:val="36"/>
          <w:szCs w:val="36"/>
        </w:rPr>
        <w:sectPr>
          <w:type w:val="nextPage"/>
          <w:pgSz w:w="17840" w:h="25240"/>
          <w:pgMar w:top="2145" w:right="2676" w:bottom="0" w:left="2676" w:header="0" w:footer="0" w:gutter="0"/>
          <w:pgNumType w:start="4"/>
          <w:cols w:space="708"/>
          <w:titlePg w:val="0"/>
        </w:sectPr>
      </w:pPr>
    </w:p>
    <w:p>
      <w:pPr>
        <w:pStyle w:val="BodyText"/>
        <w:spacing w:line="252" w:lineRule="auto"/>
      </w:pPr>
    </w:p>
    <w:sdt>
      <w:sdtPr>
        <w:rPr>
          <w:rFonts w:ascii="Microsoft YaHei" w:eastAsia="Microsoft YaHei" w:hAnsi="Microsoft YaHei" w:cs="Microsoft YaHei"/>
          <w:sz w:val="36"/>
          <w:szCs w:val="36"/>
        </w:rPr>
        <w:id w:val="1992670256"/>
        <w:docPartObj>
          <w:docPartGallery w:val="Table of Contents"/>
          <w:docPartUnique/>
        </w:docPartObj>
      </w:sdtPr>
      <w:sdtEndPr>
        <w:rPr>
          <w:rFonts w:ascii="Microsoft YaHei" w:eastAsia="Microsoft YaHei" w:hAnsi="Microsoft YaHei" w:cs="Microsoft YaHei"/>
          <w:sz w:val="36"/>
          <w:szCs w:val="36"/>
        </w:rPr>
      </w:sdtEndPr>
      <w:sdtContent>
        <w:p>
          <w:pPr>
            <w:tabs>
              <w:tab w:val="right" w:leader="dot" w:pos="12485"/>
            </w:tabs>
            <w:spacing w:before="154" w:line="177" w:lineRule="auto"/>
            <w:ind w:left="675"/>
            <w:rPr>
              <w:rFonts w:ascii="Microsoft YaHei" w:eastAsia="Microsoft YaHei" w:hAnsi="Microsoft YaHei" w:cs="Microsoft YaHei"/>
              <w:sz w:val="36"/>
              <w:szCs w:val="36"/>
            </w:rPr>
          </w:pPr>
          <w:bookmarkStart w:id="0" w:name="bookmark7"/>
          <w:bookmarkEnd w:id="0"/>
          <w:bookmarkStart w:id="1" w:name="bookmark8"/>
          <w:bookmarkEnd w:id="1"/>
          <w:bookmarkStart w:id="2" w:name="bookmark9"/>
          <w:bookmarkEnd w:id="2"/>
          <w:r>
            <w:rPr>
              <w:rFonts w:ascii="Microsoft YaHei" w:eastAsia="Microsoft YaHei" w:hAnsi="Microsoft YaHei" w:cs="Microsoft YaHei"/>
              <w:spacing w:val="-7"/>
              <w:sz w:val="36"/>
              <w:szCs w:val="36"/>
            </w:rPr>
            <w:t>3、重要仪器仪表和工具</w:t>
          </w:r>
          <w:r>
            <w:rPr>
              <w:rFonts w:ascii="Microsoft YaHei" w:eastAsia="Microsoft YaHei" w:hAnsi="Microsoft YaHei" w:cs="Microsoft YaHei"/>
              <w:spacing w:val="31"/>
              <w:sz w:val="36"/>
              <w:szCs w:val="36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36"/>
              <w:szCs w:val="36"/>
            </w:rPr>
            <w:tab/>
          </w:r>
          <w:r>
            <w:rPr>
              <w:rFonts w:ascii="Microsoft YaHei" w:eastAsia="Microsoft YaHei" w:hAnsi="Microsoft YaHei" w:cs="Microsoft YaHei"/>
              <w:spacing w:val="-43"/>
              <w:sz w:val="36"/>
              <w:szCs w:val="36"/>
            </w:rPr>
            <w:t xml:space="preserve"> </w:t>
          </w:r>
          <w:hyperlink w:anchor="bookmark14" w:history="1">
            <w:r>
              <w:rPr>
                <w:rFonts w:ascii="Microsoft YaHei" w:eastAsia="Microsoft YaHei" w:hAnsi="Microsoft YaHei" w:cs="Microsoft YaHei"/>
                <w:spacing w:val="-33"/>
                <w:w w:val="90"/>
                <w:sz w:val="36"/>
                <w:szCs w:val="36"/>
              </w:rPr>
              <w:t>7</w:t>
            </w:r>
          </w:hyperlink>
        </w:p>
      </w:sdtContent>
    </w:sdt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sdt>
      <w:sdtPr>
        <w:rPr>
          <w:rFonts w:ascii="Microsoft YaHei" w:eastAsia="Microsoft YaHei" w:hAnsi="Microsoft YaHei" w:cs="Microsoft YaHei"/>
          <w:sz w:val="36"/>
          <w:szCs w:val="36"/>
        </w:rPr>
        <w:id w:val="511386044"/>
        <w:docPartObj>
          <w:docPartGallery w:val="Table of Contents"/>
          <w:docPartUnique/>
        </w:docPartObj>
      </w:sdtPr>
      <w:sdtEndPr>
        <w:rPr>
          <w:rFonts w:ascii="Microsoft YaHei" w:eastAsia="Microsoft YaHei" w:hAnsi="Microsoft YaHei" w:cs="Microsoft YaHei"/>
          <w:sz w:val="36"/>
          <w:szCs w:val="36"/>
        </w:rPr>
      </w:sdtEndPr>
      <w:sdtContent>
        <w:p>
          <w:pPr>
            <w:tabs>
              <w:tab w:val="right" w:leader="dot" w:pos="12485"/>
            </w:tabs>
            <w:spacing w:before="154" w:line="175" w:lineRule="auto"/>
            <w:ind w:left="72"/>
            <w:rPr>
              <w:rFonts w:ascii="Microsoft YaHei" w:eastAsia="Microsoft YaHei" w:hAnsi="Microsoft YaHei" w:cs="Microsoft YaHei"/>
              <w:sz w:val="36"/>
              <w:szCs w:val="36"/>
            </w:rPr>
          </w:pPr>
          <w:r>
            <w:rPr>
              <w:rFonts w:ascii="Microsoft YaHei" w:eastAsia="Microsoft YaHei" w:hAnsi="Microsoft YaHei" w:cs="Microsoft YaHei"/>
              <w:spacing w:val="-5"/>
              <w:sz w:val="36"/>
              <w:szCs w:val="36"/>
            </w:rPr>
            <w:t>四、现场作业注意事项</w:t>
          </w:r>
          <w:r>
            <w:rPr>
              <w:rFonts w:ascii="Microsoft YaHei" w:eastAsia="Microsoft YaHei" w:hAnsi="Microsoft YaHei" w:cs="Microsoft YaHei"/>
              <w:spacing w:val="-81"/>
              <w:sz w:val="36"/>
              <w:szCs w:val="36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36"/>
              <w:szCs w:val="36"/>
            </w:rPr>
            <w:tab/>
          </w:r>
          <w:r>
            <w:rPr>
              <w:rFonts w:ascii="Microsoft YaHei" w:eastAsia="Microsoft YaHei" w:hAnsi="Microsoft YaHei" w:cs="Microsoft YaHei"/>
              <w:spacing w:val="-50"/>
              <w:sz w:val="36"/>
              <w:szCs w:val="36"/>
            </w:rPr>
            <w:t xml:space="preserve"> </w:t>
          </w:r>
          <w:hyperlink w:anchor="bookmark15" w:history="1">
            <w:r>
              <w:rPr>
                <w:rFonts w:ascii="Microsoft YaHei" w:eastAsia="Microsoft YaHei" w:hAnsi="Microsoft YaHei" w:cs="Microsoft YaHei"/>
                <w:spacing w:val="-31"/>
                <w:w w:val="92"/>
                <w:sz w:val="36"/>
                <w:szCs w:val="36"/>
              </w:rPr>
              <w:t>8</w:t>
            </w:r>
          </w:hyperlink>
        </w:p>
        <w:p>
          <w:pPr>
            <w:pStyle w:val="BodyText"/>
            <w:spacing w:line="274" w:lineRule="auto"/>
          </w:pPr>
        </w:p>
        <w:p>
          <w:pPr>
            <w:pStyle w:val="BodyText"/>
            <w:spacing w:line="274" w:lineRule="auto"/>
          </w:pPr>
        </w:p>
        <w:p>
          <w:pPr>
            <w:pStyle w:val="BodyText"/>
            <w:spacing w:line="274" w:lineRule="auto"/>
          </w:pPr>
        </w:p>
        <w:p>
          <w:pPr>
            <w:tabs>
              <w:tab w:val="right" w:leader="dot" w:pos="12485"/>
            </w:tabs>
            <w:spacing w:before="155" w:line="176" w:lineRule="auto"/>
            <w:ind w:left="695"/>
            <w:rPr>
              <w:rFonts w:ascii="Microsoft YaHei" w:eastAsia="Microsoft YaHei" w:hAnsi="Microsoft YaHei" w:cs="Microsoft YaHei"/>
              <w:sz w:val="36"/>
              <w:szCs w:val="36"/>
            </w:rPr>
          </w:pPr>
          <w:r>
            <w:rPr>
              <w:rFonts w:ascii="Microsoft YaHei" w:eastAsia="Microsoft YaHei" w:hAnsi="Microsoft YaHei" w:cs="Microsoft YaHei"/>
              <w:spacing w:val="-13"/>
              <w:sz w:val="36"/>
              <w:szCs w:val="36"/>
            </w:rPr>
            <w:t>1、危险点分析</w:t>
          </w:r>
          <w:r>
            <w:rPr>
              <w:rFonts w:ascii="Microsoft YaHei" w:eastAsia="Microsoft YaHei" w:hAnsi="Microsoft YaHei" w:cs="Microsoft YaHei"/>
              <w:spacing w:val="26"/>
              <w:sz w:val="36"/>
              <w:szCs w:val="36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36"/>
              <w:szCs w:val="36"/>
            </w:rPr>
            <w:tab/>
          </w:r>
          <w:r>
            <w:rPr>
              <w:rFonts w:ascii="Microsoft YaHei" w:eastAsia="Microsoft YaHei" w:hAnsi="Microsoft YaHei" w:cs="Microsoft YaHei"/>
              <w:spacing w:val="-50"/>
              <w:sz w:val="36"/>
              <w:szCs w:val="36"/>
            </w:rPr>
            <w:t xml:space="preserve"> </w:t>
          </w:r>
          <w:hyperlink w:anchor="bookmark16" w:history="1">
            <w:r>
              <w:rPr>
                <w:rFonts w:ascii="Microsoft YaHei" w:eastAsia="Microsoft YaHei" w:hAnsi="Microsoft YaHei" w:cs="Microsoft YaHei"/>
                <w:spacing w:val="-31"/>
                <w:w w:val="92"/>
                <w:sz w:val="36"/>
                <w:szCs w:val="36"/>
              </w:rPr>
              <w:t>8</w:t>
            </w:r>
          </w:hyperlink>
        </w:p>
        <w:p>
          <w:pPr>
            <w:pStyle w:val="BodyText"/>
            <w:spacing w:line="272" w:lineRule="auto"/>
          </w:pPr>
        </w:p>
        <w:p>
          <w:pPr>
            <w:pStyle w:val="BodyText"/>
            <w:spacing w:line="272" w:lineRule="auto"/>
          </w:pPr>
        </w:p>
        <w:p>
          <w:pPr>
            <w:pStyle w:val="BodyText"/>
            <w:spacing w:line="272" w:lineRule="auto"/>
          </w:pPr>
        </w:p>
        <w:p>
          <w:pPr>
            <w:tabs>
              <w:tab w:val="right" w:leader="dot" w:pos="12485"/>
            </w:tabs>
            <w:spacing w:before="155" w:line="177" w:lineRule="auto"/>
            <w:ind w:left="672"/>
            <w:rPr>
              <w:rFonts w:ascii="Microsoft YaHei" w:eastAsia="Microsoft YaHei" w:hAnsi="Microsoft YaHei" w:cs="Microsoft YaHei"/>
              <w:sz w:val="36"/>
              <w:szCs w:val="36"/>
            </w:rPr>
          </w:pPr>
          <w:r>
            <w:rPr>
              <w:rFonts w:ascii="Microsoft YaHei" w:eastAsia="Microsoft YaHei" w:hAnsi="Microsoft YaHei" w:cs="Microsoft YaHei"/>
              <w:spacing w:val="-12"/>
              <w:sz w:val="36"/>
              <w:szCs w:val="36"/>
            </w:rPr>
            <w:t>2、安全措施</w:t>
          </w:r>
          <w:r>
            <w:rPr>
              <w:rFonts w:ascii="Microsoft YaHei" w:eastAsia="Microsoft YaHei" w:hAnsi="Microsoft YaHei" w:cs="Microsoft YaHei"/>
              <w:spacing w:val="28"/>
              <w:sz w:val="36"/>
              <w:szCs w:val="36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36"/>
              <w:szCs w:val="36"/>
            </w:rPr>
            <w:tab/>
          </w:r>
          <w:r>
            <w:rPr>
              <w:rFonts w:ascii="Microsoft YaHei" w:eastAsia="Microsoft YaHei" w:hAnsi="Microsoft YaHei" w:cs="Microsoft YaHei"/>
              <w:spacing w:val="-49"/>
              <w:sz w:val="36"/>
              <w:szCs w:val="36"/>
            </w:rPr>
            <w:t xml:space="preserve"> </w:t>
          </w:r>
          <w:hyperlink w:anchor="bookmark17" w:history="1">
            <w:r>
              <w:rPr>
                <w:rFonts w:ascii="Microsoft YaHei" w:eastAsia="Microsoft YaHei" w:hAnsi="Microsoft YaHei" w:cs="Microsoft YaHei"/>
                <w:spacing w:val="-31"/>
                <w:w w:val="92"/>
                <w:sz w:val="36"/>
                <w:szCs w:val="36"/>
              </w:rPr>
              <w:t>8</w:t>
            </w:r>
          </w:hyperlink>
        </w:p>
        <w:p>
          <w:pPr>
            <w:pStyle w:val="BodyText"/>
            <w:spacing w:line="272" w:lineRule="auto"/>
          </w:pPr>
        </w:p>
        <w:p>
          <w:pPr>
            <w:pStyle w:val="BodyText"/>
            <w:spacing w:line="272" w:lineRule="auto"/>
          </w:pPr>
        </w:p>
        <w:p>
          <w:pPr>
            <w:pStyle w:val="BodyText"/>
            <w:spacing w:line="273" w:lineRule="auto"/>
          </w:pPr>
        </w:p>
        <w:p>
          <w:pPr>
            <w:tabs>
              <w:tab w:val="right" w:leader="dot" w:pos="12485"/>
            </w:tabs>
            <w:spacing w:before="155" w:line="176" w:lineRule="auto"/>
            <w:ind w:left="44"/>
            <w:rPr>
              <w:rFonts w:ascii="Microsoft YaHei" w:eastAsia="Microsoft YaHei" w:hAnsi="Microsoft YaHei" w:cs="Microsoft YaHei"/>
              <w:sz w:val="36"/>
              <w:szCs w:val="36"/>
            </w:rPr>
          </w:pPr>
          <w:r>
            <w:rPr>
              <w:rFonts w:ascii="Microsoft YaHei" w:eastAsia="Microsoft YaHei" w:hAnsi="Microsoft YaHei" w:cs="Microsoft YaHei"/>
              <w:spacing w:val="-2"/>
              <w:sz w:val="36"/>
              <w:szCs w:val="36"/>
            </w:rPr>
            <w:t>五、现场安装工序及时间预算</w:t>
          </w:r>
          <w:r>
            <w:rPr>
              <w:rFonts w:ascii="Microsoft YaHei" w:eastAsia="Microsoft YaHei" w:hAnsi="Microsoft YaHei" w:cs="Microsoft YaHei"/>
              <w:spacing w:val="-77"/>
              <w:sz w:val="36"/>
              <w:szCs w:val="36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36"/>
              <w:szCs w:val="36"/>
            </w:rPr>
            <w:tab/>
          </w:r>
          <w:r>
            <w:rPr>
              <w:rFonts w:ascii="Microsoft YaHei" w:eastAsia="Microsoft YaHei" w:hAnsi="Microsoft YaHei" w:cs="Microsoft YaHei"/>
              <w:spacing w:val="-50"/>
              <w:sz w:val="36"/>
              <w:szCs w:val="36"/>
            </w:rPr>
            <w:t xml:space="preserve"> </w:t>
          </w:r>
          <w:hyperlink w:anchor="bookmark18" w:history="1">
            <w:r>
              <w:rPr>
                <w:rFonts w:ascii="Microsoft YaHei" w:eastAsia="Microsoft YaHei" w:hAnsi="Microsoft YaHei" w:cs="Microsoft YaHei"/>
                <w:spacing w:val="-32"/>
                <w:w w:val="93"/>
                <w:sz w:val="36"/>
                <w:szCs w:val="36"/>
              </w:rPr>
              <w:t>9</w:t>
            </w:r>
          </w:hyperlink>
        </w:p>
        <w:p>
          <w:pPr>
            <w:pStyle w:val="BodyText"/>
            <w:spacing w:line="271" w:lineRule="auto"/>
          </w:pPr>
        </w:p>
        <w:p>
          <w:pPr>
            <w:pStyle w:val="BodyText"/>
            <w:spacing w:line="271" w:lineRule="auto"/>
          </w:pPr>
        </w:p>
        <w:p>
          <w:pPr>
            <w:pStyle w:val="BodyText"/>
            <w:spacing w:line="271" w:lineRule="auto"/>
          </w:pPr>
        </w:p>
        <w:p>
          <w:pPr>
            <w:tabs>
              <w:tab w:val="right" w:leader="dot" w:pos="12485"/>
            </w:tabs>
            <w:spacing w:before="154" w:line="178" w:lineRule="auto"/>
            <w:ind w:left="695"/>
            <w:rPr>
              <w:rFonts w:ascii="Microsoft YaHei" w:eastAsia="Microsoft YaHei" w:hAnsi="Microsoft YaHei" w:cs="Microsoft YaHei"/>
              <w:sz w:val="36"/>
              <w:szCs w:val="36"/>
            </w:rPr>
          </w:pPr>
          <w:r>
            <w:rPr>
              <w:rFonts w:ascii="Microsoft YaHei" w:eastAsia="Microsoft YaHei" w:hAnsi="Microsoft YaHei" w:cs="Microsoft YaHei"/>
              <w:spacing w:val="-4"/>
              <w:sz w:val="36"/>
              <w:szCs w:val="36"/>
            </w:rPr>
            <w:t xml:space="preserve">1、单相、三相直接接入式电能表安装 </w:t>
          </w:r>
          <w:r>
            <w:rPr>
              <w:rFonts w:ascii="Microsoft YaHei" w:eastAsia="Microsoft YaHei" w:hAnsi="Microsoft YaHei" w:cs="Microsoft YaHei"/>
              <w:sz w:val="36"/>
              <w:szCs w:val="36"/>
            </w:rPr>
            <w:tab/>
          </w:r>
          <w:r>
            <w:rPr>
              <w:rFonts w:ascii="Microsoft YaHei" w:eastAsia="Microsoft YaHei" w:hAnsi="Microsoft YaHei" w:cs="Microsoft YaHei"/>
              <w:spacing w:val="-50"/>
              <w:sz w:val="36"/>
              <w:szCs w:val="36"/>
            </w:rPr>
            <w:t xml:space="preserve"> </w:t>
          </w:r>
          <w:hyperlink w:anchor="bookmark19" w:history="1">
            <w:r>
              <w:rPr>
                <w:rFonts w:ascii="Microsoft YaHei" w:eastAsia="Microsoft YaHei" w:hAnsi="Microsoft YaHei" w:cs="Microsoft YaHei"/>
                <w:spacing w:val="-32"/>
                <w:w w:val="93"/>
                <w:sz w:val="36"/>
                <w:szCs w:val="36"/>
              </w:rPr>
              <w:t>9</w:t>
            </w:r>
          </w:hyperlink>
        </w:p>
        <w:p>
          <w:pPr>
            <w:pStyle w:val="BodyText"/>
            <w:spacing w:line="271" w:lineRule="auto"/>
          </w:pPr>
        </w:p>
        <w:p>
          <w:pPr>
            <w:pStyle w:val="BodyText"/>
            <w:spacing w:line="272" w:lineRule="auto"/>
          </w:pPr>
        </w:p>
        <w:p>
          <w:pPr>
            <w:pStyle w:val="BodyText"/>
            <w:spacing w:line="272" w:lineRule="auto"/>
          </w:pPr>
        </w:p>
        <w:p>
          <w:pPr>
            <w:tabs>
              <w:tab w:val="right" w:leader="dot" w:pos="12485"/>
            </w:tabs>
            <w:spacing w:before="155" w:line="178" w:lineRule="auto"/>
            <w:ind w:left="672"/>
            <w:rPr>
              <w:rFonts w:ascii="Microsoft YaHei" w:eastAsia="Microsoft YaHei" w:hAnsi="Microsoft YaHei" w:cs="Microsoft YaHei"/>
              <w:sz w:val="36"/>
              <w:szCs w:val="36"/>
            </w:rPr>
          </w:pPr>
          <w:r>
            <w:rPr>
              <w:rFonts w:ascii="Microsoft YaHei" w:eastAsia="Microsoft YaHei" w:hAnsi="Microsoft YaHei" w:cs="Microsoft YaHei"/>
              <w:spacing w:val="-4"/>
              <w:sz w:val="36"/>
              <w:szCs w:val="36"/>
            </w:rPr>
            <w:t xml:space="preserve">2、互感式三相电能表安装 </w:t>
          </w:r>
          <w:r>
            <w:rPr>
              <w:rFonts w:ascii="Microsoft YaHei" w:eastAsia="Microsoft YaHei" w:hAnsi="Microsoft YaHei" w:cs="Microsoft YaHei"/>
              <w:sz w:val="36"/>
              <w:szCs w:val="36"/>
            </w:rPr>
            <w:tab/>
          </w:r>
          <w:r>
            <w:rPr>
              <w:rFonts w:ascii="Microsoft YaHei" w:eastAsia="Microsoft YaHei" w:hAnsi="Microsoft YaHei" w:cs="Microsoft YaHei"/>
              <w:spacing w:val="-25"/>
              <w:sz w:val="36"/>
              <w:szCs w:val="36"/>
            </w:rPr>
            <w:t xml:space="preserve"> </w:t>
          </w:r>
          <w:hyperlink w:anchor="bookmark20" w:history="1">
            <w:r>
              <w:rPr>
                <w:rFonts w:ascii="Microsoft YaHei" w:eastAsia="Microsoft YaHei" w:hAnsi="Microsoft YaHei" w:cs="Microsoft YaHei"/>
                <w:spacing w:val="-52"/>
                <w:sz w:val="36"/>
                <w:szCs w:val="36"/>
              </w:rPr>
              <w:t>11</w:t>
            </w:r>
          </w:hyperlink>
        </w:p>
        <w:p>
          <w:pPr>
            <w:pStyle w:val="BodyText"/>
            <w:spacing w:line="272" w:lineRule="auto"/>
          </w:pPr>
        </w:p>
        <w:p>
          <w:pPr>
            <w:pStyle w:val="BodyText"/>
            <w:spacing w:line="272" w:lineRule="auto"/>
          </w:pPr>
        </w:p>
        <w:p>
          <w:pPr>
            <w:pStyle w:val="BodyText"/>
            <w:spacing w:line="272" w:lineRule="auto"/>
          </w:pPr>
        </w:p>
        <w:p>
          <w:pPr>
            <w:tabs>
              <w:tab w:val="right" w:leader="dot" w:pos="12485"/>
            </w:tabs>
            <w:spacing w:before="155" w:line="176" w:lineRule="auto"/>
            <w:ind w:left="675"/>
            <w:rPr>
              <w:rFonts w:ascii="Microsoft YaHei" w:eastAsia="Microsoft YaHei" w:hAnsi="Microsoft YaHei" w:cs="Microsoft YaHei"/>
              <w:sz w:val="36"/>
              <w:szCs w:val="36"/>
            </w:rPr>
          </w:pPr>
          <w:r>
            <w:rPr>
              <w:rFonts w:ascii="Microsoft YaHei" w:eastAsia="Microsoft YaHei" w:hAnsi="Microsoft YaHei" w:cs="Microsoft YaHei"/>
              <w:spacing w:val="-4"/>
              <w:sz w:val="36"/>
              <w:szCs w:val="36"/>
            </w:rPr>
            <w:t xml:space="preserve">3、电表安装竣工检查交接 </w:t>
          </w:r>
          <w:r>
            <w:rPr>
              <w:rFonts w:ascii="Microsoft YaHei" w:eastAsia="Microsoft YaHei" w:hAnsi="Microsoft YaHei" w:cs="Microsoft YaHei"/>
              <w:sz w:val="36"/>
              <w:szCs w:val="36"/>
            </w:rPr>
            <w:tab/>
          </w:r>
          <w:r>
            <w:rPr>
              <w:rFonts w:ascii="Microsoft YaHei" w:eastAsia="Microsoft YaHei" w:hAnsi="Microsoft YaHei" w:cs="Microsoft YaHei"/>
              <w:spacing w:val="-25"/>
              <w:sz w:val="36"/>
              <w:szCs w:val="36"/>
            </w:rPr>
            <w:t xml:space="preserve"> </w:t>
          </w:r>
          <w:hyperlink w:anchor="bookmark21" w:history="1">
            <w:r>
              <w:rPr>
                <w:rFonts w:ascii="Microsoft YaHei" w:eastAsia="Microsoft YaHei" w:hAnsi="Microsoft YaHei" w:cs="Microsoft YaHei"/>
                <w:spacing w:val="-77"/>
                <w:sz w:val="36"/>
                <w:szCs w:val="36"/>
              </w:rPr>
              <w:t>1</w:t>
            </w:r>
            <w:r>
              <w:rPr>
                <w:rFonts w:ascii="Microsoft YaHei" w:eastAsia="Microsoft YaHei" w:hAnsi="Microsoft YaHei" w:cs="Microsoft YaHei"/>
                <w:spacing w:val="-27"/>
                <w:sz w:val="36"/>
                <w:szCs w:val="36"/>
              </w:rPr>
              <w:t>3</w:t>
            </w:r>
          </w:hyperlink>
        </w:p>
      </w:sdtContent>
    </w:sdt>
    <w:p>
      <w:pPr>
        <w:spacing w:line="176" w:lineRule="auto"/>
        <w:rPr>
          <w:rFonts w:ascii="Microsoft YaHei" w:eastAsia="Microsoft YaHei" w:hAnsi="Microsoft YaHei" w:cs="Microsoft YaHei"/>
          <w:sz w:val="36"/>
          <w:szCs w:val="36"/>
        </w:rPr>
        <w:sectPr>
          <w:pgSz w:w="17840" w:h="25240"/>
          <w:pgMar w:top="2145" w:right="2676" w:bottom="0" w:left="2676" w:header="0" w:footer="0" w:gutter="0"/>
          <w:pgNumType w:start="5"/>
          <w:cols w:space="708"/>
        </w:sectPr>
      </w:pPr>
    </w:p>
    <w:p>
      <w:pPr>
        <w:spacing w:before="354" w:line="181" w:lineRule="auto"/>
        <w:ind w:left="51"/>
        <w:rPr>
          <w:rFonts w:ascii="Microsoft YaHei" w:eastAsia="Microsoft YaHei" w:hAnsi="Microsoft YaHei" w:cs="Microsoft YaHei"/>
          <w:sz w:val="47"/>
          <w:szCs w:val="47"/>
        </w:rPr>
      </w:pPr>
      <w:bookmarkStart w:id="3" w:name="bookmark10"/>
      <w:bookmarkEnd w:id="3"/>
      <w:bookmarkStart w:id="4" w:name="bookmark11"/>
      <w:bookmarkEnd w:id="4"/>
      <w:r>
        <w:rPr>
          <w:rFonts w:ascii="Microsoft YaHei" w:eastAsia="Microsoft YaHei" w:hAnsi="Microsoft YaHei" w:cs="Microsoft YaHei"/>
          <w:spacing w:val="4"/>
          <w:sz w:val="47"/>
          <w:szCs w:val="47"/>
        </w:rPr>
        <w:t>一、系统构成</w:t>
      </w:r>
    </w:p>
    <w:p>
      <w:pPr>
        <w:pStyle w:val="BodyText"/>
        <w:spacing w:line="285" w:lineRule="auto"/>
      </w:pPr>
    </w:p>
    <w:p>
      <w:pPr>
        <w:pStyle w:val="BodyText"/>
        <w:spacing w:line="286" w:lineRule="auto"/>
      </w:pPr>
    </w:p>
    <w:p>
      <w:pPr>
        <w:spacing w:before="154" w:line="177" w:lineRule="auto"/>
        <w:ind w:left="76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3"/>
          <w:sz w:val="36"/>
          <w:szCs w:val="36"/>
        </w:rPr>
        <w:t>本系统由电表，云服务器，数据采集器，       APP，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网页后台，自助充值终端</w:t>
      </w:r>
    </w:p>
    <w:p>
      <w:pPr>
        <w:pStyle w:val="BodyText"/>
        <w:spacing w:line="257" w:lineRule="auto"/>
      </w:pPr>
    </w:p>
    <w:p>
      <w:pPr>
        <w:pStyle w:val="BodyText"/>
        <w:spacing w:line="258" w:lineRule="auto"/>
      </w:pPr>
    </w:p>
    <w:p>
      <w:pPr>
        <w:spacing w:before="155" w:line="179" w:lineRule="auto"/>
        <w:ind w:left="4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等构成</w:t>
      </w:r>
    </w:p>
    <w:p>
      <w:pPr>
        <w:pStyle w:val="BodyText"/>
        <w:spacing w:line="269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spacing w:before="154" w:line="178" w:lineRule="auto"/>
        <w:ind w:left="6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7"/>
          <w:sz w:val="36"/>
          <w:szCs w:val="36"/>
        </w:rPr>
        <w:t>1、电能表：</w:t>
      </w:r>
      <w:r>
        <w:rPr>
          <w:rFonts w:ascii="Microsoft YaHei" w:eastAsia="Microsoft YaHei" w:hAnsi="Microsoft YaHei" w:cs="Microsoft YaHei"/>
          <w:spacing w:val="33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-17"/>
          <w:sz w:val="36"/>
          <w:szCs w:val="36"/>
        </w:rPr>
        <w:t>通讯接口采用 RS-485</w:t>
      </w:r>
      <w:r>
        <w:rPr>
          <w:rFonts w:ascii="Microsoft YaHei" w:eastAsia="Microsoft YaHei" w:hAnsi="Microsoft YaHei" w:cs="Microsoft YaHei"/>
          <w:spacing w:val="-18"/>
          <w:sz w:val="36"/>
          <w:szCs w:val="36"/>
        </w:rPr>
        <w:t xml:space="preserve">  串行总线原则，按照原则旳 DL/T645-1997、</w:t>
      </w: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spacing w:before="155" w:line="178" w:lineRule="auto"/>
        <w:ind w:left="3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0"/>
          <w:sz w:val="36"/>
          <w:szCs w:val="36"/>
        </w:rPr>
        <w:t>DL/T2023 通讯规约通讯，支持抄表、控制和预付费功能。</w:t>
      </w:r>
    </w:p>
    <w:p>
      <w:pPr>
        <w:pStyle w:val="BodyText"/>
        <w:spacing w:line="270" w:lineRule="auto"/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spacing w:before="155" w:line="163" w:lineRule="auto"/>
        <w:ind w:left="4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2、云服务器：</w:t>
      </w:r>
      <w:r>
        <w:rPr>
          <w:rFonts w:ascii="Microsoft YaHei" w:eastAsia="Microsoft YaHei" w:hAnsi="Microsoft YaHei" w:cs="Microsoft YaHei"/>
          <w:spacing w:val="42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阿里云服务器（Elastic</w:t>
      </w:r>
      <w:r>
        <w:rPr>
          <w:rFonts w:ascii="Microsoft YaHei" w:eastAsia="Microsoft YaHei" w:hAnsi="Microsoft YaHei" w:cs="Microsoft YaHei"/>
          <w:spacing w:val="87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Compute</w:t>
      </w:r>
      <w:r>
        <w:rPr>
          <w:rFonts w:ascii="Microsoft YaHei" w:eastAsia="Microsoft YaHei" w:hAnsi="Microsoft YaHei" w:cs="Microsoft YaHei"/>
          <w:spacing w:val="89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Service,</w:t>
      </w:r>
      <w:r>
        <w:rPr>
          <w:rFonts w:ascii="Microsoft YaHei" w:eastAsia="Microsoft YaHei" w:hAnsi="Microsoft YaHei" w:cs="Microsoft YaHei"/>
          <w:spacing w:val="8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ECS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），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具有自助管</w:t>
      </w:r>
    </w:p>
    <w:p>
      <w:pPr>
        <w:pStyle w:val="BodyText"/>
        <w:spacing w:line="277" w:lineRule="auto"/>
      </w:pPr>
    </w:p>
    <w:p>
      <w:pPr>
        <w:pStyle w:val="BodyText"/>
        <w:spacing w:line="277" w:lineRule="auto"/>
      </w:pPr>
    </w:p>
    <w:p>
      <w:pPr>
        <w:spacing w:before="155" w:line="177" w:lineRule="auto"/>
        <w:ind w:left="4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0"/>
          <w:sz w:val="36"/>
          <w:szCs w:val="36"/>
        </w:rPr>
        <w:t>理、数据安全保障、  自动故障恢复和防网络袭击等高级功能。集成负载均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衡器后</w:t>
      </w:r>
    </w:p>
    <w:p>
      <w:pPr>
        <w:pStyle w:val="BodyText"/>
        <w:spacing w:line="257" w:lineRule="auto"/>
      </w:pPr>
    </w:p>
    <w:p>
      <w:pPr>
        <w:pStyle w:val="BodyText"/>
        <w:spacing w:line="258" w:lineRule="auto"/>
      </w:pPr>
    </w:p>
    <w:p>
      <w:pPr>
        <w:spacing w:before="154" w:line="174" w:lineRule="auto"/>
        <w:ind w:left="4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可根据顾客或电表接入数量布署多台服务器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处理（弹性伸缩</w:t>
      </w:r>
      <w:r>
        <w:rPr>
          <w:rFonts w:ascii="Microsoft YaHei" w:eastAsia="Microsoft YaHei" w:hAnsi="Microsoft YaHei" w:cs="Microsoft YaHei"/>
          <w:spacing w:val="-27"/>
          <w:sz w:val="36"/>
          <w:szCs w:val="36"/>
        </w:rPr>
        <w:t>）</w:t>
      </w:r>
      <w:r>
        <w:rPr>
          <w:rFonts w:ascii="Microsoft YaHei" w:eastAsia="Microsoft YaHei" w:hAnsi="Microsoft YaHei" w:cs="Microsoft YaHei"/>
          <w:spacing w:val="37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7"/>
          <w:sz w:val="36"/>
          <w:szCs w:val="36"/>
        </w:rPr>
        <w:t>，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消除了单点故障</w:t>
      </w:r>
    </w:p>
    <w:p>
      <w:pPr>
        <w:pStyle w:val="BodyText"/>
        <w:spacing w:line="264" w:lineRule="auto"/>
      </w:pPr>
    </w:p>
    <w:p>
      <w:pPr>
        <w:pStyle w:val="BodyText"/>
        <w:spacing w:line="265" w:lineRule="auto"/>
      </w:pPr>
    </w:p>
    <w:p>
      <w:pPr>
        <w:spacing w:before="155" w:line="178" w:lineRule="auto"/>
        <w:ind w:left="4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提高系统旳可用性，保证服务器稳定、高效运行。</w:t>
      </w: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spacing w:before="155" w:line="177" w:lineRule="auto"/>
        <w:ind w:left="4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8"/>
          <w:sz w:val="36"/>
          <w:szCs w:val="36"/>
        </w:rPr>
        <w:t>3、数据采集器：  连接服务器和电表旳通讯模块。  由采集器把 RS-4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85 接口数据转</w:t>
      </w:r>
    </w:p>
    <w:p>
      <w:pPr>
        <w:pStyle w:val="BodyText"/>
        <w:spacing w:line="258" w:lineRule="auto"/>
      </w:pPr>
    </w:p>
    <w:p>
      <w:pPr>
        <w:pStyle w:val="BodyText"/>
        <w:spacing w:line="259" w:lineRule="auto"/>
      </w:pPr>
    </w:p>
    <w:p>
      <w:pPr>
        <w:spacing w:before="155" w:line="177" w:lineRule="auto"/>
        <w:ind w:left="4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 xml:space="preserve">发到云服务器并将云服务器下发旳数据转发到电表 RS-485 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接口。</w:t>
      </w:r>
    </w:p>
    <w:p>
      <w:pPr>
        <w:pStyle w:val="BodyText"/>
        <w:spacing w:line="271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spacing w:before="155" w:line="174" w:lineRule="auto"/>
        <w:jc w:val="right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4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-6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4"/>
          <w:sz w:val="36"/>
          <w:szCs w:val="36"/>
        </w:rPr>
        <w:t>、     客户端应用（APP</w:t>
      </w:r>
      <w:r>
        <w:rPr>
          <w:rFonts w:ascii="Microsoft YaHei" w:eastAsia="Microsoft YaHei" w:hAnsi="Microsoft YaHei" w:cs="Microsoft YaHei"/>
          <w:spacing w:val="-71"/>
          <w:sz w:val="36"/>
          <w:szCs w:val="36"/>
        </w:rPr>
        <w:t>）：</w:t>
      </w:r>
      <w:r>
        <w:rPr>
          <w:rFonts w:ascii="Microsoft YaHei" w:eastAsia="Microsoft YaHei" w:hAnsi="Microsoft YaHei" w:cs="Microsoft YaHei"/>
          <w:spacing w:val="-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4"/>
          <w:sz w:val="36"/>
          <w:szCs w:val="36"/>
        </w:rPr>
        <w:t>分 Android  （安卓）   和  iPhone</w:t>
      </w:r>
      <w:r>
        <w:rPr>
          <w:rFonts w:ascii="Microsoft YaHei" w:eastAsia="Microsoft YaHei" w:hAnsi="Microsoft YaHei" w:cs="Microsoft YaHei"/>
          <w:spacing w:val="12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-24"/>
          <w:sz w:val="36"/>
          <w:szCs w:val="36"/>
        </w:rPr>
        <w:t>（苹果）   端。（1）</w:t>
      </w: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spacing w:before="155" w:line="179" w:lineRule="auto"/>
        <w:ind w:left="77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实时在线查询目前电量，历史电量。</w:t>
      </w: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1" w:lineRule="auto"/>
      </w:pPr>
    </w:p>
    <w:p>
      <w:pPr>
        <w:spacing w:before="155" w:line="175" w:lineRule="auto"/>
        <w:ind w:left="76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（2）实时查询目前剩余金额，历史水电使用金额。</w:t>
      </w:r>
    </w:p>
    <w:p>
      <w:pPr>
        <w:pStyle w:val="BodyText"/>
        <w:spacing w:line="275" w:lineRule="auto"/>
      </w:pPr>
    </w:p>
    <w:p>
      <w:pPr>
        <w:pStyle w:val="BodyText"/>
        <w:spacing w:line="275" w:lineRule="auto"/>
        <w:sectPr>
          <w:pgSz w:w="17840" w:h="25240"/>
          <w:pgMar w:top="2145" w:right="2524" w:bottom="0" w:left="2676" w:header="0" w:footer="0" w:gutter="0"/>
          <w:pgNumType w:start="6"/>
          <w:cols w:space="708"/>
        </w:sectPr>
      </w:pPr>
    </w:p>
    <w:p>
      <w:pPr>
        <w:pStyle w:val="BodyText"/>
        <w:spacing w:line="275" w:lineRule="auto"/>
      </w:pPr>
    </w:p>
    <w:p>
      <w:pPr>
        <w:spacing w:before="155" w:line="174" w:lineRule="auto"/>
        <w:ind w:left="76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（3）在线拉合闸。</w:t>
      </w: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spacing w:before="155" w:line="175" w:lineRule="auto"/>
        <w:ind w:right="52"/>
        <w:jc w:val="right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3"/>
          <w:sz w:val="36"/>
          <w:szCs w:val="36"/>
        </w:rPr>
        <w:t>（4）欠费提醒，</w:t>
      </w:r>
      <w:r>
        <w:rPr>
          <w:rFonts w:ascii="Microsoft YaHei" w:eastAsia="Microsoft YaHei" w:hAnsi="Microsoft YaHei" w:cs="Microsoft YaHei"/>
          <w:spacing w:val="65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3"/>
          <w:sz w:val="36"/>
          <w:szCs w:val="36"/>
        </w:rPr>
        <w:t>支付宝在线充值。顾客充值成功后实时收到短信告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知提醒，</w:t>
      </w:r>
    </w:p>
    <w:p>
      <w:pPr>
        <w:spacing w:line="175" w:lineRule="auto"/>
        <w:rPr>
          <w:rFonts w:ascii="Microsoft YaHei" w:eastAsia="Microsoft YaHei" w:hAnsi="Microsoft YaHei" w:cs="Microsoft YaHei"/>
          <w:sz w:val="36"/>
          <w:szCs w:val="36"/>
        </w:rPr>
        <w:sectPr>
          <w:type w:val="nextPage"/>
          <w:pgSz w:w="17840" w:h="25240"/>
          <w:pgMar w:top="2145" w:right="2524" w:bottom="0" w:left="2676" w:header="0" w:footer="0" w:gutter="0"/>
          <w:pgNumType w:start="7"/>
          <w:cols w:space="708"/>
          <w:titlePg w:val="0"/>
        </w:sectPr>
      </w:pPr>
    </w:p>
    <w:p>
      <w:pPr>
        <w:pStyle w:val="BodyText"/>
        <w:spacing w:line="253" w:lineRule="auto"/>
      </w:pPr>
    </w:p>
    <w:p>
      <w:pPr>
        <w:spacing w:before="154" w:line="177" w:lineRule="auto"/>
        <w:ind w:left="41"/>
        <w:rPr>
          <w:rFonts w:ascii="Microsoft YaHei" w:eastAsia="Microsoft YaHei" w:hAnsi="Microsoft YaHei" w:cs="Microsoft YaHei"/>
          <w:sz w:val="36"/>
          <w:szCs w:val="36"/>
        </w:rPr>
      </w:pPr>
      <w:bookmarkStart w:id="5" w:name="bookmark12"/>
      <w:bookmarkEnd w:id="5"/>
      <w:bookmarkStart w:id="6" w:name="bookmark13"/>
      <w:bookmarkEnd w:id="6"/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客户端推送充值成功信息。</w:t>
      </w: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spacing w:before="155" w:line="174" w:lineRule="auto"/>
        <w:ind w:right="10"/>
        <w:jc w:val="right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5"/>
          <w:sz w:val="36"/>
          <w:szCs w:val="36"/>
        </w:rPr>
        <w:t xml:space="preserve">（5）顾客充值金额可实时到账企业支付宝或   </w:t>
      </w:r>
      <w:r>
        <w:rPr>
          <w:rFonts w:ascii="Microsoft YaHei" w:eastAsia="Microsoft YaHei" w:hAnsi="Microsoft YaHei" w:cs="Microsoft YaHei"/>
          <w:spacing w:val="-16"/>
          <w:sz w:val="36"/>
          <w:szCs w:val="36"/>
        </w:rPr>
        <w:t xml:space="preserve">  公众号账户，</w:t>
      </w:r>
      <w:r>
        <w:rPr>
          <w:rFonts w:ascii="Microsoft YaHei" w:eastAsia="Microsoft YaHei" w:hAnsi="Microsoft YaHei" w:cs="Microsoft YaHei"/>
          <w:spacing w:val="49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6"/>
          <w:sz w:val="36"/>
          <w:szCs w:val="36"/>
        </w:rPr>
        <w:t>申请过程简朴，</w:t>
      </w:r>
    </w:p>
    <w:p>
      <w:pPr>
        <w:pStyle w:val="BodyText"/>
        <w:spacing w:line="265" w:lineRule="auto"/>
      </w:pPr>
    </w:p>
    <w:p>
      <w:pPr>
        <w:pStyle w:val="BodyText"/>
        <w:spacing w:line="266" w:lineRule="auto"/>
      </w:pPr>
    </w:p>
    <w:p>
      <w:pPr>
        <w:spacing w:before="155" w:line="178" w:lineRule="auto"/>
        <w:ind w:left="4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有经营执照即可申请。</w:t>
      </w: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70" w:lineRule="auto"/>
      </w:pPr>
    </w:p>
    <w:p>
      <w:pPr>
        <w:spacing w:before="154" w:line="174" w:lineRule="auto"/>
        <w:ind w:left="76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7"/>
          <w:sz w:val="36"/>
          <w:szCs w:val="36"/>
        </w:rPr>
        <w:t>（6）APP 实名验证，</w:t>
      </w:r>
      <w:r>
        <w:rPr>
          <w:rFonts w:ascii="Microsoft YaHei" w:eastAsia="Microsoft YaHei" w:hAnsi="Microsoft YaHei" w:cs="Microsoft YaHei"/>
          <w:spacing w:val="55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36"/>
          <w:szCs w:val="36"/>
        </w:rPr>
        <w:t xml:space="preserve">只需输入一次实名信息即可绑定账户。身份证号+   </w:t>
      </w:r>
      <w:r>
        <w:rPr>
          <w:rFonts w:ascii="Microsoft YaHei" w:eastAsia="Microsoft YaHei" w:hAnsi="Microsoft YaHei" w:cs="Microsoft YaHei"/>
          <w:spacing w:val="-18"/>
          <w:sz w:val="36"/>
          <w:szCs w:val="36"/>
        </w:rPr>
        <w:t xml:space="preserve">  验</w:t>
      </w:r>
    </w:p>
    <w:p>
      <w:pPr>
        <w:pStyle w:val="BodyText"/>
        <w:spacing w:line="262" w:lineRule="auto"/>
      </w:pPr>
    </w:p>
    <w:p>
      <w:pPr>
        <w:pStyle w:val="BodyText"/>
        <w:spacing w:line="263" w:lineRule="auto"/>
      </w:pPr>
    </w:p>
    <w:p>
      <w:pPr>
        <w:spacing w:before="154" w:line="178" w:lineRule="auto"/>
        <w:ind w:left="3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证码实名验证，保证账户安全，信息无泄漏。</w:t>
      </w: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pStyle w:val="BodyText"/>
        <w:spacing w:line="274" w:lineRule="auto"/>
      </w:pPr>
    </w:p>
    <w:p>
      <w:pPr>
        <w:spacing w:before="156" w:line="172" w:lineRule="auto"/>
        <w:ind w:left="76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（7）腾讯应用宝等各大商店可下载或扫描二维码下载。  一次安装，后期自</w:t>
      </w: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spacing w:before="154" w:line="177" w:lineRule="auto"/>
        <w:ind w:left="4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3"/>
          <w:sz w:val="36"/>
          <w:szCs w:val="36"/>
        </w:rPr>
        <w:t>动升级。</w:t>
      </w:r>
    </w:p>
    <w:p>
      <w:pPr>
        <w:pStyle w:val="BodyText"/>
        <w:spacing w:line="269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spacing w:before="155" w:line="174" w:lineRule="auto"/>
        <w:ind w:left="76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（8）移动终端和服务器平台之间采用端到端加密，防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止信息在整个传播过</w:t>
      </w:r>
    </w:p>
    <w:p>
      <w:pPr>
        <w:pStyle w:val="BodyText"/>
        <w:spacing w:line="265" w:lineRule="auto"/>
      </w:pPr>
    </w:p>
    <w:p>
      <w:pPr>
        <w:pStyle w:val="BodyText"/>
        <w:spacing w:line="266" w:lineRule="auto"/>
      </w:pPr>
    </w:p>
    <w:p>
      <w:pPr>
        <w:spacing w:before="155" w:line="178" w:lineRule="auto"/>
        <w:ind w:left="3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程中也许旳泄漏。</w:t>
      </w: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pStyle w:val="BodyText"/>
        <w:spacing w:line="272" w:lineRule="auto"/>
      </w:pPr>
    </w:p>
    <w:p>
      <w:pPr>
        <w:spacing w:before="154" w:line="172" w:lineRule="auto"/>
        <w:ind w:left="76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（9）顾客界面简洁，操作简朴，使用以便。</w:t>
      </w:r>
    </w:p>
    <w:p>
      <w:pPr>
        <w:pStyle w:val="BodyText"/>
        <w:spacing w:line="276" w:lineRule="auto"/>
      </w:pPr>
    </w:p>
    <w:p>
      <w:pPr>
        <w:pStyle w:val="BodyText"/>
        <w:spacing w:line="276" w:lineRule="auto"/>
      </w:pPr>
    </w:p>
    <w:p>
      <w:pPr>
        <w:pStyle w:val="BodyText"/>
        <w:spacing w:line="276" w:lineRule="auto"/>
      </w:pPr>
    </w:p>
    <w:p>
      <w:pPr>
        <w:spacing w:before="156" w:line="177" w:lineRule="auto"/>
        <w:ind w:left="4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5、后台管理：</w:t>
      </w:r>
      <w:r>
        <w:rPr>
          <w:rFonts w:ascii="Microsoft YaHei" w:eastAsia="Microsoft YaHei" w:hAnsi="Microsoft YaHei" w:cs="Microsoft YaHei"/>
          <w:spacing w:val="19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基于 WEB 云服务器，安全可靠，运行和处理速度快  ，功能丰富完</w:t>
      </w: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spacing w:before="155" w:line="178" w:lineRule="auto"/>
        <w:ind w:left="4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7"/>
          <w:sz w:val="36"/>
          <w:szCs w:val="36"/>
        </w:rPr>
        <w:t>善。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155" w:line="172" w:lineRule="auto"/>
        <w:ind w:left="76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（1）</w:t>
      </w:r>
      <w:r>
        <w:rPr>
          <w:rFonts w:ascii="Microsoft YaHei" w:eastAsia="Microsoft YaHei" w:hAnsi="Microsoft YaHei" w:cs="Microsoft YaHei"/>
          <w:spacing w:val="4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网页版后台管理系统，</w:t>
      </w:r>
      <w:r>
        <w:rPr>
          <w:rFonts w:ascii="Microsoft YaHei" w:eastAsia="Microsoft YaHei" w:hAnsi="Microsoft YaHei" w:cs="Microsoft YaHei"/>
          <w:spacing w:val="99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不必安装软件有浏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览器就能随时随地登录后台</w:t>
      </w:r>
    </w:p>
    <w:p>
      <w:pPr>
        <w:pStyle w:val="BodyText"/>
        <w:spacing w:line="264" w:lineRule="auto"/>
      </w:pPr>
    </w:p>
    <w:p>
      <w:pPr>
        <w:pStyle w:val="BodyText"/>
        <w:spacing w:line="265" w:lineRule="auto"/>
      </w:pPr>
    </w:p>
    <w:p>
      <w:pPr>
        <w:spacing w:before="155" w:line="177" w:lineRule="auto"/>
        <w:jc w:val="right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3"/>
          <w:sz w:val="36"/>
          <w:szCs w:val="36"/>
        </w:rPr>
        <w:t>管理。不限终端，  Windows、Mac、Linux、And</w:t>
      </w:r>
      <w:r>
        <w:rPr>
          <w:rFonts w:ascii="Microsoft YaHei" w:eastAsia="Microsoft YaHei" w:hAnsi="Microsoft YaHei" w:cs="Microsoft YaHei"/>
          <w:spacing w:val="-24"/>
          <w:sz w:val="36"/>
          <w:szCs w:val="36"/>
        </w:rPr>
        <w:t>roid、iPhone  一种账号所有处理。</w:t>
      </w:r>
    </w:p>
    <w:p>
      <w:pPr>
        <w:pStyle w:val="BodyText"/>
        <w:spacing w:line="270" w:lineRule="auto"/>
        <w:sectPr>
          <w:pgSz w:w="17840" w:h="25240"/>
          <w:pgMar w:top="2145" w:right="2549" w:bottom="0" w:left="2676" w:header="0" w:footer="0" w:gutter="0"/>
          <w:pgNumType w:start="8"/>
          <w:cols w:space="708"/>
        </w:sectPr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spacing w:before="155" w:line="172" w:lineRule="auto"/>
        <w:ind w:left="76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（2）采集器和电表设备管理，查看采集器在线状态，上线/离线时间，在线</w:t>
      </w: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spacing w:before="155" w:line="177" w:lineRule="auto"/>
        <w:ind w:left="5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时间记录，电能表通讯状态查询等。</w:t>
      </w:r>
    </w:p>
    <w:p>
      <w:pPr>
        <w:spacing w:line="177" w:lineRule="auto"/>
        <w:rPr>
          <w:rFonts w:ascii="Microsoft YaHei" w:eastAsia="Microsoft YaHei" w:hAnsi="Microsoft YaHei" w:cs="Microsoft YaHei"/>
          <w:sz w:val="36"/>
          <w:szCs w:val="36"/>
        </w:rPr>
        <w:sectPr>
          <w:type w:val="nextPage"/>
          <w:pgSz w:w="17840" w:h="25240"/>
          <w:pgMar w:top="2145" w:right="2549" w:bottom="0" w:left="2676" w:header="0" w:footer="0" w:gutter="0"/>
          <w:pgNumType w:start="9"/>
          <w:cols w:space="708"/>
          <w:titlePg w:val="0"/>
        </w:sectPr>
      </w:pPr>
    </w:p>
    <w:p>
      <w:pPr>
        <w:spacing w:before="77" w:line="174" w:lineRule="auto"/>
        <w:jc w:val="right"/>
        <w:rPr>
          <w:rFonts w:ascii="Microsoft YaHei" w:eastAsia="Microsoft YaHei" w:hAnsi="Microsoft YaHei" w:cs="Microsoft YaHei"/>
          <w:sz w:val="36"/>
          <w:szCs w:val="36"/>
        </w:rPr>
      </w:pPr>
      <w:bookmarkStart w:id="7" w:name="bookmark14"/>
      <w:bookmarkEnd w:id="7"/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（3）管理员账户添加、删除、权限修改、禁用启用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。记录管理员登录时间、</w:t>
      </w: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spacing w:before="155" w:line="179" w:lineRule="auto"/>
        <w:ind w:left="5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IP、地理位置、线路等。</w:t>
      </w: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70" w:lineRule="auto"/>
      </w:pPr>
    </w:p>
    <w:p>
      <w:pPr>
        <w:spacing w:before="154" w:line="174" w:lineRule="auto"/>
        <w:ind w:left="76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（4）设置电表旳参数、管理顾客档案、电价档案。</w:t>
      </w:r>
    </w:p>
    <w:p>
      <w:pPr>
        <w:pStyle w:val="BodyText"/>
        <w:spacing w:line="273" w:lineRule="auto"/>
      </w:pPr>
    </w:p>
    <w:p>
      <w:pPr>
        <w:pStyle w:val="BodyText"/>
        <w:spacing w:line="274" w:lineRule="auto"/>
      </w:pPr>
    </w:p>
    <w:p>
      <w:pPr>
        <w:pStyle w:val="BodyText"/>
        <w:spacing w:line="274" w:lineRule="auto"/>
      </w:pPr>
    </w:p>
    <w:p>
      <w:pPr>
        <w:spacing w:before="155" w:line="174" w:lineRule="auto"/>
        <w:ind w:left="76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（5）支持抄有功电能、无功电能、电压、电流、有功功率、无功功率、电</w:t>
      </w:r>
    </w:p>
    <w:p>
      <w:pPr>
        <w:pStyle w:val="BodyText"/>
        <w:spacing w:line="261" w:lineRule="auto"/>
      </w:pPr>
    </w:p>
    <w:p>
      <w:pPr>
        <w:pStyle w:val="BodyText"/>
        <w:spacing w:line="262" w:lineRule="auto"/>
      </w:pPr>
    </w:p>
    <w:p>
      <w:pPr>
        <w:spacing w:before="154" w:line="177" w:lineRule="auto"/>
        <w:ind w:left="4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 xml:space="preserve">价、报警金额，电表使用量，电表表剩余金额   等数据。支持 DL/T645 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所有抄表</w:t>
      </w:r>
    </w:p>
    <w:p>
      <w:pPr>
        <w:pStyle w:val="BodyText"/>
        <w:spacing w:line="258" w:lineRule="auto"/>
      </w:pPr>
    </w:p>
    <w:p>
      <w:pPr>
        <w:pStyle w:val="BodyText"/>
        <w:spacing w:line="259" w:lineRule="auto"/>
      </w:pPr>
    </w:p>
    <w:p>
      <w:pPr>
        <w:spacing w:before="155" w:line="179" w:lineRule="auto"/>
        <w:ind w:left="4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5"/>
          <w:sz w:val="36"/>
          <w:szCs w:val="36"/>
        </w:rPr>
        <w:t>协议。</w:t>
      </w: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spacing w:before="154" w:line="174" w:lineRule="auto"/>
        <w:ind w:left="76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6"/>
          <w:sz w:val="36"/>
          <w:szCs w:val="36"/>
        </w:rPr>
        <w:t>（6）支持定期抄表，  可精确到任何一只表。</w:t>
      </w:r>
      <w:r>
        <w:rPr>
          <w:rFonts w:ascii="Microsoft YaHei" w:eastAsia="Microsoft YaHei" w:hAnsi="Microsoft YaHei" w:cs="Microsoft YaHei"/>
          <w:spacing w:val="31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6"/>
          <w:sz w:val="36"/>
          <w:szCs w:val="36"/>
        </w:rPr>
        <w:t>定期功能支持 cron 体现式指定</w:t>
      </w:r>
    </w:p>
    <w:p>
      <w:pPr>
        <w:pStyle w:val="BodyText"/>
        <w:spacing w:line="262" w:lineRule="auto"/>
      </w:pPr>
    </w:p>
    <w:p>
      <w:pPr>
        <w:pStyle w:val="BodyText"/>
        <w:spacing w:line="263" w:lineRule="auto"/>
      </w:pPr>
    </w:p>
    <w:p>
      <w:pPr>
        <w:spacing w:before="155" w:line="178" w:lineRule="auto"/>
        <w:jc w:val="right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6"/>
          <w:sz w:val="36"/>
          <w:szCs w:val="36"/>
        </w:rPr>
        <w:t>期间抄表、间隔时间抄表、工作日抄表、结算日抄表等，</w:t>
      </w:r>
      <w:r>
        <w:rPr>
          <w:rFonts w:ascii="Microsoft YaHei" w:eastAsia="Microsoft YaHei" w:hAnsi="Microsoft YaHei" w:cs="Microsoft YaHei"/>
          <w:spacing w:val="85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6"/>
          <w:sz w:val="36"/>
          <w:szCs w:val="36"/>
        </w:rPr>
        <w:t>满足任何</w:t>
      </w:r>
      <w:r>
        <w:rPr>
          <w:rFonts w:ascii="Microsoft YaHei" w:eastAsia="Microsoft YaHei" w:hAnsi="Microsoft YaHei" w:cs="Microsoft YaHei"/>
          <w:spacing w:val="-17"/>
          <w:sz w:val="36"/>
          <w:szCs w:val="36"/>
        </w:rPr>
        <w:t>定期抄表需求。</w:t>
      </w: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spacing w:before="156" w:line="174" w:lineRule="auto"/>
        <w:ind w:left="76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（7）所有抄表数据旳记录、查询、备份、报表生成、导出到 E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xcel。</w:t>
      </w:r>
    </w:p>
    <w:p>
      <w:pPr>
        <w:pStyle w:val="BodyText"/>
        <w:spacing w:line="272" w:lineRule="auto"/>
      </w:pP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spacing w:before="155" w:line="174" w:lineRule="auto"/>
        <w:ind w:left="76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（8）电表在线开户，充值，票据打印。</w:t>
      </w: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3" w:lineRule="auto"/>
      </w:pPr>
    </w:p>
    <w:p>
      <w:pPr>
        <w:spacing w:before="155" w:line="165" w:lineRule="auto"/>
        <w:jc w:val="right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4"/>
          <w:sz w:val="36"/>
          <w:szCs w:val="36"/>
        </w:rPr>
        <w:t>（10）实时查询 App 或自助充值终端订单支付记录，</w:t>
      </w:r>
      <w:r>
        <w:rPr>
          <w:rFonts w:ascii="Microsoft YaHei" w:eastAsia="Microsoft YaHei" w:hAnsi="Microsoft YaHei" w:cs="Microsoft YaHei"/>
          <w:spacing w:val="6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4"/>
          <w:sz w:val="36"/>
          <w:szCs w:val="36"/>
        </w:rPr>
        <w:t>充值记录， 对账单</w:t>
      </w:r>
      <w:r>
        <w:rPr>
          <w:rFonts w:ascii="Microsoft YaHei" w:eastAsia="Microsoft YaHei" w:hAnsi="Microsoft YaHei" w:cs="Microsoft YaHei"/>
          <w:spacing w:val="-25"/>
          <w:sz w:val="36"/>
          <w:szCs w:val="36"/>
        </w:rPr>
        <w:t>下载。</w:t>
      </w:r>
    </w:p>
    <w:p>
      <w:pPr>
        <w:pStyle w:val="BodyText"/>
        <w:spacing w:line="283" w:lineRule="auto"/>
      </w:pPr>
    </w:p>
    <w:p>
      <w:pPr>
        <w:pStyle w:val="BodyText"/>
        <w:spacing w:line="283" w:lineRule="auto"/>
      </w:pPr>
    </w:p>
    <w:p>
      <w:pPr>
        <w:pStyle w:val="BodyText"/>
        <w:spacing w:line="283" w:lineRule="auto"/>
      </w:pPr>
    </w:p>
    <w:p>
      <w:pPr>
        <w:spacing w:before="155" w:line="174" w:lineRule="auto"/>
        <w:ind w:left="76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（11）查询短信发送记录。</w:t>
      </w:r>
    </w:p>
    <w:p>
      <w:pPr>
        <w:pStyle w:val="BodyText"/>
        <w:spacing w:line="273" w:lineRule="auto"/>
      </w:pPr>
    </w:p>
    <w:p>
      <w:pPr>
        <w:pStyle w:val="BodyText"/>
        <w:spacing w:line="274" w:lineRule="auto"/>
      </w:pPr>
    </w:p>
    <w:p>
      <w:pPr>
        <w:pStyle w:val="BodyText"/>
        <w:spacing w:line="274" w:lineRule="auto"/>
      </w:pPr>
    </w:p>
    <w:p>
      <w:pPr>
        <w:spacing w:before="155" w:line="174" w:lineRule="auto"/>
        <w:ind w:left="76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（12）自助充值终端在线状态查看、远程授权、取消授权、远程截图、远程</w:t>
      </w: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spacing w:before="155" w:line="178" w:lineRule="auto"/>
        <w:ind w:left="44"/>
        <w:rPr>
          <w:rFonts w:ascii="Microsoft YaHei" w:eastAsia="Microsoft YaHei" w:hAnsi="Microsoft YaHei" w:cs="Microsoft YaHei"/>
          <w:sz w:val="36"/>
          <w:szCs w:val="36"/>
        </w:rPr>
        <w:sectPr>
          <w:pgSz w:w="17840" w:h="25240"/>
          <w:pgMar w:top="2145" w:right="2550" w:bottom="0" w:left="2676" w:header="0" w:footer="0" w:gutter="0"/>
          <w:pgNumType w:start="10"/>
          <w:cols w:space="708"/>
        </w:sectPr>
      </w:pP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关机、远程重启等操作。</w:t>
      </w:r>
    </w:p>
    <w:p>
      <w:pPr>
        <w:pStyle w:val="BodyText"/>
        <w:spacing w:line="269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spacing w:before="155" w:line="174" w:lineRule="auto"/>
        <w:ind w:left="76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（13）历史数据查询</w:t>
      </w:r>
    </w:p>
    <w:p>
      <w:pPr>
        <w:pStyle w:val="BodyText"/>
        <w:spacing w:line="273" w:lineRule="auto"/>
      </w:pPr>
    </w:p>
    <w:p>
      <w:pPr>
        <w:pStyle w:val="BodyText"/>
        <w:spacing w:line="274" w:lineRule="auto"/>
      </w:pPr>
    </w:p>
    <w:p>
      <w:pPr>
        <w:pStyle w:val="BodyText"/>
        <w:spacing w:line="274" w:lineRule="auto"/>
      </w:pPr>
    </w:p>
    <w:p>
      <w:pPr>
        <w:spacing w:before="155" w:line="174" w:lineRule="auto"/>
        <w:ind w:left="76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（14）系统数据备份、存档和下载。</w:t>
      </w:r>
    </w:p>
    <w:p>
      <w:pPr>
        <w:spacing w:line="174" w:lineRule="auto"/>
        <w:rPr>
          <w:rFonts w:ascii="Microsoft YaHei" w:eastAsia="Microsoft YaHei" w:hAnsi="Microsoft YaHei" w:cs="Microsoft YaHei"/>
          <w:sz w:val="36"/>
          <w:szCs w:val="36"/>
        </w:rPr>
        <w:sectPr>
          <w:type w:val="nextPage"/>
          <w:pgSz w:w="17840" w:h="25240"/>
          <w:pgMar w:top="2145" w:right="2550" w:bottom="0" w:left="2676" w:header="0" w:footer="0" w:gutter="0"/>
          <w:pgNumType w:start="11"/>
          <w:cols w:space="708"/>
          <w:titlePg w:val="0"/>
        </w:sectPr>
      </w:pPr>
    </w:p>
    <w:p>
      <w:pPr>
        <w:spacing w:before="79" w:line="172" w:lineRule="auto"/>
        <w:ind w:left="76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（15）远程控制断电、合闸等功能。</w:t>
      </w: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4" w:lineRule="auto"/>
      </w:pPr>
    </w:p>
    <w:p>
      <w:pPr>
        <w:spacing w:before="201" w:line="1308" w:lineRule="exact"/>
        <w:ind w:left="51"/>
        <w:rPr>
          <w:rFonts w:ascii="Microsoft YaHei" w:eastAsia="Microsoft YaHei" w:hAnsi="Microsoft YaHei" w:cs="Microsoft YaHei"/>
          <w:sz w:val="47"/>
          <w:szCs w:val="47"/>
        </w:rPr>
      </w:pPr>
      <w:bookmarkStart w:id="8" w:name="bookmark15"/>
      <w:bookmarkEnd w:id="8"/>
      <w:bookmarkStart w:id="9" w:name="bookmark16"/>
      <w:bookmarkEnd w:id="9"/>
      <w:bookmarkStart w:id="10" w:name="bookmark17"/>
      <w:bookmarkEnd w:id="10"/>
      <w:r>
        <w:rPr>
          <w:rFonts w:ascii="Microsoft YaHei" w:eastAsia="Microsoft YaHei" w:hAnsi="Microsoft YaHei" w:cs="Microsoft YaHei"/>
          <w:spacing w:val="9"/>
          <w:position w:val="66"/>
          <w:sz w:val="47"/>
          <w:szCs w:val="47"/>
        </w:rPr>
        <w:t>二、技术服务及售后服务方案</w:t>
      </w:r>
    </w:p>
    <w:p>
      <w:pPr>
        <w:spacing w:before="1" w:line="177" w:lineRule="auto"/>
        <w:ind w:left="230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16"/>
          <w:sz w:val="42"/>
          <w:szCs w:val="42"/>
        </w:rPr>
        <w:t>1、技术支持</w:t>
      </w:r>
    </w:p>
    <w:p>
      <w:pPr>
        <w:pStyle w:val="BodyText"/>
        <w:spacing w:line="306" w:lineRule="auto"/>
      </w:pPr>
    </w:p>
    <w:p>
      <w:pPr>
        <w:pStyle w:val="BodyText"/>
        <w:spacing w:line="306" w:lineRule="auto"/>
      </w:pPr>
    </w:p>
    <w:p>
      <w:pPr>
        <w:spacing w:before="154" w:line="174" w:lineRule="auto"/>
        <w:ind w:right="58"/>
        <w:jc w:val="right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（1）在系统设备安装调试及试运行期间，企业将派有关技术人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员到现场提</w:t>
      </w:r>
    </w:p>
    <w:p>
      <w:pPr>
        <w:pStyle w:val="BodyText"/>
        <w:spacing w:line="264" w:lineRule="auto"/>
      </w:pPr>
    </w:p>
    <w:p>
      <w:pPr>
        <w:pStyle w:val="BodyText"/>
        <w:spacing w:line="265" w:lineRule="auto"/>
      </w:pPr>
    </w:p>
    <w:p>
      <w:pPr>
        <w:spacing w:before="155" w:line="178" w:lineRule="auto"/>
        <w:ind w:left="3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供技术支持服务，现场指导设备旳安装、调试直到验收合格。</w:t>
      </w: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1" w:lineRule="auto"/>
      </w:pPr>
    </w:p>
    <w:p>
      <w:pPr>
        <w:spacing w:before="155" w:line="174" w:lineRule="auto"/>
        <w:ind w:right="43"/>
        <w:jc w:val="right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（2）在项目旳实行整个过程中，由项目负责人一直贯穿于协议旳实行之中</w:t>
      </w:r>
    </w:p>
    <w:p>
      <w:pPr>
        <w:pStyle w:val="BodyText"/>
        <w:spacing w:line="262" w:lineRule="auto"/>
      </w:pPr>
    </w:p>
    <w:p>
      <w:pPr>
        <w:pStyle w:val="BodyText"/>
        <w:spacing w:line="263" w:lineRule="auto"/>
      </w:pPr>
    </w:p>
    <w:p>
      <w:pPr>
        <w:spacing w:before="155" w:line="178" w:lineRule="auto"/>
        <w:jc w:val="right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6"/>
          <w:sz w:val="36"/>
          <w:szCs w:val="36"/>
        </w:rPr>
        <w:t>进</w:t>
      </w:r>
      <w:r>
        <w:rPr>
          <w:rFonts w:ascii="Microsoft YaHei" w:eastAsia="Microsoft YaHei" w:hAnsi="Microsoft YaHei" w:cs="Microsoft YaHei"/>
          <w:spacing w:val="-15"/>
          <w:sz w:val="36"/>
          <w:szCs w:val="36"/>
        </w:rPr>
        <w:t xml:space="preserve">行跟踪服务。  负责对在场施工人员旳调度安排、协调与施工单位配合问题，  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负</w:t>
      </w:r>
    </w:p>
    <w:p>
      <w:pPr>
        <w:pStyle w:val="BodyText"/>
        <w:spacing w:line="256" w:lineRule="auto"/>
      </w:pPr>
    </w:p>
    <w:p>
      <w:pPr>
        <w:pStyle w:val="BodyText"/>
        <w:spacing w:line="257" w:lineRule="auto"/>
      </w:pPr>
    </w:p>
    <w:p>
      <w:pPr>
        <w:spacing w:before="154" w:line="179" w:lineRule="auto"/>
        <w:jc w:val="right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6"/>
          <w:sz w:val="36"/>
          <w:szCs w:val="36"/>
        </w:rPr>
        <w:t xml:space="preserve">责整体工程技术问题， </w:t>
      </w:r>
      <w:r>
        <w:rPr>
          <w:rFonts w:ascii="Microsoft YaHei" w:eastAsia="Microsoft YaHei" w:hAnsi="Microsoft YaHei" w:cs="Microsoft YaHei"/>
          <w:spacing w:val="-15"/>
          <w:sz w:val="36"/>
          <w:szCs w:val="36"/>
        </w:rPr>
        <w:t xml:space="preserve"> 并联络甲方协调配合。把握好施工各环节</w:t>
      </w:r>
      <w:r>
        <w:rPr>
          <w:rFonts w:ascii="Microsoft YaHei" w:eastAsia="Microsoft YaHei" w:hAnsi="Microsoft YaHei" w:cs="Microsoft YaHei"/>
          <w:spacing w:val="-16"/>
          <w:sz w:val="36"/>
          <w:szCs w:val="36"/>
        </w:rPr>
        <w:t>旳质量关，  及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时</w:t>
      </w:r>
    </w:p>
    <w:p>
      <w:pPr>
        <w:pStyle w:val="BodyText"/>
        <w:spacing w:line="260" w:lineRule="auto"/>
      </w:pPr>
    </w:p>
    <w:p>
      <w:pPr>
        <w:pStyle w:val="BodyText"/>
        <w:spacing w:line="261" w:lineRule="auto"/>
      </w:pPr>
    </w:p>
    <w:p>
      <w:pPr>
        <w:spacing w:before="155" w:line="176" w:lineRule="auto"/>
        <w:ind w:left="4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发现问题，及时予以处理，并协助做好项目验收工作。</w:t>
      </w: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spacing w:before="155" w:line="177" w:lineRule="auto"/>
        <w:ind w:left="22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2、服务、保修</w:t>
      </w:r>
    </w:p>
    <w:p>
      <w:pPr>
        <w:pStyle w:val="BodyText"/>
        <w:spacing w:line="334" w:lineRule="auto"/>
      </w:pPr>
    </w:p>
    <w:p>
      <w:pPr>
        <w:pStyle w:val="BodyText"/>
        <w:spacing w:line="334" w:lineRule="auto"/>
      </w:pPr>
    </w:p>
    <w:p>
      <w:pPr>
        <w:spacing w:before="155" w:line="172" w:lineRule="auto"/>
        <w:ind w:left="76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（1）电能表保修期为3年。</w:t>
      </w:r>
    </w:p>
    <w:p>
      <w:pPr>
        <w:pStyle w:val="BodyText"/>
        <w:spacing w:line="275" w:lineRule="auto"/>
      </w:pPr>
    </w:p>
    <w:p>
      <w:pPr>
        <w:pStyle w:val="BodyText"/>
        <w:spacing w:line="276" w:lineRule="auto"/>
      </w:pPr>
    </w:p>
    <w:p>
      <w:pPr>
        <w:pStyle w:val="BodyText"/>
        <w:spacing w:line="276" w:lineRule="auto"/>
      </w:pPr>
    </w:p>
    <w:p>
      <w:pPr>
        <w:spacing w:before="155" w:line="172" w:lineRule="auto"/>
        <w:jc w:val="right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（2）在保修期内</w:t>
      </w:r>
      <w:r>
        <w:rPr>
          <w:rFonts w:ascii="Microsoft YaHei" w:eastAsia="Microsoft YaHei" w:hAnsi="Microsoft YaHei" w:cs="Microsoft YaHei"/>
          <w:spacing w:val="-13"/>
          <w:sz w:val="36"/>
          <w:szCs w:val="36"/>
        </w:rPr>
        <w:t>，  我企业在接到顾客规定派员到现场旳     后， 服务响应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时</w:t>
      </w:r>
    </w:p>
    <w:p>
      <w:pPr>
        <w:pStyle w:val="BodyText"/>
        <w:spacing w:line="265" w:lineRule="auto"/>
      </w:pPr>
    </w:p>
    <w:p>
      <w:pPr>
        <w:pStyle w:val="BodyText"/>
        <w:spacing w:line="266" w:lineRule="auto"/>
      </w:pPr>
    </w:p>
    <w:p>
      <w:pPr>
        <w:spacing w:before="155" w:line="177" w:lineRule="auto"/>
        <w:ind w:left="6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间为2小时，不收取任何费用，在保修期外，服务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响应时间同为2小时。</w:t>
      </w: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spacing w:before="155" w:line="172" w:lineRule="auto"/>
        <w:ind w:right="43"/>
        <w:jc w:val="right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（3）在保修期内，凡属设备自身质量问题或技术故障导致旳设备损坏一切</w:t>
      </w:r>
    </w:p>
    <w:p>
      <w:pPr>
        <w:pStyle w:val="BodyText"/>
        <w:spacing w:line="263" w:lineRule="auto"/>
        <w:sectPr>
          <w:pgSz w:w="17840" w:h="25240"/>
          <w:pgMar w:top="2145" w:right="2676" w:bottom="0" w:left="2676" w:header="0" w:footer="0" w:gutter="0"/>
          <w:pgNumType w:start="12"/>
          <w:cols w:space="708"/>
        </w:sectPr>
      </w:pPr>
    </w:p>
    <w:p>
      <w:pPr>
        <w:pStyle w:val="BodyText"/>
        <w:spacing w:line="264" w:lineRule="auto"/>
      </w:pPr>
    </w:p>
    <w:p>
      <w:pPr>
        <w:spacing w:before="155" w:line="177" w:lineRule="auto"/>
        <w:ind w:left="8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由我企业负责。</w:t>
      </w:r>
    </w:p>
    <w:p>
      <w:pPr>
        <w:pStyle w:val="BodyText"/>
        <w:spacing w:line="271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spacing w:before="155" w:line="174" w:lineRule="auto"/>
        <w:ind w:right="58"/>
        <w:jc w:val="right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（4）若因不可抗拒力或顾客使用不妥（如超负荷）导致旳设备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损坏，责任</w:t>
      </w:r>
    </w:p>
    <w:p>
      <w:pPr>
        <w:spacing w:line="174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br/>
      </w:r>
      <w:r>
        <w:rPr>
          <w:rFonts w:ascii="Microsoft YaHei" w:eastAsia="Microsoft YaHei" w:hAnsi="Microsoft YaHei" w:cs="Microsoft YaHei"/>
          <w:sz w:val="36"/>
          <w:szCs w:val="36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https://d.book118.com/588002011116006045</w:t>
        </w:r>
      </w:hyperlink>
    </w:p>
    <w:p>
      <w:pPr>
        <w:spacing w:line="174" w:lineRule="auto"/>
        <w:rPr>
          <w:rFonts w:ascii="Microsoft YaHei" w:eastAsia="Microsoft YaHei" w:hAnsi="Microsoft YaHei" w:cs="Microsoft YaHei"/>
          <w:sz w:val="36"/>
          <w:szCs w:val="36"/>
        </w:rPr>
      </w:pPr>
    </w:p>
    <w:sectPr>
      <w:type w:val="nextPage"/>
      <w:pgSz w:w="17840" w:h="25240"/>
      <w:pgMar w:top="2145" w:right="2676" w:bottom="0" w:left="2676" w:header="0" w:footer="0" w:gutter="0"/>
      <w:pgNumType w:start="13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36"/>
      <w:szCs w:val="36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88002011116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2023-11-11T22:00:10Z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2023-11-11T22:00:41Z</vt:filetime>
  </property>
  <property fmtid="{D5CDD505-2E9C-101B-9397-08002B2CF9AE}" pid="3" name="CRO">
    <vt:lpwstr>wqlLaW5nc29mdCBQREYgdG8gV1BTIDkw</vt:lpwstr>
  </property>
</Properties>
</file>