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pStyle w:val="TOC1"/>
        <w:pageBreakBefore w:val="0"/>
        <w:kinsoku/>
        <w:overflowPunct/>
        <w:topLinePunct w:val="0"/>
        <w:autoSpaceDE/>
        <w:autoSpaceDN/>
        <w:bidi w:val="0"/>
        <w:spacing w:before="0" w:beforeAutospacing="0" w:after="0" w:afterAutospacing="0" w:line="500" w:lineRule="auto"/>
        <w:ind w:right="0" w:firstLine="640" w:rightChars="0" w:firstLineChars="200"/>
        <w:rPr>
          <w:rFonts w:asciiTheme="minorEastAsia" w:eastAsiaTheme="minorEastAsia" w:hAnsiTheme="minorEastAsia" w:cstheme="minorEastAsia" w:hint="eastAsia"/>
          <w:color w:val="auto"/>
          <w:sz w:val="32"/>
          <w:szCs w:val="32"/>
        </w:rPr>
      </w:pPr>
      <w:bookmarkStart w:id="0" w:name="_Toc244610481"/>
      <w:bookmarkStart w:id="1" w:name="_Toc358118766"/>
      <w:bookmarkStart w:id="2" w:name="_Toc367718327"/>
      <w:bookmarkStart w:id="3" w:name="_Toc9029"/>
      <w:bookmarkStart w:id="4" w:name="_Toc367180546"/>
      <w:bookmarkStart w:id="5" w:name="_Toc244610487"/>
      <w:r>
        <w:rPr>
          <w:rFonts w:asciiTheme="minorEastAsia" w:eastAsiaTheme="minorEastAsia" w:hAnsiTheme="minorEastAsia" w:cstheme="minorEastAsia" w:hint="eastAsia"/>
          <w:color w:val="auto"/>
          <w:sz w:val="32"/>
          <w:szCs w:val="32"/>
          <w:lang w:val="en-US" w:eastAsia="zh-CN"/>
        </w:rPr>
        <w:t xml:space="preserve"> </w:t>
      </w:r>
      <w:r>
        <w:rPr>
          <w:rFonts w:asciiTheme="minorEastAsia" w:eastAsiaTheme="minorEastAsia" w:hAnsiTheme="minorEastAsia" w:cstheme="minorEastAsia" w:hint="eastAsia"/>
          <w:color w:val="auto"/>
          <w:sz w:val="32"/>
          <w:szCs w:val="32"/>
        </w:rPr>
        <w:t>目 录</w:t>
      </w:r>
    </w:p>
    <w:p>
      <w:pPr>
        <w:pStyle w:val="TOC1"/>
        <w:tabs>
          <w:tab w:val="clear" w:pos="8296"/>
          <w:tab w:val="right" w:leader="dot" w:pos="8306"/>
        </w:tabs>
        <w:spacing w:line="500" w:lineRule="auto"/>
        <w:rPr>
          <w:color w:val="auto"/>
        </w:rPr>
      </w:pPr>
      <w:r>
        <w:rPr>
          <w:rFonts w:ascii="宋体" w:eastAsia="宋体" w:hAnsi="宋体" w:cs="宋体" w:hint="eastAsia"/>
          <w:color w:val="auto"/>
          <w:sz w:val="28"/>
          <w:szCs w:val="28"/>
        </w:rPr>
        <w:fldChar w:fldCharType="begin"/>
      </w:r>
      <w:r>
        <w:rPr>
          <w:rFonts w:ascii="宋体" w:eastAsia="宋体" w:hAnsi="宋体" w:cs="宋体" w:hint="eastAsia"/>
          <w:color w:val="auto"/>
          <w:sz w:val="28"/>
          <w:szCs w:val="28"/>
        </w:rPr>
        <w:instrText xml:space="preserve"> TOC \o "1-2" \h \z \u </w:instrText>
      </w:r>
      <w:r>
        <w:rPr>
          <w:rFonts w:ascii="宋体" w:eastAsia="宋体" w:hAnsi="宋体" w:cs="宋体" w:hint="eastAsia"/>
          <w:color w:val="auto"/>
          <w:sz w:val="28"/>
          <w:szCs w:val="28"/>
        </w:rPr>
        <w:fldChar w:fldCharType="separate"/>
      </w:r>
      <w:hyperlink w:anchor="_Toc9029" w:history="1">
        <w:r>
          <w:rPr>
            <w:rFonts w:asciiTheme="majorEastAsia" w:eastAsiaTheme="majorEastAsia" w:hAnsiTheme="majorEastAsia" w:cstheme="majorEastAsia" w:hint="eastAsia"/>
            <w:color w:val="auto"/>
            <w:szCs w:val="30"/>
          </w:rPr>
          <w:t>第一章 总  论</w:t>
        </w:r>
        <w:r>
          <w:rPr>
            <w:color w:val="auto"/>
          </w:rPr>
          <w:tab/>
        </w:r>
        <w:r>
          <w:rPr>
            <w:color w:val="auto"/>
          </w:rPr>
          <w:fldChar w:fldCharType="begin"/>
        </w:r>
        <w:r>
          <w:rPr>
            <w:color w:val="auto"/>
          </w:rPr>
          <w:instrText xml:space="preserve"> PAGEREF _Toc9029 </w:instrText>
        </w:r>
        <w:r>
          <w:rPr>
            <w:color w:val="auto"/>
          </w:rPr>
          <w:fldChar w:fldCharType="separate"/>
        </w:r>
        <w:r>
          <w:rPr>
            <w:color w:val="auto"/>
          </w:rPr>
          <w:t>1</w:t>
        </w:r>
        <w:r>
          <w:rPr>
            <w:color w:val="auto"/>
          </w:rPr>
          <w:fldChar w:fldCharType="end"/>
        </w:r>
      </w:hyperlink>
    </w:p>
    <w:p>
      <w:pPr>
        <w:pStyle w:val="TOC2"/>
        <w:tabs>
          <w:tab w:val="right" w:leader="dot" w:pos="8306"/>
        </w:tabs>
        <w:spacing w:line="500" w:lineRule="auto"/>
        <w:rPr>
          <w:color w:val="auto"/>
        </w:rPr>
      </w:pPr>
      <w:hyperlink w:anchor="_Toc31877" w:history="1">
        <w:r>
          <w:rPr>
            <w:rFonts w:ascii="宋体" w:eastAsia="宋体" w:hAnsi="宋体" w:hint="eastAsia"/>
            <w:color w:val="auto"/>
            <w:szCs w:val="30"/>
          </w:rPr>
          <w:t>1.</w:t>
        </w:r>
        <w:r>
          <w:rPr>
            <w:rFonts w:ascii="宋体" w:eastAsia="宋体" w:hAnsi="宋体" w:hint="eastAsia"/>
            <w:bCs/>
            <w:color w:val="auto"/>
            <w:szCs w:val="30"/>
          </w:rPr>
          <w:t>1 项目名称及</w:t>
        </w:r>
        <w:r>
          <w:rPr>
            <w:rFonts w:ascii="宋体" w:eastAsia="宋体" w:hAnsi="宋体" w:hint="eastAsia"/>
            <w:bCs/>
            <w:color w:val="auto"/>
            <w:szCs w:val="30"/>
          </w:rPr>
          <w:t>承接</w:t>
        </w:r>
        <w:r>
          <w:rPr>
            <w:rFonts w:ascii="宋体" w:eastAsia="宋体" w:hAnsi="宋体" w:hint="eastAsia"/>
            <w:bCs/>
            <w:color w:val="auto"/>
            <w:szCs w:val="30"/>
          </w:rPr>
          <w:t>单位</w:t>
        </w:r>
        <w:r>
          <w:rPr>
            <w:color w:val="auto"/>
          </w:rPr>
          <w:tab/>
        </w:r>
        <w:r>
          <w:rPr>
            <w:color w:val="auto"/>
          </w:rPr>
          <w:fldChar w:fldCharType="begin"/>
        </w:r>
        <w:r>
          <w:rPr>
            <w:color w:val="auto"/>
          </w:rPr>
          <w:instrText xml:space="preserve"> PAGEREF _Toc31877 </w:instrText>
        </w:r>
        <w:r>
          <w:rPr>
            <w:color w:val="auto"/>
          </w:rPr>
          <w:fldChar w:fldCharType="separate"/>
        </w:r>
        <w:r>
          <w:rPr>
            <w:color w:val="auto"/>
          </w:rPr>
          <w:t>1</w:t>
        </w:r>
        <w:r>
          <w:rPr>
            <w:color w:val="auto"/>
          </w:rPr>
          <w:fldChar w:fldCharType="end"/>
        </w:r>
      </w:hyperlink>
    </w:p>
    <w:p>
      <w:pPr>
        <w:pStyle w:val="TOC2"/>
        <w:tabs>
          <w:tab w:val="right" w:leader="dot" w:pos="8306"/>
        </w:tabs>
        <w:spacing w:line="500" w:lineRule="auto"/>
        <w:rPr>
          <w:color w:val="auto"/>
        </w:rPr>
      </w:pPr>
      <w:hyperlink w:anchor="_Toc12616" w:history="1">
        <w:r>
          <w:rPr>
            <w:rFonts w:asciiTheme="minorEastAsia" w:eastAsiaTheme="minorEastAsia" w:hAnsiTheme="minorEastAsia" w:cstheme="minorEastAsia" w:hint="eastAsia"/>
            <w:color w:val="auto"/>
            <w:szCs w:val="30"/>
          </w:rPr>
          <w:t>1.2 可行性研究报告编制单位</w:t>
        </w:r>
        <w:r>
          <w:rPr>
            <w:color w:val="auto"/>
          </w:rPr>
          <w:tab/>
        </w:r>
        <w:r>
          <w:rPr>
            <w:color w:val="auto"/>
          </w:rPr>
          <w:fldChar w:fldCharType="begin"/>
        </w:r>
        <w:r>
          <w:rPr>
            <w:color w:val="auto"/>
          </w:rPr>
          <w:instrText xml:space="preserve"> PAGEREF _Toc12616 </w:instrText>
        </w:r>
        <w:r>
          <w:rPr>
            <w:color w:val="auto"/>
          </w:rPr>
          <w:fldChar w:fldCharType="separate"/>
        </w:r>
        <w:r>
          <w:rPr>
            <w:color w:val="auto"/>
          </w:rPr>
          <w:t>1</w:t>
        </w:r>
        <w:r>
          <w:rPr>
            <w:color w:val="auto"/>
          </w:rPr>
          <w:fldChar w:fldCharType="end"/>
        </w:r>
      </w:hyperlink>
    </w:p>
    <w:p>
      <w:pPr>
        <w:pStyle w:val="TOC2"/>
        <w:tabs>
          <w:tab w:val="right" w:leader="dot" w:pos="8306"/>
        </w:tabs>
        <w:spacing w:line="500" w:lineRule="auto"/>
        <w:rPr>
          <w:color w:val="auto"/>
        </w:rPr>
      </w:pPr>
      <w:hyperlink w:anchor="_Toc4198" w:history="1">
        <w:r>
          <w:rPr>
            <w:rFonts w:ascii="宋体" w:eastAsia="宋体" w:hAnsi="宋体" w:hint="eastAsia"/>
            <w:color w:val="auto"/>
            <w:szCs w:val="30"/>
          </w:rPr>
          <w:t>1.3 编制</w:t>
        </w:r>
        <w:r>
          <w:rPr>
            <w:rFonts w:ascii="宋体" w:eastAsia="宋体" w:hAnsi="宋体" w:hint="eastAsia"/>
            <w:color w:val="auto"/>
            <w:szCs w:val="30"/>
          </w:rPr>
          <w:t>根据</w:t>
        </w:r>
        <w:r>
          <w:rPr>
            <w:color w:val="auto"/>
          </w:rPr>
          <w:tab/>
        </w:r>
        <w:r>
          <w:rPr>
            <w:color w:val="auto"/>
          </w:rPr>
          <w:fldChar w:fldCharType="begin"/>
        </w:r>
        <w:r>
          <w:rPr>
            <w:color w:val="auto"/>
          </w:rPr>
          <w:instrText xml:space="preserve"> PAGEREF _Toc4198 </w:instrText>
        </w:r>
        <w:r>
          <w:rPr>
            <w:color w:val="auto"/>
          </w:rPr>
          <w:fldChar w:fldCharType="separate"/>
        </w:r>
        <w:r>
          <w:rPr>
            <w:color w:val="auto"/>
          </w:rPr>
          <w:t>1</w:t>
        </w:r>
        <w:r>
          <w:rPr>
            <w:color w:val="auto"/>
          </w:rPr>
          <w:fldChar w:fldCharType="end"/>
        </w:r>
      </w:hyperlink>
    </w:p>
    <w:p>
      <w:pPr>
        <w:pStyle w:val="TOC2"/>
        <w:tabs>
          <w:tab w:val="right" w:leader="dot" w:pos="8306"/>
        </w:tabs>
        <w:spacing w:line="500" w:lineRule="auto"/>
        <w:rPr>
          <w:color w:val="auto"/>
        </w:rPr>
      </w:pPr>
      <w:hyperlink w:anchor="_Toc32264" w:history="1">
        <w:r>
          <w:rPr>
            <w:rFonts w:ascii="宋体" w:eastAsia="宋体" w:hAnsi="宋体" w:hint="eastAsia"/>
            <w:color w:val="auto"/>
            <w:szCs w:val="30"/>
          </w:rPr>
          <w:t>1.4</w:t>
        </w:r>
        <w:r>
          <w:rPr>
            <w:rFonts w:ascii="宋体" w:eastAsia="宋体" w:hAnsi="宋体" w:hint="eastAsia"/>
            <w:color w:val="auto"/>
            <w:szCs w:val="30"/>
            <w:lang w:val="en-US" w:eastAsia="zh-CN"/>
          </w:rPr>
          <w:t xml:space="preserve"> </w:t>
        </w:r>
        <w:r>
          <w:rPr>
            <w:rFonts w:ascii="宋体" w:eastAsia="宋体" w:hAnsi="宋体" w:hint="eastAsia"/>
            <w:color w:val="auto"/>
            <w:szCs w:val="30"/>
          </w:rPr>
          <w:t>项目概述</w:t>
        </w:r>
        <w:r>
          <w:rPr>
            <w:color w:val="auto"/>
          </w:rPr>
          <w:tab/>
        </w:r>
        <w:r>
          <w:rPr>
            <w:color w:val="auto"/>
          </w:rPr>
          <w:fldChar w:fldCharType="begin"/>
        </w:r>
        <w:r>
          <w:rPr>
            <w:color w:val="auto"/>
          </w:rPr>
          <w:instrText xml:space="preserve"> PAGEREF _Toc32264 </w:instrText>
        </w:r>
        <w:r>
          <w:rPr>
            <w:color w:val="auto"/>
          </w:rPr>
          <w:fldChar w:fldCharType="separate"/>
        </w:r>
        <w:r>
          <w:rPr>
            <w:color w:val="auto"/>
          </w:rPr>
          <w:t>2</w:t>
        </w:r>
        <w:r>
          <w:rPr>
            <w:color w:val="auto"/>
          </w:rPr>
          <w:fldChar w:fldCharType="end"/>
        </w:r>
      </w:hyperlink>
    </w:p>
    <w:p>
      <w:pPr>
        <w:pStyle w:val="TOC2"/>
        <w:tabs>
          <w:tab w:val="right" w:leader="dot" w:pos="8306"/>
        </w:tabs>
        <w:spacing w:line="500" w:lineRule="auto"/>
        <w:rPr>
          <w:color w:val="auto"/>
        </w:rPr>
      </w:pPr>
      <w:hyperlink w:anchor="_Toc19104" w:history="1">
        <w:r>
          <w:rPr>
            <w:rFonts w:ascii="宋体" w:eastAsia="宋体" w:hAnsi="宋体" w:hint="eastAsia"/>
            <w:color w:val="auto"/>
            <w:szCs w:val="30"/>
          </w:rPr>
          <w:t>1.</w:t>
        </w:r>
        <w:r>
          <w:rPr>
            <w:rFonts w:ascii="宋体" w:eastAsia="宋体" w:hAnsi="宋体" w:hint="eastAsia"/>
            <w:color w:val="auto"/>
            <w:szCs w:val="30"/>
            <w:lang w:val="en-US" w:eastAsia="zh-CN"/>
          </w:rPr>
          <w:t>5</w:t>
        </w:r>
        <w:r>
          <w:rPr>
            <w:rFonts w:ascii="宋体" w:eastAsia="宋体" w:hAnsi="宋体" w:hint="eastAsia"/>
            <w:color w:val="auto"/>
            <w:szCs w:val="30"/>
          </w:rPr>
          <w:t xml:space="preserve"> 简要结论</w:t>
        </w:r>
        <w:r>
          <w:rPr>
            <w:color w:val="auto"/>
          </w:rPr>
          <w:tab/>
        </w:r>
        <w:r>
          <w:rPr>
            <w:color w:val="auto"/>
          </w:rPr>
          <w:fldChar w:fldCharType="begin"/>
        </w:r>
        <w:r>
          <w:rPr>
            <w:color w:val="auto"/>
          </w:rPr>
          <w:instrText xml:space="preserve"> PAGEREF _Toc19104 </w:instrText>
        </w:r>
        <w:r>
          <w:rPr>
            <w:color w:val="auto"/>
          </w:rPr>
          <w:fldChar w:fldCharType="separate"/>
        </w:r>
        <w:r>
          <w:rPr>
            <w:color w:val="auto"/>
          </w:rPr>
          <w:t>5</w:t>
        </w:r>
        <w:r>
          <w:rPr>
            <w:color w:val="auto"/>
          </w:rPr>
          <w:fldChar w:fldCharType="end"/>
        </w:r>
      </w:hyperlink>
    </w:p>
    <w:p>
      <w:pPr>
        <w:pStyle w:val="TOC1"/>
        <w:tabs>
          <w:tab w:val="clear" w:pos="8296"/>
          <w:tab w:val="right" w:leader="dot" w:pos="8306"/>
        </w:tabs>
        <w:spacing w:line="500" w:lineRule="auto"/>
        <w:rPr>
          <w:color w:val="auto"/>
        </w:rPr>
      </w:pPr>
      <w:hyperlink w:anchor="_Toc16651" w:history="1">
        <w:r>
          <w:rPr>
            <w:rFonts w:asciiTheme="minorEastAsia" w:eastAsiaTheme="minorEastAsia" w:hAnsiTheme="minorEastAsia" w:cstheme="minorEastAsia" w:hint="eastAsia"/>
            <w:color w:val="auto"/>
            <w:szCs w:val="30"/>
          </w:rPr>
          <w:t>第二章 项目建设</w:t>
        </w:r>
        <w:r>
          <w:rPr>
            <w:rFonts w:asciiTheme="minorEastAsia" w:eastAsiaTheme="minorEastAsia" w:hAnsiTheme="minorEastAsia" w:cstheme="minorEastAsia" w:hint="eastAsia"/>
            <w:color w:val="auto"/>
            <w:szCs w:val="30"/>
          </w:rPr>
          <w:t>旳</w:t>
        </w:r>
        <w:r>
          <w:rPr>
            <w:rFonts w:asciiTheme="minorEastAsia" w:eastAsiaTheme="minorEastAsia" w:hAnsiTheme="minorEastAsia" w:cstheme="minorEastAsia" w:hint="eastAsia"/>
            <w:color w:val="auto"/>
            <w:szCs w:val="30"/>
          </w:rPr>
          <w:t>背景及必要性</w:t>
        </w:r>
        <w:r>
          <w:rPr>
            <w:color w:val="auto"/>
          </w:rPr>
          <w:tab/>
        </w:r>
        <w:r>
          <w:rPr>
            <w:color w:val="auto"/>
          </w:rPr>
          <w:fldChar w:fldCharType="begin"/>
        </w:r>
        <w:r>
          <w:rPr>
            <w:color w:val="auto"/>
          </w:rPr>
          <w:instrText xml:space="preserve"> PAGEREF _Toc16651 </w:instrText>
        </w:r>
        <w:r>
          <w:rPr>
            <w:color w:val="auto"/>
          </w:rPr>
          <w:fldChar w:fldCharType="separate"/>
        </w:r>
        <w:r>
          <w:rPr>
            <w:color w:val="auto"/>
          </w:rPr>
          <w:t>6</w:t>
        </w:r>
        <w:r>
          <w:rPr>
            <w:color w:val="auto"/>
          </w:rPr>
          <w:fldChar w:fldCharType="end"/>
        </w:r>
      </w:hyperlink>
    </w:p>
    <w:p>
      <w:pPr>
        <w:pStyle w:val="TOC2"/>
        <w:tabs>
          <w:tab w:val="right" w:leader="dot" w:pos="8306"/>
        </w:tabs>
        <w:spacing w:line="500" w:lineRule="auto"/>
        <w:rPr>
          <w:color w:val="auto"/>
        </w:rPr>
      </w:pPr>
      <w:hyperlink w:anchor="_Toc13093" w:history="1">
        <w:r>
          <w:rPr>
            <w:rFonts w:ascii="宋体" w:eastAsia="宋体" w:hAnsi="宋体" w:hint="eastAsia"/>
            <w:color w:val="auto"/>
            <w:szCs w:val="30"/>
          </w:rPr>
          <w:t>2.</w:t>
        </w:r>
        <w:r>
          <w:rPr>
            <w:rFonts w:ascii="宋体" w:eastAsia="宋体" w:hAnsi="宋体" w:hint="eastAsia"/>
            <w:color w:val="auto"/>
            <w:szCs w:val="30"/>
            <w:lang w:val="en-US" w:eastAsia="zh-CN"/>
          </w:rPr>
          <w:t>1</w:t>
        </w:r>
        <w:r>
          <w:rPr>
            <w:rFonts w:ascii="宋体" w:eastAsia="宋体" w:hAnsi="宋体" w:hint="eastAsia"/>
            <w:color w:val="auto"/>
            <w:szCs w:val="30"/>
          </w:rPr>
          <w:t xml:space="preserve"> 项目建设背景</w:t>
        </w:r>
        <w:r>
          <w:rPr>
            <w:color w:val="auto"/>
          </w:rPr>
          <w:tab/>
        </w:r>
        <w:r>
          <w:rPr>
            <w:color w:val="auto"/>
          </w:rPr>
          <w:fldChar w:fldCharType="begin"/>
        </w:r>
        <w:r>
          <w:rPr>
            <w:color w:val="auto"/>
          </w:rPr>
          <w:instrText xml:space="preserve"> PAGEREF _Toc13093 </w:instrText>
        </w:r>
        <w:r>
          <w:rPr>
            <w:color w:val="auto"/>
          </w:rPr>
          <w:fldChar w:fldCharType="separate"/>
        </w:r>
        <w:r>
          <w:rPr>
            <w:color w:val="auto"/>
          </w:rPr>
          <w:t>6</w:t>
        </w:r>
        <w:r>
          <w:rPr>
            <w:color w:val="auto"/>
          </w:rPr>
          <w:fldChar w:fldCharType="end"/>
        </w:r>
      </w:hyperlink>
    </w:p>
    <w:p>
      <w:pPr>
        <w:pStyle w:val="TOC2"/>
        <w:tabs>
          <w:tab w:val="right" w:leader="dot" w:pos="8306"/>
        </w:tabs>
        <w:spacing w:line="500" w:lineRule="auto"/>
        <w:rPr>
          <w:color w:val="auto"/>
        </w:rPr>
      </w:pPr>
      <w:hyperlink w:anchor="_Toc24312" w:history="1">
        <w:r>
          <w:rPr>
            <w:rFonts w:ascii="宋体" w:eastAsia="宋体" w:hAnsi="宋体" w:hint="eastAsia"/>
            <w:color w:val="auto"/>
            <w:szCs w:val="30"/>
            <w:lang w:eastAsia="zh-CN"/>
          </w:rPr>
          <w:t>2.</w:t>
        </w:r>
        <w:r>
          <w:rPr>
            <w:rFonts w:ascii="宋体" w:eastAsia="宋体" w:hAnsi="宋体" w:hint="eastAsia"/>
            <w:color w:val="auto"/>
            <w:szCs w:val="30"/>
            <w:lang w:val="en-US" w:eastAsia="zh-CN"/>
          </w:rPr>
          <w:t>2</w:t>
        </w:r>
        <w:r>
          <w:rPr>
            <w:rFonts w:ascii="宋体" w:eastAsia="宋体" w:hAnsi="宋体" w:hint="eastAsia"/>
            <w:color w:val="auto"/>
            <w:szCs w:val="30"/>
            <w:lang w:eastAsia="zh-CN"/>
          </w:rPr>
          <w:t>项目建设</w:t>
        </w:r>
        <w:r>
          <w:rPr>
            <w:rFonts w:ascii="宋体" w:eastAsia="宋体" w:hAnsi="宋体" w:hint="eastAsia"/>
            <w:color w:val="auto"/>
            <w:szCs w:val="30"/>
            <w:lang w:eastAsia="zh-CN"/>
          </w:rPr>
          <w:t>旳</w:t>
        </w:r>
        <w:r>
          <w:rPr>
            <w:rFonts w:ascii="宋体" w:eastAsia="宋体" w:hAnsi="宋体" w:hint="eastAsia"/>
            <w:color w:val="auto"/>
            <w:szCs w:val="30"/>
            <w:lang w:eastAsia="zh-CN"/>
          </w:rPr>
          <w:t>意义</w:t>
        </w:r>
        <w:r>
          <w:rPr>
            <w:color w:val="auto"/>
          </w:rPr>
          <w:tab/>
        </w:r>
        <w:r>
          <w:rPr>
            <w:color w:val="auto"/>
          </w:rPr>
          <w:fldChar w:fldCharType="begin"/>
        </w:r>
        <w:r>
          <w:rPr>
            <w:color w:val="auto"/>
          </w:rPr>
          <w:instrText xml:space="preserve"> PAGEREF _Toc24312 </w:instrText>
        </w:r>
        <w:r>
          <w:rPr>
            <w:color w:val="auto"/>
          </w:rPr>
          <w:fldChar w:fldCharType="separate"/>
        </w:r>
        <w:r>
          <w:rPr>
            <w:color w:val="auto"/>
          </w:rPr>
          <w:t>6</w:t>
        </w:r>
        <w:r>
          <w:rPr>
            <w:color w:val="auto"/>
          </w:rPr>
          <w:fldChar w:fldCharType="end"/>
        </w:r>
      </w:hyperlink>
    </w:p>
    <w:p>
      <w:pPr>
        <w:pStyle w:val="TOC2"/>
        <w:tabs>
          <w:tab w:val="right" w:leader="dot" w:pos="8306"/>
        </w:tabs>
        <w:spacing w:line="500" w:lineRule="auto"/>
        <w:rPr>
          <w:color w:val="auto"/>
        </w:rPr>
      </w:pPr>
      <w:hyperlink w:anchor="_Toc3727" w:history="1">
        <w:r>
          <w:rPr>
            <w:rFonts w:ascii="宋体" w:eastAsia="宋体" w:hAnsi="宋体" w:cs="Times New Roman" w:hint="eastAsia"/>
            <w:color w:val="auto"/>
            <w:kern w:val="0"/>
            <w:szCs w:val="30"/>
            <w:lang w:val="en-US" w:eastAsia="zh-CN" w:bidi="ar-SA"/>
          </w:rPr>
          <w:t>2.3项目建设</w:t>
        </w:r>
        <w:r>
          <w:rPr>
            <w:rFonts w:ascii="宋体" w:eastAsia="宋体" w:hAnsi="宋体" w:cs="Times New Roman" w:hint="eastAsia"/>
            <w:color w:val="auto"/>
            <w:kern w:val="0"/>
            <w:szCs w:val="30"/>
            <w:lang w:val="en-US" w:eastAsia="zh-CN" w:bidi="ar-SA"/>
          </w:rPr>
          <w:t>旳</w:t>
        </w:r>
        <w:r>
          <w:rPr>
            <w:rFonts w:ascii="宋体" w:eastAsia="宋体" w:hAnsi="宋体" w:cs="Times New Roman" w:hint="eastAsia"/>
            <w:color w:val="auto"/>
            <w:kern w:val="0"/>
            <w:szCs w:val="30"/>
            <w:lang w:val="en-US" w:eastAsia="zh-CN" w:bidi="ar-SA"/>
          </w:rPr>
          <w:t>必要性</w:t>
        </w:r>
        <w:r>
          <w:rPr>
            <w:color w:val="auto"/>
          </w:rPr>
          <w:tab/>
        </w:r>
        <w:r>
          <w:rPr>
            <w:color w:val="auto"/>
          </w:rPr>
          <w:fldChar w:fldCharType="begin"/>
        </w:r>
        <w:r>
          <w:rPr>
            <w:color w:val="auto"/>
          </w:rPr>
          <w:instrText xml:space="preserve"> PAGEREF _Toc3727 </w:instrText>
        </w:r>
        <w:r>
          <w:rPr>
            <w:color w:val="auto"/>
          </w:rPr>
          <w:fldChar w:fldCharType="separate"/>
        </w:r>
        <w:r>
          <w:rPr>
            <w:color w:val="auto"/>
          </w:rPr>
          <w:t>9</w:t>
        </w:r>
        <w:r>
          <w:rPr>
            <w:color w:val="auto"/>
          </w:rPr>
          <w:fldChar w:fldCharType="end"/>
        </w:r>
      </w:hyperlink>
    </w:p>
    <w:p>
      <w:pPr>
        <w:pStyle w:val="TOC1"/>
        <w:tabs>
          <w:tab w:val="clear" w:pos="8296"/>
          <w:tab w:val="right" w:leader="dot" w:pos="8306"/>
        </w:tabs>
        <w:spacing w:line="500" w:lineRule="auto"/>
        <w:rPr>
          <w:color w:val="auto"/>
        </w:rPr>
      </w:pPr>
      <w:hyperlink w:anchor="_Toc31302" w:history="1">
        <w:r>
          <w:rPr>
            <w:rFonts w:asciiTheme="minorEastAsia" w:eastAsiaTheme="minorEastAsia" w:hAnsiTheme="minorEastAsia" w:cstheme="minorEastAsia" w:hint="eastAsia"/>
            <w:color w:val="auto"/>
            <w:szCs w:val="30"/>
          </w:rPr>
          <w:t xml:space="preserve">第三章 </w:t>
        </w:r>
        <w:r>
          <w:rPr>
            <w:rFonts w:asciiTheme="minorEastAsia" w:eastAsiaTheme="minorEastAsia" w:hAnsiTheme="minorEastAsia" w:cstheme="minorEastAsia" w:hint="eastAsia"/>
            <w:color w:val="auto"/>
            <w:szCs w:val="30"/>
            <w:lang w:eastAsia="zh-CN"/>
          </w:rPr>
          <w:t>场地自然条件</w:t>
        </w:r>
        <w:r>
          <w:rPr>
            <w:color w:val="auto"/>
          </w:rPr>
          <w:tab/>
        </w:r>
        <w:r>
          <w:rPr>
            <w:color w:val="auto"/>
          </w:rPr>
          <w:fldChar w:fldCharType="begin"/>
        </w:r>
        <w:r>
          <w:rPr>
            <w:color w:val="auto"/>
          </w:rPr>
          <w:instrText xml:space="preserve"> PAGEREF _Toc31302 </w:instrText>
        </w:r>
        <w:r>
          <w:rPr>
            <w:color w:val="auto"/>
          </w:rPr>
          <w:fldChar w:fldCharType="separate"/>
        </w:r>
        <w:r>
          <w:rPr>
            <w:color w:val="auto"/>
          </w:rPr>
          <w:t>11</w:t>
        </w:r>
        <w:r>
          <w:rPr>
            <w:color w:val="auto"/>
          </w:rPr>
          <w:fldChar w:fldCharType="end"/>
        </w:r>
      </w:hyperlink>
    </w:p>
    <w:p>
      <w:pPr>
        <w:pStyle w:val="TOC2"/>
        <w:tabs>
          <w:tab w:val="right" w:leader="dot" w:pos="8306"/>
        </w:tabs>
        <w:spacing w:line="500" w:lineRule="auto"/>
        <w:rPr>
          <w:color w:val="auto"/>
        </w:rPr>
      </w:pPr>
      <w:hyperlink w:anchor="_Toc19611" w:history="1">
        <w:r>
          <w:rPr>
            <w:rFonts w:ascii="宋体" w:eastAsia="宋体" w:hAnsi="宋体" w:hint="eastAsia"/>
            <w:color w:val="auto"/>
            <w:szCs w:val="30"/>
          </w:rPr>
          <w:t xml:space="preserve">3.1 </w:t>
        </w:r>
        <w:r>
          <w:rPr>
            <w:rFonts w:ascii="宋体" w:eastAsia="宋体" w:hAnsi="宋体" w:hint="eastAsia"/>
            <w:color w:val="auto"/>
            <w:szCs w:val="30"/>
            <w:lang w:eastAsia="zh-CN"/>
          </w:rPr>
          <w:t>地理位置</w:t>
        </w:r>
        <w:r>
          <w:rPr>
            <w:color w:val="auto"/>
          </w:rPr>
          <w:tab/>
        </w:r>
        <w:r>
          <w:rPr>
            <w:color w:val="auto"/>
          </w:rPr>
          <w:fldChar w:fldCharType="begin"/>
        </w:r>
        <w:r>
          <w:rPr>
            <w:color w:val="auto"/>
          </w:rPr>
          <w:instrText xml:space="preserve"> PAGEREF _Toc19611 </w:instrText>
        </w:r>
        <w:r>
          <w:rPr>
            <w:color w:val="auto"/>
          </w:rPr>
          <w:fldChar w:fldCharType="separate"/>
        </w:r>
        <w:r>
          <w:rPr>
            <w:color w:val="auto"/>
          </w:rPr>
          <w:t>11</w:t>
        </w:r>
        <w:r>
          <w:rPr>
            <w:color w:val="auto"/>
          </w:rPr>
          <w:fldChar w:fldCharType="end"/>
        </w:r>
      </w:hyperlink>
    </w:p>
    <w:p>
      <w:pPr>
        <w:pStyle w:val="TOC2"/>
        <w:tabs>
          <w:tab w:val="right" w:leader="dot" w:pos="8306"/>
        </w:tabs>
        <w:spacing w:line="500" w:lineRule="auto"/>
        <w:rPr>
          <w:color w:val="auto"/>
        </w:rPr>
      </w:pPr>
      <w:hyperlink w:anchor="_Toc18012" w:history="1">
        <w:r>
          <w:rPr>
            <w:rFonts w:ascii="宋体" w:eastAsia="宋体" w:hAnsi="宋体" w:cs="宋体" w:hint="eastAsia"/>
            <w:color w:val="auto"/>
            <w:szCs w:val="30"/>
            <w:lang w:val="en-US" w:eastAsia="zh-CN"/>
          </w:rPr>
          <w:t xml:space="preserve">3.2 </w:t>
        </w:r>
        <w:r>
          <w:rPr>
            <w:rFonts w:ascii="宋体" w:eastAsia="宋体" w:hAnsi="宋体" w:cs="宋体" w:hint="eastAsia"/>
            <w:color w:val="auto"/>
            <w:szCs w:val="30"/>
            <w:lang w:eastAsia="zh-CN"/>
          </w:rPr>
          <w:t>自然</w:t>
        </w:r>
        <w:r>
          <w:rPr>
            <w:rFonts w:ascii="宋体" w:eastAsia="宋体" w:hAnsi="宋体" w:cs="宋体" w:hint="eastAsia"/>
            <w:color w:val="auto"/>
            <w:szCs w:val="30"/>
          </w:rPr>
          <w:t>条件</w:t>
        </w:r>
        <w:r>
          <w:rPr>
            <w:color w:val="auto"/>
          </w:rPr>
          <w:tab/>
        </w:r>
        <w:r>
          <w:rPr>
            <w:color w:val="auto"/>
          </w:rPr>
          <w:fldChar w:fldCharType="begin"/>
        </w:r>
        <w:r>
          <w:rPr>
            <w:color w:val="auto"/>
          </w:rPr>
          <w:instrText xml:space="preserve"> PAGEREF _Toc18012 </w:instrText>
        </w:r>
        <w:r>
          <w:rPr>
            <w:color w:val="auto"/>
          </w:rPr>
          <w:fldChar w:fldCharType="separate"/>
        </w:r>
        <w:r>
          <w:rPr>
            <w:color w:val="auto"/>
          </w:rPr>
          <w:t>11</w:t>
        </w:r>
        <w:r>
          <w:rPr>
            <w:color w:val="auto"/>
          </w:rPr>
          <w:fldChar w:fldCharType="end"/>
        </w:r>
      </w:hyperlink>
    </w:p>
    <w:p>
      <w:pPr>
        <w:pStyle w:val="TOC2"/>
        <w:tabs>
          <w:tab w:val="right" w:leader="dot" w:pos="8306"/>
        </w:tabs>
        <w:spacing w:line="500" w:lineRule="auto"/>
        <w:rPr>
          <w:color w:val="auto"/>
        </w:rPr>
      </w:pPr>
      <w:hyperlink w:anchor="_Toc13128" w:history="1">
        <w:r>
          <w:rPr>
            <w:rFonts w:ascii="宋体" w:eastAsia="宋体" w:hAnsi="宋体" w:hint="eastAsia"/>
            <w:color w:val="auto"/>
            <w:szCs w:val="30"/>
          </w:rPr>
          <w:t>3.</w:t>
        </w:r>
        <w:r>
          <w:rPr>
            <w:rFonts w:ascii="宋体" w:eastAsia="宋体" w:hAnsi="宋体" w:hint="eastAsia"/>
            <w:color w:val="auto"/>
            <w:szCs w:val="30"/>
            <w:lang w:val="en-US" w:eastAsia="zh-CN"/>
          </w:rPr>
          <w:t>3</w:t>
        </w:r>
        <w:r>
          <w:rPr>
            <w:rFonts w:ascii="宋体" w:eastAsia="宋体" w:hAnsi="宋体" w:hint="eastAsia"/>
            <w:color w:val="auto"/>
            <w:szCs w:val="30"/>
          </w:rPr>
          <w:t xml:space="preserve"> 项目区基础设施</w:t>
        </w:r>
        <w:r>
          <w:rPr>
            <w:rFonts w:ascii="宋体" w:eastAsia="宋体" w:hAnsi="宋体" w:hint="eastAsia"/>
            <w:color w:val="auto"/>
            <w:szCs w:val="30"/>
          </w:rPr>
          <w:t>情况</w:t>
        </w:r>
        <w:r>
          <w:rPr>
            <w:color w:val="auto"/>
          </w:rPr>
          <w:tab/>
        </w:r>
        <w:r>
          <w:rPr>
            <w:color w:val="auto"/>
          </w:rPr>
          <w:fldChar w:fldCharType="begin"/>
        </w:r>
        <w:r>
          <w:rPr>
            <w:color w:val="auto"/>
          </w:rPr>
          <w:instrText xml:space="preserve"> PAGEREF _Toc13128 </w:instrText>
        </w:r>
        <w:r>
          <w:rPr>
            <w:color w:val="auto"/>
          </w:rPr>
          <w:fldChar w:fldCharType="separate"/>
        </w:r>
        <w:r>
          <w:rPr>
            <w:color w:val="auto"/>
          </w:rPr>
          <w:t>13</w:t>
        </w:r>
        <w:r>
          <w:rPr>
            <w:color w:val="auto"/>
          </w:rPr>
          <w:fldChar w:fldCharType="end"/>
        </w:r>
      </w:hyperlink>
    </w:p>
    <w:p>
      <w:pPr>
        <w:pStyle w:val="TOC1"/>
        <w:tabs>
          <w:tab w:val="clear" w:pos="8296"/>
          <w:tab w:val="right" w:leader="dot" w:pos="8306"/>
        </w:tabs>
        <w:spacing w:line="500" w:lineRule="auto"/>
        <w:rPr>
          <w:color w:val="auto"/>
        </w:rPr>
      </w:pPr>
      <w:hyperlink w:anchor="_Toc6312" w:history="1">
        <w:r>
          <w:rPr>
            <w:rFonts w:asciiTheme="minorEastAsia" w:eastAsiaTheme="minorEastAsia" w:hAnsiTheme="minorEastAsia" w:cstheme="minorEastAsia" w:hint="eastAsia"/>
            <w:color w:val="auto"/>
            <w:szCs w:val="30"/>
          </w:rPr>
          <w:t>第四章 建设规模与内容</w:t>
        </w:r>
        <w:r>
          <w:rPr>
            <w:color w:val="auto"/>
          </w:rPr>
          <w:tab/>
        </w:r>
        <w:r>
          <w:rPr>
            <w:color w:val="auto"/>
          </w:rPr>
          <w:fldChar w:fldCharType="begin"/>
        </w:r>
        <w:r>
          <w:rPr>
            <w:color w:val="auto"/>
          </w:rPr>
          <w:instrText xml:space="preserve"> PAGEREF _Toc6312 </w:instrText>
        </w:r>
        <w:r>
          <w:rPr>
            <w:color w:val="auto"/>
          </w:rPr>
          <w:fldChar w:fldCharType="separate"/>
        </w:r>
        <w:r>
          <w:rPr>
            <w:color w:val="auto"/>
          </w:rPr>
          <w:t>14</w:t>
        </w:r>
        <w:r>
          <w:rPr>
            <w:color w:val="auto"/>
          </w:rPr>
          <w:fldChar w:fldCharType="end"/>
        </w:r>
      </w:hyperlink>
    </w:p>
    <w:p>
      <w:pPr>
        <w:pStyle w:val="TOC2"/>
        <w:tabs>
          <w:tab w:val="right" w:leader="dot" w:pos="8306"/>
        </w:tabs>
        <w:spacing w:line="500" w:lineRule="auto"/>
        <w:rPr>
          <w:color w:val="auto"/>
        </w:rPr>
        <w:sectPr>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cols w:num="1" w:space="720"/>
          <w:docGrid w:type="lines" w:linePitch="312" w:charSpace="0"/>
        </w:sectPr>
      </w:pPr>
      <w:hyperlink w:anchor="_Toc29711" w:history="1">
        <w:r>
          <w:rPr>
            <w:rFonts w:ascii="宋体" w:eastAsia="宋体" w:hAnsi="宋体" w:hint="eastAsia"/>
            <w:color w:val="auto"/>
            <w:szCs w:val="30"/>
          </w:rPr>
          <w:t>4.1 建设内容</w:t>
        </w:r>
        <w:r>
          <w:rPr>
            <w:color w:val="auto"/>
          </w:rPr>
          <w:tab/>
        </w:r>
        <w:r>
          <w:rPr>
            <w:color w:val="auto"/>
          </w:rPr>
          <w:fldChar w:fldCharType="begin"/>
        </w:r>
        <w:r>
          <w:rPr>
            <w:color w:val="auto"/>
          </w:rPr>
          <w:instrText xml:space="preserve"> PAGEREF _Toc29711 </w:instrText>
        </w:r>
        <w:r>
          <w:rPr>
            <w:color w:val="auto"/>
          </w:rPr>
          <w:fldChar w:fldCharType="separate"/>
        </w:r>
        <w:r>
          <w:rPr>
            <w:color w:val="auto"/>
          </w:rPr>
          <w:t>14</w:t>
        </w:r>
        <w:r>
          <w:rPr>
            <w:color w:val="auto"/>
          </w:rPr>
          <w:fldChar w:fldCharType="end"/>
        </w:r>
      </w:hyperlink>
    </w:p>
    <w:p>
      <w:pPr>
        <w:pStyle w:val="TOC2"/>
        <w:tabs>
          <w:tab w:val="right" w:leader="dot" w:pos="8306"/>
        </w:tabs>
        <w:spacing w:line="500" w:lineRule="auto"/>
        <w:rPr>
          <w:color w:val="auto"/>
        </w:rPr>
      </w:pPr>
      <w:hyperlink w:anchor="_Toc20343" w:history="1">
        <w:r>
          <w:rPr>
            <w:rFonts w:ascii="宋体" w:eastAsia="宋体" w:hAnsi="宋体" w:hint="eastAsia"/>
            <w:color w:val="auto"/>
            <w:szCs w:val="30"/>
          </w:rPr>
          <w:t>4.2 建设规模</w:t>
        </w:r>
        <w:r>
          <w:rPr>
            <w:color w:val="auto"/>
          </w:rPr>
          <w:tab/>
        </w:r>
        <w:r>
          <w:rPr>
            <w:color w:val="auto"/>
          </w:rPr>
          <w:fldChar w:fldCharType="begin"/>
        </w:r>
        <w:r>
          <w:rPr>
            <w:color w:val="auto"/>
          </w:rPr>
          <w:instrText xml:space="preserve"> PAGEREF _Toc20343 </w:instrText>
        </w:r>
        <w:r>
          <w:rPr>
            <w:color w:val="auto"/>
          </w:rPr>
          <w:fldChar w:fldCharType="separate"/>
        </w:r>
        <w:r>
          <w:rPr>
            <w:color w:val="auto"/>
          </w:rPr>
          <w:t>15</w:t>
        </w:r>
        <w:r>
          <w:rPr>
            <w:color w:val="auto"/>
          </w:rPr>
          <w:fldChar w:fldCharType="end"/>
        </w:r>
      </w:hyperlink>
    </w:p>
    <w:p>
      <w:pPr>
        <w:pStyle w:val="TOC1"/>
        <w:tabs>
          <w:tab w:val="clear" w:pos="8296"/>
          <w:tab w:val="right" w:leader="dot" w:pos="8306"/>
        </w:tabs>
        <w:spacing w:line="500" w:lineRule="auto"/>
        <w:rPr>
          <w:color w:val="auto"/>
        </w:rPr>
      </w:pPr>
      <w:hyperlink w:anchor="_Toc985" w:history="1">
        <w:r>
          <w:rPr>
            <w:rFonts w:asciiTheme="minorEastAsia" w:eastAsiaTheme="minorEastAsia" w:hAnsiTheme="minorEastAsia" w:cstheme="minorEastAsia" w:hint="eastAsia"/>
            <w:color w:val="auto"/>
            <w:szCs w:val="30"/>
          </w:rPr>
          <w:t xml:space="preserve">第五章 </w:t>
        </w:r>
        <w:r>
          <w:rPr>
            <w:rFonts w:asciiTheme="minorEastAsia" w:eastAsiaTheme="minorEastAsia" w:hAnsiTheme="minorEastAsia" w:cstheme="minorEastAsia" w:hint="eastAsia"/>
            <w:color w:val="auto"/>
            <w:szCs w:val="30"/>
            <w:lang w:eastAsia="zh-CN"/>
          </w:rPr>
          <w:t>工程</w:t>
        </w:r>
        <w:r>
          <w:rPr>
            <w:rFonts w:asciiTheme="minorEastAsia" w:eastAsiaTheme="minorEastAsia" w:hAnsiTheme="minorEastAsia" w:cstheme="minorEastAsia" w:hint="eastAsia"/>
            <w:color w:val="auto"/>
            <w:szCs w:val="30"/>
          </w:rPr>
          <w:t>方案</w:t>
        </w:r>
        <w:r>
          <w:rPr>
            <w:color w:val="auto"/>
          </w:rPr>
          <w:tab/>
        </w:r>
        <w:r>
          <w:rPr>
            <w:color w:val="auto"/>
          </w:rPr>
          <w:fldChar w:fldCharType="begin"/>
        </w:r>
        <w:r>
          <w:rPr>
            <w:color w:val="auto"/>
          </w:rPr>
          <w:instrText xml:space="preserve"> PAGEREF _Toc985 </w:instrText>
        </w:r>
        <w:r>
          <w:rPr>
            <w:color w:val="auto"/>
          </w:rPr>
          <w:fldChar w:fldCharType="separate"/>
        </w:r>
        <w:r>
          <w:rPr>
            <w:color w:val="auto"/>
          </w:rPr>
          <w:t>16</w:t>
        </w:r>
        <w:r>
          <w:rPr>
            <w:color w:val="auto"/>
          </w:rPr>
          <w:fldChar w:fldCharType="end"/>
        </w:r>
      </w:hyperlink>
    </w:p>
    <w:p>
      <w:pPr>
        <w:pStyle w:val="TOC2"/>
        <w:tabs>
          <w:tab w:val="right" w:leader="dot" w:pos="8306"/>
        </w:tabs>
        <w:spacing w:line="500" w:lineRule="auto"/>
        <w:rPr>
          <w:color w:val="auto"/>
        </w:rPr>
      </w:pPr>
      <w:hyperlink w:anchor="_Toc9369" w:history="1">
        <w:r>
          <w:rPr>
            <w:rFonts w:ascii="宋体" w:eastAsia="宋体" w:hAnsi="宋体" w:hint="eastAsia"/>
            <w:color w:val="auto"/>
            <w:szCs w:val="30"/>
          </w:rPr>
          <w:t>5.1 总体方案</w:t>
        </w:r>
        <w:r>
          <w:rPr>
            <w:color w:val="auto"/>
          </w:rPr>
          <w:tab/>
        </w:r>
        <w:r>
          <w:rPr>
            <w:color w:val="auto"/>
          </w:rPr>
          <w:fldChar w:fldCharType="begin"/>
        </w:r>
        <w:r>
          <w:rPr>
            <w:color w:val="auto"/>
          </w:rPr>
          <w:instrText xml:space="preserve"> PAGEREF _Toc9369 </w:instrText>
        </w:r>
        <w:r>
          <w:rPr>
            <w:color w:val="auto"/>
          </w:rPr>
          <w:fldChar w:fldCharType="separate"/>
        </w:r>
        <w:r>
          <w:rPr>
            <w:color w:val="auto"/>
          </w:rPr>
          <w:t>16</w:t>
        </w:r>
        <w:r>
          <w:rPr>
            <w:color w:val="auto"/>
          </w:rPr>
          <w:fldChar w:fldCharType="end"/>
        </w:r>
      </w:hyperlink>
    </w:p>
    <w:p>
      <w:pPr>
        <w:pStyle w:val="TOC2"/>
        <w:tabs>
          <w:tab w:val="right" w:leader="dot" w:pos="8306"/>
        </w:tabs>
        <w:spacing w:line="500" w:lineRule="auto"/>
        <w:rPr>
          <w:color w:val="auto"/>
        </w:rPr>
      </w:pPr>
      <w:hyperlink w:anchor="_Toc5014" w:history="1">
        <w:r>
          <w:rPr>
            <w:rFonts w:ascii="宋体" w:eastAsia="宋体" w:hAnsi="宋体" w:hint="eastAsia"/>
            <w:color w:val="auto"/>
            <w:szCs w:val="30"/>
            <w:highlight w:val="none"/>
          </w:rPr>
          <w:t xml:space="preserve">5.2 </w:t>
        </w:r>
        <w:r>
          <w:rPr>
            <w:rFonts w:ascii="宋体" w:eastAsia="宋体" w:hAnsi="宋体" w:hint="eastAsia"/>
            <w:color w:val="auto"/>
            <w:szCs w:val="30"/>
            <w:highlight w:val="none"/>
            <w:lang w:eastAsia="zh-CN"/>
          </w:rPr>
          <w:t>建筑物现状分析</w:t>
        </w:r>
        <w:r>
          <w:rPr>
            <w:color w:val="auto"/>
          </w:rPr>
          <w:tab/>
        </w:r>
        <w:r>
          <w:rPr>
            <w:color w:val="auto"/>
          </w:rPr>
          <w:fldChar w:fldCharType="begin"/>
        </w:r>
        <w:r>
          <w:rPr>
            <w:color w:val="auto"/>
          </w:rPr>
          <w:instrText xml:space="preserve"> PAGEREF _Toc5014 </w:instrText>
        </w:r>
        <w:r>
          <w:rPr>
            <w:color w:val="auto"/>
          </w:rPr>
          <w:fldChar w:fldCharType="separate"/>
        </w:r>
        <w:r>
          <w:rPr>
            <w:color w:val="auto"/>
          </w:rPr>
          <w:t>16</w:t>
        </w:r>
        <w:r>
          <w:rPr>
            <w:color w:val="auto"/>
          </w:rPr>
          <w:fldChar w:fldCharType="end"/>
        </w:r>
      </w:hyperlink>
    </w:p>
    <w:p>
      <w:pPr>
        <w:pStyle w:val="TOC2"/>
        <w:tabs>
          <w:tab w:val="right" w:leader="dot" w:pos="8306"/>
        </w:tabs>
        <w:spacing w:line="500" w:lineRule="auto"/>
        <w:rPr>
          <w:color w:val="auto"/>
        </w:rPr>
      </w:pPr>
      <w:hyperlink w:anchor="_Toc29204" w:history="1">
        <w:r>
          <w:rPr>
            <w:rFonts w:ascii="宋体" w:eastAsia="宋体" w:hAnsi="宋体"/>
            <w:color w:val="auto"/>
            <w:szCs w:val="30"/>
          </w:rPr>
          <w:t xml:space="preserve">5.3 </w:t>
        </w:r>
        <w:r>
          <w:rPr>
            <w:rFonts w:ascii="宋体" w:eastAsia="宋体" w:hAnsi="宋体" w:hint="eastAsia"/>
            <w:color w:val="auto"/>
            <w:szCs w:val="30"/>
          </w:rPr>
          <w:t>改造方案</w:t>
        </w:r>
        <w:r>
          <w:rPr>
            <w:color w:val="auto"/>
          </w:rPr>
          <w:tab/>
        </w:r>
        <w:r>
          <w:rPr>
            <w:color w:val="auto"/>
          </w:rPr>
          <w:fldChar w:fldCharType="begin"/>
        </w:r>
        <w:r>
          <w:rPr>
            <w:color w:val="auto"/>
          </w:rPr>
          <w:instrText xml:space="preserve"> PAGEREF _Toc29204 </w:instrText>
        </w:r>
        <w:r>
          <w:rPr>
            <w:color w:val="auto"/>
          </w:rPr>
          <w:fldChar w:fldCharType="separate"/>
        </w:r>
        <w:r>
          <w:rPr>
            <w:color w:val="auto"/>
          </w:rPr>
          <w:t>18</w:t>
        </w:r>
        <w:r>
          <w:rPr>
            <w:color w:val="auto"/>
          </w:rPr>
          <w:fldChar w:fldCharType="end"/>
        </w:r>
      </w:hyperlink>
    </w:p>
    <w:p>
      <w:pPr>
        <w:pStyle w:val="TOC2"/>
        <w:tabs>
          <w:tab w:val="right" w:leader="dot" w:pos="8306"/>
        </w:tabs>
        <w:spacing w:line="500" w:lineRule="auto"/>
        <w:rPr>
          <w:color w:val="auto"/>
        </w:rPr>
      </w:pPr>
      <w:hyperlink w:anchor="_Toc13993" w:history="1">
        <w:r>
          <w:rPr>
            <w:rFonts w:ascii="宋体" w:eastAsia="宋体" w:hAnsi="宋体" w:hint="eastAsia"/>
            <w:color w:val="auto"/>
            <w:szCs w:val="30"/>
            <w:lang w:val="en-US" w:eastAsia="zh-CN"/>
          </w:rPr>
          <w:t xml:space="preserve">5.4 </w:t>
        </w:r>
        <w:r>
          <w:rPr>
            <w:rFonts w:ascii="宋体" w:eastAsia="宋体" w:hAnsi="宋体" w:hint="eastAsia"/>
            <w:color w:val="auto"/>
            <w:szCs w:val="30"/>
          </w:rPr>
          <w:t>改造</w:t>
        </w:r>
        <w:r>
          <w:rPr>
            <w:rFonts w:ascii="宋体" w:eastAsia="宋体" w:hAnsi="宋体" w:hint="eastAsia"/>
            <w:color w:val="auto"/>
            <w:szCs w:val="30"/>
            <w:lang w:eastAsia="zh-CN"/>
          </w:rPr>
          <w:t>方案</w:t>
        </w:r>
        <w:r>
          <w:rPr>
            <w:color w:val="auto"/>
          </w:rPr>
          <w:tab/>
        </w:r>
        <w:r>
          <w:rPr>
            <w:color w:val="auto"/>
          </w:rPr>
          <w:fldChar w:fldCharType="begin"/>
        </w:r>
        <w:r>
          <w:rPr>
            <w:color w:val="auto"/>
          </w:rPr>
          <w:instrText xml:space="preserve"> PAGEREF _Toc13993 </w:instrText>
        </w:r>
        <w:r>
          <w:rPr>
            <w:color w:val="auto"/>
          </w:rPr>
          <w:fldChar w:fldCharType="separate"/>
        </w:r>
        <w:r>
          <w:rPr>
            <w:color w:val="auto"/>
          </w:rPr>
          <w:t>19</w:t>
        </w:r>
        <w:r>
          <w:rPr>
            <w:color w:val="auto"/>
          </w:rPr>
          <w:fldChar w:fldCharType="end"/>
        </w:r>
      </w:hyperlink>
    </w:p>
    <w:p>
      <w:pPr>
        <w:pStyle w:val="TOC1"/>
        <w:tabs>
          <w:tab w:val="clear" w:pos="8296"/>
          <w:tab w:val="right" w:leader="dot" w:pos="8306"/>
        </w:tabs>
        <w:spacing w:line="500" w:lineRule="auto"/>
        <w:rPr>
          <w:color w:val="auto"/>
        </w:rPr>
      </w:pPr>
      <w:hyperlink w:anchor="_Toc24944" w:history="1">
        <w:r>
          <w:rPr>
            <w:rFonts w:asciiTheme="minorEastAsia" w:eastAsiaTheme="minorEastAsia" w:hAnsiTheme="minorEastAsia" w:cstheme="minorEastAsia" w:hint="eastAsia"/>
            <w:bCs/>
            <w:color w:val="auto"/>
            <w:szCs w:val="30"/>
            <w:lang w:eastAsia="zh-CN"/>
          </w:rPr>
          <w:t>第六章</w:t>
        </w:r>
        <w:r>
          <w:rPr>
            <w:rFonts w:asciiTheme="minorEastAsia" w:eastAsiaTheme="minorEastAsia" w:hAnsiTheme="minorEastAsia" w:cstheme="minorEastAsia" w:hint="eastAsia"/>
            <w:bCs/>
            <w:color w:val="auto"/>
            <w:szCs w:val="30"/>
            <w:lang w:val="en-US" w:eastAsia="zh-CN"/>
          </w:rPr>
          <w:t xml:space="preserve">  </w:t>
        </w:r>
        <w:r>
          <w:rPr>
            <w:rFonts w:asciiTheme="minorEastAsia" w:eastAsiaTheme="minorEastAsia" w:hAnsiTheme="minorEastAsia" w:cstheme="minorEastAsia" w:hint="eastAsia"/>
            <w:bCs/>
            <w:color w:val="auto"/>
            <w:szCs w:val="30"/>
            <w:lang w:eastAsia="zh-CN"/>
          </w:rPr>
          <w:t>改造项目施工组织设计方案</w:t>
        </w:r>
        <w:r>
          <w:rPr>
            <w:color w:val="auto"/>
          </w:rPr>
          <w:tab/>
        </w:r>
        <w:r>
          <w:rPr>
            <w:color w:val="auto"/>
          </w:rPr>
          <w:fldChar w:fldCharType="begin"/>
        </w:r>
        <w:r>
          <w:rPr>
            <w:color w:val="auto"/>
          </w:rPr>
          <w:instrText xml:space="preserve"> PAGEREF _Toc24944 </w:instrText>
        </w:r>
        <w:r>
          <w:rPr>
            <w:color w:val="auto"/>
          </w:rPr>
          <w:fldChar w:fldCharType="separate"/>
        </w:r>
        <w:r>
          <w:rPr>
            <w:color w:val="auto"/>
          </w:rPr>
          <w:t>39</w:t>
        </w:r>
        <w:r>
          <w:rPr>
            <w:color w:val="auto"/>
          </w:rPr>
          <w:fldChar w:fldCharType="end"/>
        </w:r>
      </w:hyperlink>
    </w:p>
    <w:p>
      <w:pPr>
        <w:pStyle w:val="TOC2"/>
        <w:tabs>
          <w:tab w:val="right" w:leader="dot" w:pos="8306"/>
        </w:tabs>
        <w:spacing w:line="500" w:lineRule="auto"/>
        <w:rPr>
          <w:color w:val="auto"/>
        </w:rPr>
      </w:pPr>
      <w:hyperlink w:anchor="_Toc28028" w:history="1">
        <w:r>
          <w:rPr>
            <w:rFonts w:asciiTheme="minorEastAsia" w:eastAsiaTheme="minorEastAsia" w:hAnsiTheme="minorEastAsia" w:cstheme="minorEastAsia" w:hint="eastAsia"/>
            <w:bCs/>
            <w:color w:val="auto"/>
            <w:szCs w:val="30"/>
            <w:lang w:val="en-US" w:eastAsia="zh-CN"/>
          </w:rPr>
          <w:t>6.1 工程概况及工程特点</w:t>
        </w:r>
        <w:r>
          <w:rPr>
            <w:color w:val="auto"/>
          </w:rPr>
          <w:tab/>
        </w:r>
        <w:r>
          <w:rPr>
            <w:color w:val="auto"/>
          </w:rPr>
          <w:fldChar w:fldCharType="begin"/>
        </w:r>
        <w:r>
          <w:rPr>
            <w:color w:val="auto"/>
          </w:rPr>
          <w:instrText xml:space="preserve"> PAGEREF _Toc28028 </w:instrText>
        </w:r>
        <w:r>
          <w:rPr>
            <w:color w:val="auto"/>
          </w:rPr>
          <w:fldChar w:fldCharType="separate"/>
        </w:r>
        <w:r>
          <w:rPr>
            <w:color w:val="auto"/>
          </w:rPr>
          <w:t>39</w:t>
        </w:r>
        <w:r>
          <w:rPr>
            <w:color w:val="auto"/>
          </w:rPr>
          <w:fldChar w:fldCharType="end"/>
        </w:r>
      </w:hyperlink>
    </w:p>
    <w:p>
      <w:pPr>
        <w:pStyle w:val="TOC2"/>
        <w:tabs>
          <w:tab w:val="right" w:leader="dot" w:pos="8306"/>
        </w:tabs>
        <w:spacing w:line="500" w:lineRule="auto"/>
        <w:rPr>
          <w:color w:val="auto"/>
        </w:rPr>
      </w:pPr>
      <w:hyperlink w:anchor="_Toc610" w:history="1">
        <w:r>
          <w:rPr>
            <w:rFonts w:asciiTheme="minorEastAsia" w:eastAsiaTheme="minorEastAsia" w:hAnsiTheme="minorEastAsia" w:cstheme="minorEastAsia" w:hint="eastAsia"/>
            <w:bCs/>
            <w:color w:val="auto"/>
            <w:szCs w:val="30"/>
            <w:lang w:val="en-US" w:eastAsia="zh-CN"/>
          </w:rPr>
          <w:t>6.2 施工</w:t>
        </w:r>
        <w:r>
          <w:rPr>
            <w:rFonts w:asciiTheme="minorEastAsia" w:eastAsiaTheme="minorEastAsia" w:hAnsiTheme="minorEastAsia" w:cstheme="minorEastAsia" w:hint="eastAsia"/>
            <w:bCs/>
            <w:color w:val="auto"/>
            <w:szCs w:val="30"/>
            <w:lang w:val="en-US" w:eastAsia="zh-CN"/>
          </w:rPr>
          <w:t>布署</w:t>
        </w:r>
        <w:r>
          <w:rPr>
            <w:color w:val="auto"/>
          </w:rPr>
          <w:tab/>
        </w:r>
        <w:r>
          <w:rPr>
            <w:color w:val="auto"/>
          </w:rPr>
          <w:fldChar w:fldCharType="begin"/>
        </w:r>
        <w:r>
          <w:rPr>
            <w:color w:val="auto"/>
          </w:rPr>
          <w:instrText xml:space="preserve"> PAGEREF _Toc610 </w:instrText>
        </w:r>
        <w:r>
          <w:rPr>
            <w:color w:val="auto"/>
          </w:rPr>
          <w:fldChar w:fldCharType="separate"/>
        </w:r>
        <w:r>
          <w:rPr>
            <w:color w:val="auto"/>
          </w:rPr>
          <w:t>39</w:t>
        </w:r>
        <w:r>
          <w:rPr>
            <w:color w:val="auto"/>
          </w:rPr>
          <w:fldChar w:fldCharType="end"/>
        </w:r>
      </w:hyperlink>
    </w:p>
    <w:p>
      <w:pPr>
        <w:pStyle w:val="TOC2"/>
        <w:tabs>
          <w:tab w:val="right" w:leader="dot" w:pos="8306"/>
        </w:tabs>
        <w:spacing w:line="500" w:lineRule="auto"/>
        <w:rPr>
          <w:color w:val="auto"/>
        </w:rPr>
      </w:pPr>
      <w:hyperlink w:anchor="_Toc15872" w:history="1">
        <w:r>
          <w:rPr>
            <w:rFonts w:asciiTheme="minorEastAsia" w:eastAsiaTheme="minorEastAsia" w:hAnsiTheme="minorEastAsia" w:cstheme="minorEastAsia" w:hint="eastAsia"/>
            <w:bCs/>
            <w:color w:val="auto"/>
            <w:szCs w:val="30"/>
            <w:lang w:val="en-US" w:eastAsia="zh-CN"/>
          </w:rPr>
          <w:t>6.3 主要工程施工技术方案</w:t>
        </w:r>
        <w:r>
          <w:rPr>
            <w:color w:val="auto"/>
          </w:rPr>
          <w:tab/>
        </w:r>
        <w:r>
          <w:rPr>
            <w:color w:val="auto"/>
          </w:rPr>
          <w:fldChar w:fldCharType="begin"/>
        </w:r>
        <w:r>
          <w:rPr>
            <w:color w:val="auto"/>
          </w:rPr>
          <w:instrText xml:space="preserve"> PAGEREF _Toc15872 </w:instrText>
        </w:r>
        <w:r>
          <w:rPr>
            <w:color w:val="auto"/>
          </w:rPr>
          <w:fldChar w:fldCharType="separate"/>
        </w:r>
        <w:r>
          <w:rPr>
            <w:color w:val="auto"/>
          </w:rPr>
          <w:t>40</w:t>
        </w:r>
        <w:r>
          <w:rPr>
            <w:color w:val="auto"/>
          </w:rPr>
          <w:fldChar w:fldCharType="end"/>
        </w:r>
      </w:hyperlink>
    </w:p>
    <w:p>
      <w:pPr>
        <w:pStyle w:val="TOC2"/>
        <w:tabs>
          <w:tab w:val="right" w:leader="dot" w:pos="8306"/>
        </w:tabs>
        <w:spacing w:line="500" w:lineRule="auto"/>
        <w:rPr>
          <w:color w:val="auto"/>
        </w:rPr>
      </w:pPr>
      <w:hyperlink w:anchor="_Toc27622" w:history="1">
        <w:r>
          <w:rPr>
            <w:rFonts w:asciiTheme="minorEastAsia" w:eastAsiaTheme="minorEastAsia" w:hAnsiTheme="minorEastAsia" w:cstheme="minorEastAsia" w:hint="eastAsia"/>
            <w:bCs/>
            <w:color w:val="auto"/>
            <w:szCs w:val="30"/>
            <w:lang w:val="en-US" w:eastAsia="zh-CN"/>
          </w:rPr>
          <w:t>6.4 质量技术</w:t>
        </w:r>
        <w:r>
          <w:rPr>
            <w:rFonts w:asciiTheme="minorEastAsia" w:eastAsiaTheme="minorEastAsia" w:hAnsiTheme="minorEastAsia" w:cstheme="minorEastAsia" w:hint="eastAsia"/>
            <w:bCs/>
            <w:color w:val="auto"/>
            <w:szCs w:val="30"/>
            <w:lang w:val="en-US" w:eastAsia="zh-CN"/>
          </w:rPr>
          <w:t>确保</w:t>
        </w:r>
        <w:r>
          <w:rPr>
            <w:rFonts w:asciiTheme="minorEastAsia" w:eastAsiaTheme="minorEastAsia" w:hAnsiTheme="minorEastAsia" w:cstheme="minorEastAsia" w:hint="eastAsia"/>
            <w:bCs/>
            <w:color w:val="auto"/>
            <w:szCs w:val="30"/>
            <w:lang w:val="en-US" w:eastAsia="zh-CN"/>
          </w:rPr>
          <w:t>措施</w:t>
        </w:r>
        <w:r>
          <w:rPr>
            <w:color w:val="auto"/>
          </w:rPr>
          <w:tab/>
        </w:r>
        <w:r>
          <w:rPr>
            <w:color w:val="auto"/>
          </w:rPr>
          <w:fldChar w:fldCharType="begin"/>
        </w:r>
        <w:r>
          <w:rPr>
            <w:color w:val="auto"/>
          </w:rPr>
          <w:instrText xml:space="preserve"> PAGEREF _Toc27622 </w:instrText>
        </w:r>
        <w:r>
          <w:rPr>
            <w:color w:val="auto"/>
          </w:rPr>
          <w:fldChar w:fldCharType="separate"/>
        </w:r>
        <w:r>
          <w:rPr>
            <w:color w:val="auto"/>
          </w:rPr>
          <w:t>43</w:t>
        </w:r>
        <w:r>
          <w:rPr>
            <w:color w:val="auto"/>
          </w:rPr>
          <w:fldChar w:fldCharType="end"/>
        </w:r>
      </w:hyperlink>
    </w:p>
    <w:p>
      <w:pPr>
        <w:pStyle w:val="TOC2"/>
        <w:tabs>
          <w:tab w:val="right" w:leader="dot" w:pos="8306"/>
        </w:tabs>
        <w:spacing w:line="500" w:lineRule="auto"/>
        <w:rPr>
          <w:color w:val="auto"/>
        </w:rPr>
      </w:pPr>
      <w:hyperlink w:anchor="_Toc4325" w:history="1">
        <w:r>
          <w:rPr>
            <w:rFonts w:asciiTheme="minorEastAsia" w:eastAsiaTheme="minorEastAsia" w:hAnsiTheme="minorEastAsia" w:cstheme="minorEastAsia" w:hint="eastAsia"/>
            <w:bCs/>
            <w:color w:val="auto"/>
            <w:szCs w:val="30"/>
            <w:lang w:val="en-US" w:eastAsia="zh-CN"/>
          </w:rPr>
          <w:t>6.5 安全生产与文明施工措施</w:t>
        </w:r>
        <w:r>
          <w:rPr>
            <w:color w:val="auto"/>
          </w:rPr>
          <w:tab/>
        </w:r>
        <w:r>
          <w:rPr>
            <w:color w:val="auto"/>
          </w:rPr>
          <w:fldChar w:fldCharType="begin"/>
        </w:r>
        <w:r>
          <w:rPr>
            <w:color w:val="auto"/>
          </w:rPr>
          <w:instrText xml:space="preserve"> PAGEREF _Toc4325 </w:instrText>
        </w:r>
        <w:r>
          <w:rPr>
            <w:color w:val="auto"/>
          </w:rPr>
          <w:fldChar w:fldCharType="separate"/>
        </w:r>
        <w:r>
          <w:rPr>
            <w:color w:val="auto"/>
          </w:rPr>
          <w:t>44</w:t>
        </w:r>
        <w:r>
          <w:rPr>
            <w:color w:val="auto"/>
          </w:rPr>
          <w:fldChar w:fldCharType="end"/>
        </w:r>
      </w:hyperlink>
    </w:p>
    <w:p>
      <w:pPr>
        <w:pStyle w:val="TOC2"/>
        <w:tabs>
          <w:tab w:val="right" w:leader="dot" w:pos="8306"/>
        </w:tabs>
        <w:spacing w:line="500" w:lineRule="auto"/>
        <w:rPr>
          <w:color w:val="auto"/>
        </w:rPr>
      </w:pPr>
      <w:hyperlink w:anchor="_Toc25346" w:history="1">
        <w:r>
          <w:rPr>
            <w:rFonts w:ascii="宋体" w:eastAsia="宋体" w:hAnsi="宋体" w:cs="宋体" w:hint="eastAsia"/>
            <w:color w:val="auto"/>
            <w:szCs w:val="30"/>
            <w:lang w:val="en-US" w:eastAsia="zh-CN"/>
          </w:rPr>
          <w:t xml:space="preserve">6.6 </w:t>
        </w:r>
        <w:r>
          <w:rPr>
            <w:rFonts w:ascii="宋体" w:eastAsia="宋体" w:hAnsi="宋体" w:cs="宋体" w:hint="eastAsia"/>
            <w:color w:val="auto"/>
            <w:szCs w:val="30"/>
          </w:rPr>
          <w:t>工期</w:t>
        </w:r>
        <w:r>
          <w:rPr>
            <w:rFonts w:ascii="宋体" w:eastAsia="宋体" w:hAnsi="宋体" w:cs="宋体" w:hint="eastAsia"/>
            <w:color w:val="auto"/>
            <w:szCs w:val="30"/>
          </w:rPr>
          <w:t>确保</w:t>
        </w:r>
        <w:r>
          <w:rPr>
            <w:rFonts w:ascii="宋体" w:eastAsia="宋体" w:hAnsi="宋体" w:cs="宋体" w:hint="eastAsia"/>
            <w:color w:val="auto"/>
            <w:szCs w:val="30"/>
          </w:rPr>
          <w:t>措施</w:t>
        </w:r>
        <w:r>
          <w:rPr>
            <w:color w:val="auto"/>
          </w:rPr>
          <w:tab/>
        </w:r>
        <w:r>
          <w:rPr>
            <w:color w:val="auto"/>
          </w:rPr>
          <w:fldChar w:fldCharType="begin"/>
        </w:r>
        <w:r>
          <w:rPr>
            <w:color w:val="auto"/>
          </w:rPr>
          <w:instrText xml:space="preserve"> PAGEREF _Toc25346 </w:instrText>
        </w:r>
        <w:r>
          <w:rPr>
            <w:color w:val="auto"/>
          </w:rPr>
          <w:fldChar w:fldCharType="separate"/>
        </w:r>
        <w:r>
          <w:rPr>
            <w:color w:val="auto"/>
          </w:rPr>
          <w:t>45</w:t>
        </w:r>
        <w:r>
          <w:rPr>
            <w:color w:val="auto"/>
          </w:rPr>
          <w:fldChar w:fldCharType="end"/>
        </w:r>
      </w:hyperlink>
    </w:p>
    <w:p>
      <w:pPr>
        <w:pStyle w:val="TOC1"/>
        <w:tabs>
          <w:tab w:val="clear" w:pos="8296"/>
          <w:tab w:val="right" w:leader="dot" w:pos="8306"/>
        </w:tabs>
        <w:spacing w:line="500" w:lineRule="auto"/>
        <w:rPr>
          <w:color w:val="auto"/>
        </w:rPr>
      </w:pPr>
      <w:hyperlink w:anchor="_Toc457" w:history="1">
        <w:r>
          <w:rPr>
            <w:rFonts w:asciiTheme="minorEastAsia" w:eastAsiaTheme="minorEastAsia" w:hAnsiTheme="minorEastAsia" w:cstheme="minorEastAsia" w:hint="eastAsia"/>
            <w:color w:val="auto"/>
            <w:szCs w:val="30"/>
          </w:rPr>
          <w:t>第</w:t>
        </w:r>
        <w:r>
          <w:rPr>
            <w:rFonts w:asciiTheme="minorEastAsia" w:eastAsiaTheme="minorEastAsia" w:hAnsiTheme="minorEastAsia" w:cstheme="minorEastAsia" w:hint="eastAsia"/>
            <w:color w:val="auto"/>
            <w:szCs w:val="30"/>
            <w:lang w:eastAsia="zh-CN"/>
          </w:rPr>
          <w:t>七</w:t>
        </w:r>
        <w:r>
          <w:rPr>
            <w:rFonts w:asciiTheme="minorEastAsia" w:eastAsiaTheme="minorEastAsia" w:hAnsiTheme="minorEastAsia" w:cstheme="minorEastAsia" w:hint="eastAsia"/>
            <w:color w:val="auto"/>
            <w:szCs w:val="30"/>
          </w:rPr>
          <w:t>章  节能</w:t>
        </w:r>
        <w:r>
          <w:rPr>
            <w:rFonts w:asciiTheme="minorEastAsia" w:eastAsiaTheme="minorEastAsia" w:hAnsiTheme="minorEastAsia" w:cstheme="minorEastAsia" w:hint="eastAsia"/>
            <w:color w:val="auto"/>
            <w:szCs w:val="30"/>
            <w:lang w:eastAsia="zh-CN"/>
          </w:rPr>
          <w:t>设计</w:t>
        </w:r>
        <w:r>
          <w:rPr>
            <w:color w:val="auto"/>
          </w:rPr>
          <w:tab/>
        </w:r>
        <w:r>
          <w:rPr>
            <w:color w:val="auto"/>
          </w:rPr>
          <w:fldChar w:fldCharType="begin"/>
        </w:r>
        <w:r>
          <w:rPr>
            <w:color w:val="auto"/>
          </w:rPr>
          <w:instrText xml:space="preserve"> PAGEREF _Toc457 </w:instrText>
        </w:r>
        <w:r>
          <w:rPr>
            <w:color w:val="auto"/>
          </w:rPr>
          <w:fldChar w:fldCharType="separate"/>
        </w:r>
        <w:r>
          <w:rPr>
            <w:color w:val="auto"/>
          </w:rPr>
          <w:t>47</w:t>
        </w:r>
        <w:r>
          <w:rPr>
            <w:color w:val="auto"/>
          </w:rPr>
          <w:fldChar w:fldCharType="end"/>
        </w:r>
      </w:hyperlink>
    </w:p>
    <w:p>
      <w:pPr>
        <w:pStyle w:val="TOC2"/>
        <w:tabs>
          <w:tab w:val="right" w:leader="dot" w:pos="8306"/>
        </w:tabs>
        <w:spacing w:line="500" w:lineRule="auto"/>
        <w:rPr>
          <w:color w:val="auto"/>
        </w:rPr>
      </w:pPr>
      <w:hyperlink w:anchor="_Toc7370" w:history="1">
        <w:r>
          <w:rPr>
            <w:rFonts w:ascii="宋体" w:eastAsia="宋体" w:hAnsi="宋体" w:hint="eastAsia"/>
            <w:color w:val="auto"/>
            <w:szCs w:val="30"/>
            <w:lang w:val="en-US" w:eastAsia="zh-CN"/>
          </w:rPr>
          <w:t>7</w:t>
        </w:r>
        <w:r>
          <w:rPr>
            <w:rFonts w:ascii="宋体" w:eastAsia="宋体" w:hAnsi="宋体"/>
            <w:color w:val="auto"/>
            <w:szCs w:val="30"/>
          </w:rPr>
          <w:t>.1</w:t>
        </w:r>
        <w:r>
          <w:rPr>
            <w:rFonts w:ascii="宋体" w:eastAsia="宋体" w:hAnsi="宋体" w:hint="eastAsia"/>
            <w:color w:val="auto"/>
            <w:szCs w:val="30"/>
          </w:rPr>
          <w:t>设计</w:t>
        </w:r>
        <w:r>
          <w:rPr>
            <w:rFonts w:ascii="宋体" w:eastAsia="宋体" w:hAnsi="宋体" w:hint="eastAsia"/>
            <w:color w:val="auto"/>
            <w:szCs w:val="30"/>
          </w:rPr>
          <w:t>根据</w:t>
        </w:r>
        <w:r>
          <w:rPr>
            <w:color w:val="auto"/>
          </w:rPr>
          <w:tab/>
        </w:r>
        <w:r>
          <w:rPr>
            <w:color w:val="auto"/>
          </w:rPr>
          <w:fldChar w:fldCharType="begin"/>
        </w:r>
        <w:r>
          <w:rPr>
            <w:color w:val="auto"/>
          </w:rPr>
          <w:instrText xml:space="preserve"> PAGEREF _Toc7370 </w:instrText>
        </w:r>
        <w:r>
          <w:rPr>
            <w:color w:val="auto"/>
          </w:rPr>
          <w:fldChar w:fldCharType="separate"/>
        </w:r>
        <w:r>
          <w:rPr>
            <w:color w:val="auto"/>
          </w:rPr>
          <w:t>47</w:t>
        </w:r>
        <w:r>
          <w:rPr>
            <w:color w:val="auto"/>
          </w:rPr>
          <w:fldChar w:fldCharType="end"/>
        </w:r>
      </w:hyperlink>
    </w:p>
    <w:p>
      <w:pPr>
        <w:pStyle w:val="TOC2"/>
        <w:tabs>
          <w:tab w:val="right" w:leader="dot" w:pos="8306"/>
        </w:tabs>
        <w:spacing w:line="500" w:lineRule="auto"/>
        <w:rPr>
          <w:color w:val="auto"/>
        </w:rPr>
      </w:pPr>
      <w:hyperlink w:anchor="_Toc436" w:history="1">
        <w:r>
          <w:rPr>
            <w:rFonts w:ascii="宋体" w:eastAsia="宋体" w:hAnsi="宋体" w:hint="eastAsia"/>
            <w:color w:val="auto"/>
            <w:szCs w:val="30"/>
            <w:lang w:val="en-US" w:eastAsia="zh-CN"/>
          </w:rPr>
          <w:t>7.2</w:t>
        </w:r>
        <w:r>
          <w:rPr>
            <w:rFonts w:ascii="宋体" w:eastAsia="宋体" w:hAnsi="宋体" w:hint="eastAsia"/>
            <w:color w:val="auto"/>
            <w:szCs w:val="30"/>
          </w:rPr>
          <w:t>节能原则</w:t>
        </w:r>
        <w:r>
          <w:rPr>
            <w:color w:val="auto"/>
          </w:rPr>
          <w:tab/>
        </w:r>
        <w:r>
          <w:rPr>
            <w:color w:val="auto"/>
          </w:rPr>
          <w:fldChar w:fldCharType="begin"/>
        </w:r>
        <w:r>
          <w:rPr>
            <w:color w:val="auto"/>
          </w:rPr>
          <w:instrText xml:space="preserve"> PAGEREF _Toc436 </w:instrText>
        </w:r>
        <w:r>
          <w:rPr>
            <w:color w:val="auto"/>
          </w:rPr>
          <w:fldChar w:fldCharType="separate"/>
        </w:r>
        <w:r>
          <w:rPr>
            <w:color w:val="auto"/>
          </w:rPr>
          <w:t>47</w:t>
        </w:r>
        <w:r>
          <w:rPr>
            <w:color w:val="auto"/>
          </w:rPr>
          <w:fldChar w:fldCharType="end"/>
        </w:r>
      </w:hyperlink>
    </w:p>
    <w:p>
      <w:pPr>
        <w:pStyle w:val="TOC2"/>
        <w:tabs>
          <w:tab w:val="right" w:leader="dot" w:pos="8306"/>
        </w:tabs>
        <w:spacing w:line="500" w:lineRule="auto"/>
        <w:rPr>
          <w:color w:val="auto"/>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2"/>
          <w:cols w:num="1" w:space="720"/>
          <w:titlePg w:val="0"/>
          <w:docGrid w:type="lines" w:linePitch="312" w:charSpace="0"/>
        </w:sectPr>
      </w:pPr>
      <w:hyperlink w:anchor="_Toc7519" w:history="1">
        <w:r>
          <w:rPr>
            <w:rFonts w:ascii="宋体" w:eastAsia="宋体" w:hAnsi="宋体" w:cs="宋体" w:hint="eastAsia"/>
            <w:bCs/>
            <w:color w:val="auto"/>
            <w:szCs w:val="30"/>
            <w:lang w:val="en-US" w:eastAsia="zh-CN"/>
          </w:rPr>
          <w:t>7.3节能效益分析</w:t>
        </w:r>
        <w:r>
          <w:rPr>
            <w:color w:val="auto"/>
          </w:rPr>
          <w:tab/>
        </w:r>
        <w:r>
          <w:rPr>
            <w:color w:val="auto"/>
          </w:rPr>
          <w:fldChar w:fldCharType="begin"/>
        </w:r>
        <w:r>
          <w:rPr>
            <w:color w:val="auto"/>
          </w:rPr>
          <w:instrText xml:space="preserve"> PAGEREF _Toc7519 </w:instrText>
        </w:r>
        <w:r>
          <w:rPr>
            <w:color w:val="auto"/>
          </w:rPr>
          <w:fldChar w:fldCharType="separate"/>
        </w:r>
        <w:r>
          <w:rPr>
            <w:color w:val="auto"/>
          </w:rPr>
          <w:t>47</w:t>
        </w:r>
        <w:r>
          <w:rPr>
            <w:color w:val="auto"/>
          </w:rPr>
          <w:fldChar w:fldCharType="end"/>
        </w:r>
      </w:hyperlink>
    </w:p>
    <w:p>
      <w:pPr>
        <w:pStyle w:val="TOC2"/>
        <w:tabs>
          <w:tab w:val="right" w:leader="dot" w:pos="8306"/>
        </w:tabs>
        <w:spacing w:line="500" w:lineRule="auto"/>
        <w:rPr>
          <w:color w:val="auto"/>
        </w:rPr>
      </w:pPr>
      <w:hyperlink w:anchor="_Toc26263" w:history="1">
        <w:r>
          <w:rPr>
            <w:rFonts w:ascii="宋体" w:eastAsia="宋体" w:hAnsi="宋体" w:hint="eastAsia"/>
            <w:bCs/>
            <w:color w:val="auto"/>
            <w:szCs w:val="30"/>
            <w:lang w:val="en-US" w:eastAsia="zh-CN"/>
          </w:rPr>
          <w:t>7</w:t>
        </w:r>
        <w:r>
          <w:rPr>
            <w:rFonts w:ascii="宋体" w:eastAsia="宋体" w:hAnsi="宋体" w:hint="eastAsia"/>
            <w:color w:val="auto"/>
            <w:szCs w:val="30"/>
          </w:rPr>
          <w:t>.</w:t>
        </w:r>
        <w:r>
          <w:rPr>
            <w:rFonts w:ascii="宋体" w:eastAsia="宋体" w:hAnsi="宋体" w:hint="eastAsia"/>
            <w:color w:val="auto"/>
            <w:szCs w:val="30"/>
            <w:lang w:val="en-US" w:eastAsia="zh-CN"/>
          </w:rPr>
          <w:t>4</w:t>
        </w:r>
        <w:r>
          <w:rPr>
            <w:rFonts w:ascii="宋体" w:eastAsia="宋体" w:hAnsi="宋体" w:hint="eastAsia"/>
            <w:color w:val="auto"/>
            <w:szCs w:val="30"/>
          </w:rPr>
          <w:t>项目节能措施</w:t>
        </w:r>
        <w:r>
          <w:rPr>
            <w:color w:val="auto"/>
          </w:rPr>
          <w:tab/>
        </w:r>
        <w:r>
          <w:rPr>
            <w:color w:val="auto"/>
          </w:rPr>
          <w:fldChar w:fldCharType="begin"/>
        </w:r>
        <w:r>
          <w:rPr>
            <w:color w:val="auto"/>
          </w:rPr>
          <w:instrText xml:space="preserve"> PAGEREF _Toc26263 </w:instrText>
        </w:r>
        <w:r>
          <w:rPr>
            <w:color w:val="auto"/>
          </w:rPr>
          <w:fldChar w:fldCharType="separate"/>
        </w:r>
        <w:r>
          <w:rPr>
            <w:color w:val="auto"/>
          </w:rPr>
          <w:t>49</w:t>
        </w:r>
        <w:r>
          <w:rPr>
            <w:color w:val="auto"/>
          </w:rPr>
          <w:fldChar w:fldCharType="end"/>
        </w:r>
      </w:hyperlink>
    </w:p>
    <w:p>
      <w:pPr>
        <w:pStyle w:val="TOC2"/>
        <w:tabs>
          <w:tab w:val="right" w:leader="dot" w:pos="8306"/>
        </w:tabs>
        <w:spacing w:line="500" w:lineRule="auto"/>
        <w:rPr>
          <w:color w:val="auto"/>
        </w:rPr>
      </w:pPr>
      <w:hyperlink w:anchor="_Toc1015" w:history="1">
        <w:r>
          <w:rPr>
            <w:rFonts w:ascii="宋体" w:eastAsia="宋体" w:hAnsi="宋体" w:hint="eastAsia"/>
            <w:color w:val="auto"/>
            <w:szCs w:val="30"/>
            <w:lang w:val="en-US" w:eastAsia="zh-CN"/>
          </w:rPr>
          <w:t>7.5</w:t>
        </w:r>
        <w:r>
          <w:rPr>
            <w:rFonts w:ascii="宋体" w:eastAsia="宋体" w:hAnsi="宋体" w:hint="eastAsia"/>
            <w:color w:val="auto"/>
            <w:szCs w:val="30"/>
          </w:rPr>
          <w:t>节能效果评价</w:t>
        </w:r>
        <w:r>
          <w:rPr>
            <w:color w:val="auto"/>
          </w:rPr>
          <w:tab/>
        </w:r>
        <w:r>
          <w:rPr>
            <w:color w:val="auto"/>
          </w:rPr>
          <w:fldChar w:fldCharType="begin"/>
        </w:r>
        <w:r>
          <w:rPr>
            <w:color w:val="auto"/>
          </w:rPr>
          <w:instrText xml:space="preserve"> PAGEREF _Toc1015 </w:instrText>
        </w:r>
        <w:r>
          <w:rPr>
            <w:color w:val="auto"/>
          </w:rPr>
          <w:fldChar w:fldCharType="separate"/>
        </w:r>
        <w:r>
          <w:rPr>
            <w:color w:val="auto"/>
          </w:rPr>
          <w:t>51</w:t>
        </w:r>
        <w:r>
          <w:rPr>
            <w:color w:val="auto"/>
          </w:rPr>
          <w:fldChar w:fldCharType="end"/>
        </w:r>
      </w:hyperlink>
    </w:p>
    <w:p>
      <w:pPr>
        <w:pStyle w:val="TOC1"/>
        <w:tabs>
          <w:tab w:val="clear" w:pos="8296"/>
          <w:tab w:val="right" w:leader="dot" w:pos="8306"/>
        </w:tabs>
        <w:spacing w:line="500" w:lineRule="auto"/>
        <w:rPr>
          <w:color w:val="auto"/>
        </w:rPr>
      </w:pPr>
      <w:hyperlink w:anchor="_Toc6060" w:history="1">
        <w:r>
          <w:rPr>
            <w:rFonts w:asciiTheme="minorEastAsia" w:eastAsiaTheme="minorEastAsia" w:hAnsiTheme="minorEastAsia" w:cstheme="minorEastAsia" w:hint="eastAsia"/>
            <w:color w:val="auto"/>
            <w:szCs w:val="30"/>
          </w:rPr>
          <w:t>第</w:t>
        </w:r>
        <w:r>
          <w:rPr>
            <w:rFonts w:asciiTheme="minorEastAsia" w:eastAsiaTheme="minorEastAsia" w:hAnsiTheme="minorEastAsia" w:cstheme="minorEastAsia" w:hint="eastAsia"/>
            <w:color w:val="auto"/>
            <w:szCs w:val="30"/>
            <w:lang w:eastAsia="zh-CN"/>
          </w:rPr>
          <w:t>八</w:t>
        </w:r>
        <w:r>
          <w:rPr>
            <w:rFonts w:asciiTheme="minorEastAsia" w:eastAsiaTheme="minorEastAsia" w:hAnsiTheme="minorEastAsia" w:cstheme="minorEastAsia" w:hint="eastAsia"/>
            <w:color w:val="auto"/>
            <w:szCs w:val="30"/>
          </w:rPr>
          <w:t>章  环境影响评价</w:t>
        </w:r>
        <w:r>
          <w:rPr>
            <w:color w:val="auto"/>
          </w:rPr>
          <w:tab/>
        </w:r>
        <w:r>
          <w:rPr>
            <w:color w:val="auto"/>
          </w:rPr>
          <w:fldChar w:fldCharType="begin"/>
        </w:r>
        <w:r>
          <w:rPr>
            <w:color w:val="auto"/>
          </w:rPr>
          <w:instrText xml:space="preserve"> PAGEREF _Toc6060 </w:instrText>
        </w:r>
        <w:r>
          <w:rPr>
            <w:color w:val="auto"/>
          </w:rPr>
          <w:fldChar w:fldCharType="separate"/>
        </w:r>
        <w:r>
          <w:rPr>
            <w:color w:val="auto"/>
          </w:rPr>
          <w:t>52</w:t>
        </w:r>
        <w:r>
          <w:rPr>
            <w:color w:val="auto"/>
          </w:rPr>
          <w:fldChar w:fldCharType="end"/>
        </w:r>
      </w:hyperlink>
    </w:p>
    <w:p>
      <w:pPr>
        <w:pStyle w:val="TOC2"/>
        <w:tabs>
          <w:tab w:val="right" w:leader="dot" w:pos="8306"/>
        </w:tabs>
        <w:spacing w:line="500" w:lineRule="auto"/>
        <w:rPr>
          <w:color w:val="auto"/>
        </w:rPr>
      </w:pPr>
      <w:hyperlink w:anchor="_Toc21566" w:history="1">
        <w:r>
          <w:rPr>
            <w:rFonts w:ascii="宋体" w:eastAsia="宋体" w:hAnsi="宋体" w:hint="eastAsia"/>
            <w:color w:val="auto"/>
            <w:szCs w:val="30"/>
            <w:lang w:val="en-US" w:eastAsia="zh-CN"/>
          </w:rPr>
          <w:t>8</w:t>
        </w:r>
        <w:r>
          <w:rPr>
            <w:rFonts w:ascii="宋体" w:eastAsia="宋体" w:hAnsi="宋体" w:hint="eastAsia"/>
            <w:color w:val="auto"/>
            <w:szCs w:val="30"/>
          </w:rPr>
          <w:t>.1采用</w:t>
        </w:r>
        <w:r>
          <w:rPr>
            <w:rFonts w:ascii="宋体" w:eastAsia="宋体" w:hAnsi="宋体" w:hint="eastAsia"/>
            <w:color w:val="auto"/>
            <w:szCs w:val="30"/>
          </w:rPr>
          <w:t>旳</w:t>
        </w:r>
        <w:r>
          <w:rPr>
            <w:rFonts w:ascii="宋体" w:eastAsia="宋体" w:hAnsi="宋体" w:hint="eastAsia"/>
            <w:color w:val="auto"/>
            <w:szCs w:val="30"/>
          </w:rPr>
          <w:t>环境保护</w:t>
        </w:r>
        <w:r>
          <w:rPr>
            <w:rFonts w:ascii="宋体" w:eastAsia="宋体" w:hAnsi="宋体" w:hint="eastAsia"/>
            <w:color w:val="auto"/>
            <w:szCs w:val="30"/>
          </w:rPr>
          <w:t>原则</w:t>
        </w:r>
        <w:r>
          <w:rPr>
            <w:color w:val="auto"/>
          </w:rPr>
          <w:tab/>
        </w:r>
        <w:r>
          <w:rPr>
            <w:color w:val="auto"/>
          </w:rPr>
          <w:fldChar w:fldCharType="begin"/>
        </w:r>
        <w:r>
          <w:rPr>
            <w:color w:val="auto"/>
          </w:rPr>
          <w:instrText xml:space="preserve"> PAGEREF _Toc21566 </w:instrText>
        </w:r>
        <w:r>
          <w:rPr>
            <w:color w:val="auto"/>
          </w:rPr>
          <w:fldChar w:fldCharType="separate"/>
        </w:r>
        <w:r>
          <w:rPr>
            <w:color w:val="auto"/>
          </w:rPr>
          <w:t>52</w:t>
        </w:r>
        <w:r>
          <w:rPr>
            <w:color w:val="auto"/>
          </w:rPr>
          <w:fldChar w:fldCharType="end"/>
        </w:r>
      </w:hyperlink>
    </w:p>
    <w:p>
      <w:pPr>
        <w:pStyle w:val="TOC2"/>
        <w:tabs>
          <w:tab w:val="right" w:leader="dot" w:pos="8306"/>
        </w:tabs>
        <w:spacing w:line="500" w:lineRule="auto"/>
        <w:rPr>
          <w:color w:val="auto"/>
        </w:rPr>
      </w:pPr>
      <w:hyperlink w:anchor="_Toc17895" w:history="1">
        <w:r>
          <w:rPr>
            <w:rFonts w:ascii="宋体" w:eastAsia="宋体" w:hAnsi="宋体" w:hint="eastAsia"/>
            <w:color w:val="auto"/>
            <w:szCs w:val="30"/>
            <w:lang w:val="en-US" w:eastAsia="zh-CN"/>
          </w:rPr>
          <w:t>8</w:t>
        </w:r>
        <w:r>
          <w:rPr>
            <w:rFonts w:ascii="宋体" w:eastAsia="宋体" w:hAnsi="宋体" w:hint="eastAsia"/>
            <w:color w:val="auto"/>
            <w:szCs w:val="30"/>
          </w:rPr>
          <w:t>.2项目对环境</w:t>
        </w:r>
        <w:r>
          <w:rPr>
            <w:rFonts w:ascii="宋体" w:eastAsia="宋体" w:hAnsi="宋体" w:hint="eastAsia"/>
            <w:color w:val="auto"/>
            <w:szCs w:val="30"/>
          </w:rPr>
          <w:t>旳</w:t>
        </w:r>
        <w:r>
          <w:rPr>
            <w:rFonts w:ascii="宋体" w:eastAsia="宋体" w:hAnsi="宋体" w:hint="eastAsia"/>
            <w:color w:val="auto"/>
            <w:szCs w:val="30"/>
          </w:rPr>
          <w:t>影响</w:t>
        </w:r>
        <w:r>
          <w:rPr>
            <w:color w:val="auto"/>
          </w:rPr>
          <w:tab/>
        </w:r>
        <w:r>
          <w:rPr>
            <w:color w:val="auto"/>
          </w:rPr>
          <w:fldChar w:fldCharType="begin"/>
        </w:r>
        <w:r>
          <w:rPr>
            <w:color w:val="auto"/>
          </w:rPr>
          <w:instrText xml:space="preserve"> PAGEREF _Toc17895 </w:instrText>
        </w:r>
        <w:r>
          <w:rPr>
            <w:color w:val="auto"/>
          </w:rPr>
          <w:fldChar w:fldCharType="separate"/>
        </w:r>
        <w:r>
          <w:rPr>
            <w:color w:val="auto"/>
          </w:rPr>
          <w:t>52</w:t>
        </w:r>
        <w:r>
          <w:rPr>
            <w:color w:val="auto"/>
          </w:rPr>
          <w:fldChar w:fldCharType="end"/>
        </w:r>
      </w:hyperlink>
    </w:p>
    <w:p>
      <w:pPr>
        <w:pStyle w:val="TOC2"/>
        <w:tabs>
          <w:tab w:val="right" w:leader="dot" w:pos="8306"/>
        </w:tabs>
        <w:spacing w:line="500" w:lineRule="auto"/>
        <w:rPr>
          <w:color w:val="auto"/>
        </w:rPr>
      </w:pPr>
      <w:hyperlink w:anchor="_Toc3972" w:history="1">
        <w:r>
          <w:rPr>
            <w:rFonts w:ascii="宋体" w:eastAsia="宋体" w:hAnsi="宋体" w:hint="eastAsia"/>
            <w:color w:val="auto"/>
            <w:szCs w:val="30"/>
            <w:lang w:val="en-US" w:eastAsia="zh-CN"/>
          </w:rPr>
          <w:t>8</w:t>
        </w:r>
        <w:r>
          <w:rPr>
            <w:rFonts w:ascii="宋体" w:eastAsia="宋体" w:hAnsi="宋体" w:hint="eastAsia"/>
            <w:color w:val="auto"/>
            <w:szCs w:val="30"/>
          </w:rPr>
          <w:t>.</w:t>
        </w:r>
        <w:r>
          <w:rPr>
            <w:rFonts w:ascii="宋体" w:eastAsia="宋体" w:hAnsi="宋体" w:hint="eastAsia"/>
            <w:color w:val="auto"/>
            <w:szCs w:val="30"/>
            <w:lang w:val="en-US" w:eastAsia="zh-CN"/>
          </w:rPr>
          <w:t>3</w:t>
        </w:r>
        <w:r>
          <w:rPr>
            <w:rFonts w:ascii="宋体" w:eastAsia="宋体" w:hAnsi="宋体" w:hint="eastAsia"/>
            <w:color w:val="auto"/>
            <w:szCs w:val="30"/>
          </w:rPr>
          <w:t>公众</w:t>
        </w:r>
        <w:r>
          <w:rPr>
            <w:rFonts w:ascii="宋体" w:eastAsia="宋体" w:hAnsi="宋体" w:hint="eastAsia"/>
            <w:color w:val="auto"/>
            <w:szCs w:val="30"/>
          </w:rPr>
          <w:t>参加</w:t>
        </w:r>
        <w:r>
          <w:rPr>
            <w:color w:val="auto"/>
          </w:rPr>
          <w:tab/>
        </w:r>
        <w:r>
          <w:rPr>
            <w:color w:val="auto"/>
          </w:rPr>
          <w:fldChar w:fldCharType="begin"/>
        </w:r>
        <w:r>
          <w:rPr>
            <w:color w:val="auto"/>
          </w:rPr>
          <w:instrText xml:space="preserve"> PAGEREF _Toc3972 </w:instrText>
        </w:r>
        <w:r>
          <w:rPr>
            <w:color w:val="auto"/>
          </w:rPr>
          <w:fldChar w:fldCharType="separate"/>
        </w:r>
        <w:r>
          <w:rPr>
            <w:color w:val="auto"/>
          </w:rPr>
          <w:t>57</w:t>
        </w:r>
        <w:r>
          <w:rPr>
            <w:color w:val="auto"/>
          </w:rPr>
          <w:fldChar w:fldCharType="end"/>
        </w:r>
      </w:hyperlink>
    </w:p>
    <w:p>
      <w:pPr>
        <w:pStyle w:val="TOC2"/>
        <w:tabs>
          <w:tab w:val="right" w:leader="dot" w:pos="8306"/>
        </w:tabs>
        <w:spacing w:line="500" w:lineRule="auto"/>
        <w:rPr>
          <w:color w:val="auto"/>
        </w:rPr>
      </w:pPr>
      <w:hyperlink w:anchor="_Toc22741" w:history="1">
        <w:r>
          <w:rPr>
            <w:rFonts w:ascii="宋体" w:eastAsia="宋体" w:hAnsi="宋体" w:hint="eastAsia"/>
            <w:color w:val="auto"/>
            <w:szCs w:val="30"/>
            <w:lang w:val="en-US" w:eastAsia="zh-CN"/>
          </w:rPr>
          <w:t>8</w:t>
        </w:r>
        <w:r>
          <w:rPr>
            <w:rFonts w:ascii="宋体" w:eastAsia="宋体" w:hAnsi="宋体" w:hint="eastAsia"/>
            <w:color w:val="auto"/>
            <w:szCs w:val="30"/>
          </w:rPr>
          <w:t>.</w:t>
        </w:r>
        <w:r>
          <w:rPr>
            <w:rFonts w:ascii="宋体" w:eastAsia="宋体" w:hAnsi="宋体" w:hint="eastAsia"/>
            <w:color w:val="auto"/>
            <w:szCs w:val="30"/>
            <w:lang w:val="en-US" w:eastAsia="zh-CN"/>
          </w:rPr>
          <w:t>4</w:t>
        </w:r>
        <w:r>
          <w:rPr>
            <w:rFonts w:ascii="宋体" w:eastAsia="宋体" w:hAnsi="宋体" w:hint="eastAsia"/>
            <w:color w:val="auto"/>
            <w:szCs w:val="30"/>
          </w:rPr>
          <w:t>环境影响分析结论</w:t>
        </w:r>
        <w:r>
          <w:rPr>
            <w:color w:val="auto"/>
          </w:rPr>
          <w:tab/>
        </w:r>
        <w:r>
          <w:rPr>
            <w:color w:val="auto"/>
          </w:rPr>
          <w:fldChar w:fldCharType="begin"/>
        </w:r>
        <w:r>
          <w:rPr>
            <w:color w:val="auto"/>
          </w:rPr>
          <w:instrText xml:space="preserve"> PAGEREF _Toc22741 </w:instrText>
        </w:r>
        <w:r>
          <w:rPr>
            <w:color w:val="auto"/>
          </w:rPr>
          <w:fldChar w:fldCharType="separate"/>
        </w:r>
        <w:r>
          <w:rPr>
            <w:color w:val="auto"/>
          </w:rPr>
          <w:t>57</w:t>
        </w:r>
        <w:r>
          <w:rPr>
            <w:color w:val="auto"/>
          </w:rPr>
          <w:fldChar w:fldCharType="end"/>
        </w:r>
      </w:hyperlink>
    </w:p>
    <w:p>
      <w:pPr>
        <w:pStyle w:val="TOC1"/>
        <w:tabs>
          <w:tab w:val="clear" w:pos="8296"/>
          <w:tab w:val="right" w:leader="dot" w:pos="8306"/>
        </w:tabs>
        <w:spacing w:line="500" w:lineRule="auto"/>
        <w:rPr>
          <w:color w:val="auto"/>
        </w:rPr>
      </w:pPr>
      <w:hyperlink w:anchor="_Toc17558" w:history="1">
        <w:r>
          <w:rPr>
            <w:rFonts w:asciiTheme="minorEastAsia" w:eastAsiaTheme="minorEastAsia" w:hAnsiTheme="minorEastAsia" w:cstheme="minorEastAsia" w:hint="eastAsia"/>
            <w:color w:val="auto"/>
            <w:szCs w:val="32"/>
          </w:rPr>
          <w:t>第</w:t>
        </w:r>
        <w:r>
          <w:rPr>
            <w:rFonts w:asciiTheme="minorEastAsia" w:eastAsiaTheme="minorEastAsia" w:hAnsiTheme="minorEastAsia" w:cstheme="minorEastAsia" w:hint="eastAsia"/>
            <w:color w:val="auto"/>
            <w:szCs w:val="32"/>
            <w:lang w:eastAsia="zh-CN"/>
          </w:rPr>
          <w:t>九</w:t>
        </w:r>
        <w:r>
          <w:rPr>
            <w:rFonts w:asciiTheme="minorEastAsia" w:eastAsiaTheme="minorEastAsia" w:hAnsiTheme="minorEastAsia" w:cstheme="minorEastAsia" w:hint="eastAsia"/>
            <w:color w:val="auto"/>
            <w:szCs w:val="32"/>
          </w:rPr>
          <w:t>章  项目组织管理</w:t>
        </w:r>
        <w:r>
          <w:rPr>
            <w:color w:val="auto"/>
          </w:rPr>
          <w:tab/>
        </w:r>
        <w:r>
          <w:rPr>
            <w:color w:val="auto"/>
          </w:rPr>
          <w:fldChar w:fldCharType="begin"/>
        </w:r>
        <w:r>
          <w:rPr>
            <w:color w:val="auto"/>
          </w:rPr>
          <w:instrText xml:space="preserve"> PAGEREF _Toc17558 </w:instrText>
        </w:r>
        <w:r>
          <w:rPr>
            <w:color w:val="auto"/>
          </w:rPr>
          <w:fldChar w:fldCharType="separate"/>
        </w:r>
        <w:r>
          <w:rPr>
            <w:color w:val="auto"/>
          </w:rPr>
          <w:t>58</w:t>
        </w:r>
        <w:r>
          <w:rPr>
            <w:color w:val="auto"/>
          </w:rPr>
          <w:fldChar w:fldCharType="end"/>
        </w:r>
      </w:hyperlink>
    </w:p>
    <w:p>
      <w:pPr>
        <w:pStyle w:val="TOC2"/>
        <w:tabs>
          <w:tab w:val="right" w:leader="dot" w:pos="8306"/>
        </w:tabs>
        <w:spacing w:line="500" w:lineRule="auto"/>
        <w:rPr>
          <w:color w:val="auto"/>
        </w:rPr>
      </w:pPr>
      <w:hyperlink w:anchor="_Toc15269" w:history="1">
        <w:r>
          <w:rPr>
            <w:rFonts w:ascii="宋体" w:eastAsia="宋体" w:hAnsi="宋体" w:hint="eastAsia"/>
            <w:color w:val="auto"/>
            <w:szCs w:val="32"/>
            <w:lang w:val="en-US" w:eastAsia="zh-CN"/>
          </w:rPr>
          <w:t>9</w:t>
        </w:r>
        <w:r>
          <w:rPr>
            <w:rFonts w:ascii="宋体" w:eastAsia="宋体" w:hAnsi="宋体" w:hint="eastAsia"/>
            <w:color w:val="auto"/>
            <w:szCs w:val="32"/>
          </w:rPr>
          <w:t>.1</w:t>
        </w:r>
        <w:r>
          <w:rPr>
            <w:rFonts w:ascii="宋体" w:eastAsia="宋体" w:hAnsi="宋体" w:hint="eastAsia"/>
            <w:color w:val="auto"/>
            <w:szCs w:val="32"/>
            <w:lang w:val="en-US" w:eastAsia="zh-CN"/>
          </w:rPr>
          <w:t xml:space="preserve"> </w:t>
        </w:r>
        <w:r>
          <w:rPr>
            <w:rFonts w:ascii="宋体" w:eastAsia="宋体" w:hAnsi="宋体" w:hint="eastAsia"/>
            <w:color w:val="auto"/>
            <w:szCs w:val="32"/>
          </w:rPr>
          <w:t>组织机构</w:t>
        </w:r>
        <w:r>
          <w:rPr>
            <w:color w:val="auto"/>
          </w:rPr>
          <w:tab/>
        </w:r>
        <w:r>
          <w:rPr>
            <w:color w:val="auto"/>
          </w:rPr>
          <w:fldChar w:fldCharType="begin"/>
        </w:r>
        <w:r>
          <w:rPr>
            <w:color w:val="auto"/>
          </w:rPr>
          <w:instrText xml:space="preserve"> PAGEREF _Toc15269 </w:instrText>
        </w:r>
        <w:r>
          <w:rPr>
            <w:color w:val="auto"/>
          </w:rPr>
          <w:fldChar w:fldCharType="separate"/>
        </w:r>
        <w:r>
          <w:rPr>
            <w:color w:val="auto"/>
          </w:rPr>
          <w:t>58</w:t>
        </w:r>
        <w:r>
          <w:rPr>
            <w:color w:val="auto"/>
          </w:rPr>
          <w:fldChar w:fldCharType="end"/>
        </w:r>
      </w:hyperlink>
    </w:p>
    <w:p>
      <w:pPr>
        <w:pStyle w:val="TOC2"/>
        <w:tabs>
          <w:tab w:val="right" w:leader="dot" w:pos="8306"/>
        </w:tabs>
        <w:spacing w:line="500" w:lineRule="auto"/>
        <w:rPr>
          <w:color w:val="auto"/>
        </w:rPr>
      </w:pPr>
      <w:hyperlink w:anchor="_Toc13114" w:history="1">
        <w:r>
          <w:rPr>
            <w:rFonts w:ascii="宋体" w:eastAsia="宋体" w:hAnsi="宋体" w:cs="宋体" w:hint="eastAsia"/>
            <w:color w:val="auto"/>
            <w:szCs w:val="32"/>
            <w:lang w:val="en-US" w:eastAsia="zh-CN"/>
          </w:rPr>
          <w:t>9</w:t>
        </w:r>
        <w:r>
          <w:rPr>
            <w:rFonts w:ascii="宋体" w:eastAsia="宋体" w:hAnsi="宋体" w:cs="宋体" w:hint="eastAsia"/>
            <w:color w:val="auto"/>
            <w:szCs w:val="32"/>
          </w:rPr>
          <w:t>.2</w:t>
        </w:r>
        <w:r>
          <w:rPr>
            <w:rFonts w:ascii="宋体" w:eastAsia="宋体" w:hAnsi="宋体" w:cs="宋体" w:hint="eastAsia"/>
            <w:color w:val="auto"/>
            <w:szCs w:val="32"/>
            <w:lang w:val="en-US" w:eastAsia="zh-CN"/>
          </w:rPr>
          <w:t xml:space="preserve"> </w:t>
        </w:r>
        <w:r>
          <w:rPr>
            <w:rFonts w:ascii="宋体" w:eastAsia="宋体" w:hAnsi="宋体" w:cs="宋体" w:hint="eastAsia"/>
            <w:color w:val="auto"/>
            <w:szCs w:val="32"/>
          </w:rPr>
          <w:t>项目管理</w:t>
        </w:r>
        <w:r>
          <w:rPr>
            <w:color w:val="auto"/>
          </w:rPr>
          <w:tab/>
        </w:r>
        <w:r>
          <w:rPr>
            <w:color w:val="auto"/>
          </w:rPr>
          <w:fldChar w:fldCharType="begin"/>
        </w:r>
        <w:r>
          <w:rPr>
            <w:color w:val="auto"/>
          </w:rPr>
          <w:instrText xml:space="preserve"> PAGEREF _Toc13114 </w:instrText>
        </w:r>
        <w:r>
          <w:rPr>
            <w:color w:val="auto"/>
          </w:rPr>
          <w:fldChar w:fldCharType="separate"/>
        </w:r>
        <w:r>
          <w:rPr>
            <w:color w:val="auto"/>
          </w:rPr>
          <w:t>58</w:t>
        </w:r>
        <w:r>
          <w:rPr>
            <w:color w:val="auto"/>
          </w:rPr>
          <w:fldChar w:fldCharType="end"/>
        </w:r>
      </w:hyperlink>
    </w:p>
    <w:p>
      <w:pPr>
        <w:pStyle w:val="TOC2"/>
        <w:tabs>
          <w:tab w:val="right" w:leader="dot" w:pos="8306"/>
        </w:tabs>
        <w:spacing w:line="500" w:lineRule="auto"/>
        <w:rPr>
          <w:color w:val="auto"/>
        </w:rPr>
      </w:pPr>
      <w:hyperlink w:anchor="_Toc21282" w:history="1">
        <w:r>
          <w:rPr>
            <w:rFonts w:ascii="宋体" w:eastAsia="宋体" w:hAnsi="宋体" w:cs="宋体" w:hint="eastAsia"/>
            <w:color w:val="auto"/>
            <w:szCs w:val="32"/>
            <w:lang w:val="en-US" w:eastAsia="zh-CN"/>
          </w:rPr>
          <w:t>9</w:t>
        </w:r>
        <w:r>
          <w:rPr>
            <w:rFonts w:ascii="宋体" w:eastAsia="宋体" w:hAnsi="宋体" w:cs="宋体" w:hint="eastAsia"/>
            <w:color w:val="auto"/>
            <w:szCs w:val="32"/>
          </w:rPr>
          <w:t>.3</w:t>
        </w:r>
        <w:r>
          <w:rPr>
            <w:rFonts w:ascii="宋体" w:eastAsia="宋体" w:hAnsi="宋体" w:cs="宋体" w:hint="eastAsia"/>
            <w:color w:val="auto"/>
            <w:szCs w:val="32"/>
            <w:lang w:val="en-US" w:eastAsia="zh-CN"/>
          </w:rPr>
          <w:t xml:space="preserve"> </w:t>
        </w:r>
        <w:r>
          <w:rPr>
            <w:rFonts w:ascii="宋体" w:eastAsia="宋体" w:hAnsi="宋体" w:cs="宋体" w:hint="eastAsia"/>
            <w:color w:val="auto"/>
            <w:szCs w:val="32"/>
          </w:rPr>
          <w:t>进度管理</w:t>
        </w:r>
        <w:r>
          <w:rPr>
            <w:color w:val="auto"/>
          </w:rPr>
          <w:tab/>
        </w:r>
        <w:r>
          <w:rPr>
            <w:color w:val="auto"/>
          </w:rPr>
          <w:fldChar w:fldCharType="begin"/>
        </w:r>
        <w:r>
          <w:rPr>
            <w:color w:val="auto"/>
          </w:rPr>
          <w:instrText xml:space="preserve"> PAGEREF _Toc21282 </w:instrText>
        </w:r>
        <w:r>
          <w:rPr>
            <w:color w:val="auto"/>
          </w:rPr>
          <w:fldChar w:fldCharType="separate"/>
        </w:r>
        <w:r>
          <w:rPr>
            <w:color w:val="auto"/>
          </w:rPr>
          <w:t>59</w:t>
        </w:r>
        <w:r>
          <w:rPr>
            <w:color w:val="auto"/>
          </w:rPr>
          <w:fldChar w:fldCharType="end"/>
        </w:r>
      </w:hyperlink>
    </w:p>
    <w:p>
      <w:pPr>
        <w:pStyle w:val="TOC1"/>
        <w:tabs>
          <w:tab w:val="clear" w:pos="8296"/>
          <w:tab w:val="right" w:leader="dot" w:pos="8306"/>
        </w:tabs>
        <w:spacing w:line="500" w:lineRule="auto"/>
        <w:rPr>
          <w:color w:val="auto"/>
        </w:rPr>
      </w:pPr>
      <w:hyperlink w:anchor="_Toc18593" w:history="1">
        <w:r>
          <w:rPr>
            <w:rFonts w:asciiTheme="minorEastAsia" w:eastAsiaTheme="minorEastAsia" w:hAnsiTheme="minorEastAsia" w:cstheme="minorEastAsia" w:hint="eastAsia"/>
            <w:color w:val="auto"/>
            <w:szCs w:val="30"/>
          </w:rPr>
          <w:t>第</w:t>
        </w:r>
        <w:r>
          <w:rPr>
            <w:rFonts w:asciiTheme="minorEastAsia" w:eastAsiaTheme="minorEastAsia" w:hAnsiTheme="minorEastAsia" w:cstheme="minorEastAsia" w:hint="eastAsia"/>
            <w:color w:val="auto"/>
            <w:szCs w:val="30"/>
            <w:lang w:eastAsia="zh-CN"/>
          </w:rPr>
          <w:t>十</w:t>
        </w:r>
        <w:r>
          <w:rPr>
            <w:rFonts w:asciiTheme="minorEastAsia" w:eastAsiaTheme="minorEastAsia" w:hAnsiTheme="minorEastAsia" w:cstheme="minorEastAsia" w:hint="eastAsia"/>
            <w:color w:val="auto"/>
            <w:szCs w:val="30"/>
          </w:rPr>
          <w:t>章   投资估算与资金筹措</w:t>
        </w:r>
        <w:r>
          <w:rPr>
            <w:color w:val="auto"/>
          </w:rPr>
          <w:tab/>
        </w:r>
        <w:r>
          <w:rPr>
            <w:color w:val="auto"/>
          </w:rPr>
          <w:fldChar w:fldCharType="begin"/>
        </w:r>
        <w:r>
          <w:rPr>
            <w:color w:val="auto"/>
          </w:rPr>
          <w:instrText xml:space="preserve"> PAGEREF _Toc18593 </w:instrText>
        </w:r>
        <w:r>
          <w:rPr>
            <w:color w:val="auto"/>
          </w:rPr>
          <w:fldChar w:fldCharType="separate"/>
        </w:r>
        <w:r>
          <w:rPr>
            <w:color w:val="auto"/>
          </w:rPr>
          <w:t>60</w:t>
        </w:r>
        <w:r>
          <w:rPr>
            <w:color w:val="auto"/>
          </w:rPr>
          <w:fldChar w:fldCharType="end"/>
        </w:r>
      </w:hyperlink>
    </w:p>
    <w:p>
      <w:pPr>
        <w:pStyle w:val="TOC2"/>
        <w:tabs>
          <w:tab w:val="right" w:leader="dot" w:pos="8306"/>
        </w:tabs>
        <w:spacing w:line="500" w:lineRule="auto"/>
        <w:rPr>
          <w:color w:val="auto"/>
        </w:rPr>
      </w:pPr>
      <w:hyperlink w:anchor="_Toc27889" w:history="1">
        <w:r>
          <w:rPr>
            <w:rFonts w:ascii="宋体" w:eastAsia="宋体" w:hAnsi="宋体" w:hint="eastAsia"/>
            <w:color w:val="auto"/>
            <w:szCs w:val="30"/>
            <w:lang w:val="en-US" w:eastAsia="zh-CN"/>
          </w:rPr>
          <w:t>10</w:t>
        </w:r>
        <w:r>
          <w:rPr>
            <w:rFonts w:ascii="宋体" w:eastAsia="宋体" w:hAnsi="宋体" w:hint="eastAsia"/>
            <w:color w:val="auto"/>
            <w:szCs w:val="30"/>
          </w:rPr>
          <w:t>.1投资估算</w:t>
        </w:r>
        <w:r>
          <w:rPr>
            <w:rFonts w:ascii="宋体" w:eastAsia="宋体" w:hAnsi="宋体" w:hint="eastAsia"/>
            <w:color w:val="auto"/>
            <w:szCs w:val="30"/>
          </w:rPr>
          <w:t>根据</w:t>
        </w:r>
        <w:r>
          <w:rPr>
            <w:color w:val="auto"/>
          </w:rPr>
          <w:tab/>
        </w:r>
        <w:r>
          <w:rPr>
            <w:color w:val="auto"/>
          </w:rPr>
          <w:fldChar w:fldCharType="begin"/>
        </w:r>
        <w:r>
          <w:rPr>
            <w:color w:val="auto"/>
          </w:rPr>
          <w:instrText xml:space="preserve"> PAGEREF _Toc27889 </w:instrText>
        </w:r>
        <w:r>
          <w:rPr>
            <w:color w:val="auto"/>
          </w:rPr>
          <w:fldChar w:fldCharType="separate"/>
        </w:r>
        <w:r>
          <w:rPr>
            <w:color w:val="auto"/>
          </w:rPr>
          <w:t>60</w:t>
        </w:r>
        <w:r>
          <w:rPr>
            <w:color w:val="auto"/>
          </w:rPr>
          <w:fldChar w:fldCharType="end"/>
        </w:r>
      </w:hyperlink>
    </w:p>
    <w:p>
      <w:pPr>
        <w:pStyle w:val="TOC2"/>
        <w:tabs>
          <w:tab w:val="right" w:leader="dot" w:pos="8306"/>
        </w:tabs>
        <w:spacing w:line="500" w:lineRule="auto"/>
        <w:rPr>
          <w:color w:val="auto"/>
        </w:rPr>
      </w:pPr>
      <w:hyperlink w:anchor="_Toc9291" w:history="1">
        <w:r>
          <w:rPr>
            <w:rFonts w:ascii="宋体" w:eastAsia="宋体" w:hAnsi="宋体" w:hint="eastAsia"/>
            <w:color w:val="auto"/>
            <w:szCs w:val="30"/>
            <w:lang w:val="en-US" w:eastAsia="zh-CN"/>
          </w:rPr>
          <w:t>10</w:t>
        </w:r>
        <w:r>
          <w:rPr>
            <w:rFonts w:ascii="宋体" w:eastAsia="宋体" w:hAnsi="宋体" w:hint="eastAsia"/>
            <w:color w:val="auto"/>
            <w:szCs w:val="30"/>
          </w:rPr>
          <w:t>.2建设投资估算</w:t>
        </w:r>
        <w:r>
          <w:rPr>
            <w:color w:val="auto"/>
          </w:rPr>
          <w:tab/>
        </w:r>
        <w:r>
          <w:rPr>
            <w:color w:val="auto"/>
          </w:rPr>
          <w:fldChar w:fldCharType="begin"/>
        </w:r>
        <w:r>
          <w:rPr>
            <w:color w:val="auto"/>
          </w:rPr>
          <w:instrText xml:space="preserve"> PAGEREF _Toc9291 </w:instrText>
        </w:r>
        <w:r>
          <w:rPr>
            <w:color w:val="auto"/>
          </w:rPr>
          <w:fldChar w:fldCharType="separate"/>
        </w:r>
        <w:r>
          <w:rPr>
            <w:color w:val="auto"/>
          </w:rPr>
          <w:t>61</w:t>
        </w:r>
        <w:r>
          <w:rPr>
            <w:color w:val="auto"/>
          </w:rPr>
          <w:fldChar w:fldCharType="end"/>
        </w:r>
      </w:hyperlink>
    </w:p>
    <w:p>
      <w:pPr>
        <w:pStyle w:val="TOC2"/>
        <w:tabs>
          <w:tab w:val="right" w:leader="dot" w:pos="8306"/>
        </w:tabs>
        <w:spacing w:line="500" w:lineRule="auto"/>
        <w:rPr>
          <w:color w:val="auto"/>
        </w:rPr>
      </w:pPr>
      <w:hyperlink w:anchor="_Toc14672" w:history="1">
        <w:r>
          <w:rPr>
            <w:rFonts w:ascii="宋体" w:eastAsia="宋体" w:hAnsi="宋体" w:hint="eastAsia"/>
            <w:color w:val="auto"/>
            <w:szCs w:val="30"/>
            <w:lang w:val="en-US" w:eastAsia="zh-CN"/>
          </w:rPr>
          <w:t>10</w:t>
        </w:r>
        <w:r>
          <w:rPr>
            <w:rFonts w:ascii="宋体" w:eastAsia="宋体" w:hAnsi="宋体" w:hint="eastAsia"/>
            <w:color w:val="auto"/>
            <w:szCs w:val="30"/>
          </w:rPr>
          <w:t>.3投资估算</w:t>
        </w:r>
        <w:r>
          <w:rPr>
            <w:color w:val="auto"/>
          </w:rPr>
          <w:tab/>
        </w:r>
        <w:r>
          <w:rPr>
            <w:color w:val="auto"/>
          </w:rPr>
          <w:fldChar w:fldCharType="begin"/>
        </w:r>
        <w:r>
          <w:rPr>
            <w:color w:val="auto"/>
          </w:rPr>
          <w:instrText xml:space="preserve"> PAGEREF _Toc14672 </w:instrText>
        </w:r>
        <w:r>
          <w:rPr>
            <w:color w:val="auto"/>
          </w:rPr>
          <w:fldChar w:fldCharType="separate"/>
        </w:r>
        <w:r>
          <w:rPr>
            <w:color w:val="auto"/>
          </w:rPr>
          <w:t>61</w:t>
        </w:r>
        <w:r>
          <w:rPr>
            <w:color w:val="auto"/>
          </w:rPr>
          <w:fldChar w:fldCharType="end"/>
        </w:r>
      </w:hyperlink>
    </w:p>
    <w:p>
      <w:pPr>
        <w:pStyle w:val="TOC2"/>
        <w:tabs>
          <w:tab w:val="right" w:leader="dot" w:pos="8306"/>
        </w:tabs>
        <w:spacing w:line="500" w:lineRule="auto"/>
        <w:rPr>
          <w:color w:val="auto"/>
        </w:rPr>
      </w:pPr>
      <w:hyperlink w:anchor="_Toc4403" w:history="1">
        <w:r>
          <w:rPr>
            <w:rFonts w:ascii="宋体" w:eastAsia="宋体" w:hAnsi="宋体" w:hint="eastAsia"/>
            <w:color w:val="auto"/>
            <w:szCs w:val="30"/>
            <w:lang w:val="en-US" w:eastAsia="zh-CN"/>
          </w:rPr>
          <w:t>10</w:t>
        </w:r>
        <w:r>
          <w:rPr>
            <w:rFonts w:ascii="宋体" w:eastAsia="宋体" w:hAnsi="宋体" w:hint="eastAsia"/>
            <w:color w:val="auto"/>
            <w:szCs w:val="30"/>
          </w:rPr>
          <w:t>.4资金筹措</w:t>
        </w:r>
        <w:r>
          <w:rPr>
            <w:color w:val="auto"/>
          </w:rPr>
          <w:tab/>
        </w:r>
        <w:r>
          <w:rPr>
            <w:color w:val="auto"/>
          </w:rPr>
          <w:fldChar w:fldCharType="begin"/>
        </w:r>
        <w:r>
          <w:rPr>
            <w:color w:val="auto"/>
          </w:rPr>
          <w:instrText xml:space="preserve"> PAGEREF _Toc4403 </w:instrText>
        </w:r>
        <w:r>
          <w:rPr>
            <w:color w:val="auto"/>
          </w:rPr>
          <w:fldChar w:fldCharType="separate"/>
        </w:r>
        <w:r>
          <w:rPr>
            <w:color w:val="auto"/>
          </w:rPr>
          <w:t>61</w:t>
        </w:r>
        <w:r>
          <w:rPr>
            <w:color w:val="auto"/>
          </w:rPr>
          <w:fldChar w:fldCharType="end"/>
        </w:r>
      </w:hyperlink>
    </w:p>
    <w:p>
      <w:pPr>
        <w:pStyle w:val="TOC1"/>
        <w:tabs>
          <w:tab w:val="clear" w:pos="8296"/>
          <w:tab w:val="right" w:leader="dot" w:pos="8306"/>
        </w:tabs>
        <w:spacing w:line="500" w:lineRule="auto"/>
        <w:rPr>
          <w:color w:val="auto"/>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3"/>
          <w:cols w:num="1" w:space="720"/>
          <w:titlePg w:val="0"/>
          <w:docGrid w:type="lines" w:linePitch="312" w:charSpace="0"/>
        </w:sectPr>
      </w:pPr>
      <w:hyperlink w:anchor="_Toc11298" w:history="1">
        <w:r>
          <w:rPr>
            <w:rFonts w:asciiTheme="minorEastAsia" w:eastAsiaTheme="minorEastAsia" w:hAnsiTheme="minorEastAsia" w:cstheme="minorEastAsia" w:hint="eastAsia"/>
            <w:color w:val="auto"/>
            <w:szCs w:val="30"/>
          </w:rPr>
          <w:t>第十</w:t>
        </w:r>
        <w:r>
          <w:rPr>
            <w:rFonts w:asciiTheme="minorEastAsia" w:eastAsiaTheme="minorEastAsia" w:hAnsiTheme="minorEastAsia" w:cstheme="minorEastAsia" w:hint="eastAsia"/>
            <w:color w:val="auto"/>
            <w:szCs w:val="30"/>
            <w:lang w:eastAsia="zh-CN"/>
          </w:rPr>
          <w:t>一</w:t>
        </w:r>
        <w:r>
          <w:rPr>
            <w:rFonts w:asciiTheme="minorEastAsia" w:eastAsiaTheme="minorEastAsia" w:hAnsiTheme="minorEastAsia" w:cstheme="minorEastAsia" w:hint="eastAsia"/>
            <w:color w:val="auto"/>
            <w:szCs w:val="30"/>
          </w:rPr>
          <w:t>章  工程招投标</w:t>
        </w:r>
        <w:r>
          <w:rPr>
            <w:color w:val="auto"/>
          </w:rPr>
          <w:tab/>
        </w:r>
        <w:r>
          <w:rPr>
            <w:color w:val="auto"/>
          </w:rPr>
          <w:fldChar w:fldCharType="begin"/>
        </w:r>
        <w:r>
          <w:rPr>
            <w:color w:val="auto"/>
          </w:rPr>
          <w:instrText xml:space="preserve"> PAGEREF _Toc11298 </w:instrText>
        </w:r>
        <w:r>
          <w:rPr>
            <w:color w:val="auto"/>
          </w:rPr>
          <w:fldChar w:fldCharType="separate"/>
        </w:r>
        <w:r>
          <w:rPr>
            <w:color w:val="auto"/>
          </w:rPr>
          <w:t>62</w:t>
        </w:r>
        <w:r>
          <w:rPr>
            <w:color w:val="auto"/>
          </w:rPr>
          <w:fldChar w:fldCharType="end"/>
        </w:r>
      </w:hyperlink>
    </w:p>
    <w:p>
      <w:pPr>
        <w:pStyle w:val="TOC1"/>
        <w:tabs>
          <w:tab w:val="clear" w:pos="8296"/>
          <w:tab w:val="right" w:leader="dot" w:pos="8306"/>
        </w:tabs>
        <w:spacing w:line="500" w:lineRule="auto"/>
        <w:rPr>
          <w:color w:val="auto"/>
        </w:rPr>
      </w:pPr>
      <w:hyperlink w:anchor="_Toc32064" w:history="1">
        <w:r>
          <w:rPr>
            <w:rFonts w:asciiTheme="minorEastAsia" w:eastAsiaTheme="minorEastAsia" w:hAnsiTheme="minorEastAsia" w:cstheme="minorEastAsia" w:hint="eastAsia"/>
            <w:color w:val="auto"/>
            <w:szCs w:val="30"/>
          </w:rPr>
          <w:t>第十</w:t>
        </w:r>
        <w:r>
          <w:rPr>
            <w:rFonts w:asciiTheme="minorEastAsia" w:eastAsiaTheme="minorEastAsia" w:hAnsiTheme="minorEastAsia" w:cstheme="minorEastAsia" w:hint="eastAsia"/>
            <w:color w:val="auto"/>
            <w:szCs w:val="30"/>
            <w:lang w:eastAsia="zh-CN"/>
          </w:rPr>
          <w:t>二</w:t>
        </w:r>
        <w:r>
          <w:rPr>
            <w:rFonts w:asciiTheme="minorEastAsia" w:eastAsiaTheme="minorEastAsia" w:hAnsiTheme="minorEastAsia" w:cstheme="minorEastAsia" w:hint="eastAsia"/>
            <w:color w:val="auto"/>
            <w:szCs w:val="30"/>
          </w:rPr>
          <w:t>章  效益分析</w:t>
        </w:r>
        <w:r>
          <w:rPr>
            <w:color w:val="auto"/>
          </w:rPr>
          <w:tab/>
        </w:r>
        <w:r>
          <w:rPr>
            <w:color w:val="auto"/>
          </w:rPr>
          <w:fldChar w:fldCharType="begin"/>
        </w:r>
        <w:r>
          <w:rPr>
            <w:color w:val="auto"/>
          </w:rPr>
          <w:instrText xml:space="preserve"> PAGEREF _Toc32064 </w:instrText>
        </w:r>
        <w:r>
          <w:rPr>
            <w:color w:val="auto"/>
          </w:rPr>
          <w:fldChar w:fldCharType="separate"/>
        </w:r>
        <w:r>
          <w:rPr>
            <w:color w:val="auto"/>
          </w:rPr>
          <w:t>64</w:t>
        </w:r>
        <w:r>
          <w:rPr>
            <w:color w:val="auto"/>
          </w:rPr>
          <w:fldChar w:fldCharType="end"/>
        </w:r>
      </w:hyperlink>
    </w:p>
    <w:p>
      <w:pPr>
        <w:pStyle w:val="TOC1"/>
        <w:tabs>
          <w:tab w:val="clear" w:pos="8296"/>
          <w:tab w:val="right" w:leader="dot" w:pos="8306"/>
        </w:tabs>
        <w:spacing w:line="500" w:lineRule="auto"/>
        <w:rPr>
          <w:color w:val="auto"/>
        </w:rPr>
      </w:pPr>
      <w:hyperlink w:anchor="_Toc18193" w:history="1">
        <w:r>
          <w:rPr>
            <w:rFonts w:asciiTheme="minorEastAsia" w:eastAsiaTheme="minorEastAsia" w:hAnsiTheme="minorEastAsia" w:cstheme="minorEastAsia" w:hint="eastAsia"/>
            <w:color w:val="auto"/>
            <w:szCs w:val="30"/>
            <w:lang w:eastAsia="zh-CN"/>
          </w:rPr>
          <w:t>第十三章</w:t>
        </w:r>
        <w:r>
          <w:rPr>
            <w:rFonts w:asciiTheme="minorEastAsia" w:eastAsiaTheme="minorEastAsia" w:hAnsiTheme="minorEastAsia" w:cstheme="minorEastAsia" w:hint="eastAsia"/>
            <w:color w:val="auto"/>
            <w:szCs w:val="30"/>
            <w:lang w:val="en-US" w:eastAsia="zh-CN"/>
          </w:rPr>
          <w:t xml:space="preserve"> </w:t>
        </w:r>
        <w:r>
          <w:rPr>
            <w:rFonts w:asciiTheme="minorEastAsia" w:eastAsiaTheme="minorEastAsia" w:hAnsiTheme="minorEastAsia" w:cstheme="minorEastAsia" w:hint="eastAsia"/>
            <w:color w:val="auto"/>
            <w:szCs w:val="30"/>
          </w:rPr>
          <w:t>社会评价</w:t>
        </w:r>
        <w:r>
          <w:rPr>
            <w:color w:val="auto"/>
          </w:rPr>
          <w:tab/>
        </w:r>
        <w:r>
          <w:rPr>
            <w:color w:val="auto"/>
          </w:rPr>
          <w:fldChar w:fldCharType="begin"/>
        </w:r>
        <w:r>
          <w:rPr>
            <w:color w:val="auto"/>
          </w:rPr>
          <w:instrText xml:space="preserve"> PAGEREF _Toc18193 </w:instrText>
        </w:r>
        <w:r>
          <w:rPr>
            <w:color w:val="auto"/>
          </w:rPr>
          <w:fldChar w:fldCharType="separate"/>
        </w:r>
        <w:r>
          <w:rPr>
            <w:color w:val="auto"/>
          </w:rPr>
          <w:t>65</w:t>
        </w:r>
        <w:r>
          <w:rPr>
            <w:color w:val="auto"/>
          </w:rPr>
          <w:fldChar w:fldCharType="end"/>
        </w:r>
      </w:hyperlink>
    </w:p>
    <w:p>
      <w:pPr>
        <w:pStyle w:val="TOC2"/>
        <w:tabs>
          <w:tab w:val="right" w:leader="dot" w:pos="8306"/>
        </w:tabs>
        <w:spacing w:line="500" w:lineRule="auto"/>
        <w:rPr>
          <w:color w:val="auto"/>
        </w:rPr>
      </w:pPr>
      <w:hyperlink w:anchor="_Toc2379" w:history="1">
        <w:r>
          <w:rPr>
            <w:rFonts w:ascii="宋体" w:eastAsia="宋体" w:hAnsi="宋体" w:hint="eastAsia"/>
            <w:color w:val="auto"/>
            <w:szCs w:val="30"/>
            <w:lang w:val="en-US" w:eastAsia="zh-CN"/>
          </w:rPr>
          <w:t>13.1</w:t>
        </w:r>
        <w:r>
          <w:rPr>
            <w:rFonts w:ascii="宋体" w:eastAsia="宋体" w:hAnsi="宋体" w:hint="eastAsia"/>
            <w:color w:val="auto"/>
            <w:szCs w:val="30"/>
          </w:rPr>
          <w:t>项目对社会</w:t>
        </w:r>
        <w:r>
          <w:rPr>
            <w:rFonts w:ascii="宋体" w:eastAsia="宋体" w:hAnsi="宋体" w:hint="eastAsia"/>
            <w:color w:val="auto"/>
            <w:szCs w:val="30"/>
          </w:rPr>
          <w:t>旳</w:t>
        </w:r>
        <w:r>
          <w:rPr>
            <w:rFonts w:ascii="宋体" w:eastAsia="宋体" w:hAnsi="宋体" w:hint="eastAsia"/>
            <w:color w:val="auto"/>
            <w:szCs w:val="30"/>
          </w:rPr>
          <w:t>正面影响分析</w:t>
        </w:r>
        <w:r>
          <w:rPr>
            <w:color w:val="auto"/>
          </w:rPr>
          <w:tab/>
        </w:r>
        <w:r>
          <w:rPr>
            <w:color w:val="auto"/>
          </w:rPr>
          <w:fldChar w:fldCharType="begin"/>
        </w:r>
        <w:r>
          <w:rPr>
            <w:color w:val="auto"/>
          </w:rPr>
          <w:instrText xml:space="preserve"> PAGEREF _Toc2379 </w:instrText>
        </w:r>
        <w:r>
          <w:rPr>
            <w:color w:val="auto"/>
          </w:rPr>
          <w:fldChar w:fldCharType="separate"/>
        </w:r>
        <w:r>
          <w:rPr>
            <w:color w:val="auto"/>
          </w:rPr>
          <w:t>65</w:t>
        </w:r>
        <w:r>
          <w:rPr>
            <w:color w:val="auto"/>
          </w:rPr>
          <w:fldChar w:fldCharType="end"/>
        </w:r>
      </w:hyperlink>
    </w:p>
    <w:p>
      <w:pPr>
        <w:pStyle w:val="TOC2"/>
        <w:tabs>
          <w:tab w:val="right" w:leader="dot" w:pos="8306"/>
        </w:tabs>
        <w:spacing w:line="500" w:lineRule="auto"/>
        <w:rPr>
          <w:color w:val="auto"/>
        </w:rPr>
      </w:pPr>
      <w:hyperlink w:anchor="_Toc7691" w:history="1">
        <w:r>
          <w:rPr>
            <w:rFonts w:ascii="宋体" w:eastAsia="宋体" w:hAnsi="宋体" w:hint="eastAsia"/>
            <w:color w:val="auto"/>
            <w:szCs w:val="30"/>
            <w:lang w:val="en-US" w:eastAsia="zh-CN"/>
          </w:rPr>
          <w:t>13.2项目对社会</w:t>
        </w:r>
        <w:r>
          <w:rPr>
            <w:rFonts w:ascii="宋体" w:eastAsia="宋体" w:hAnsi="宋体" w:hint="eastAsia"/>
            <w:color w:val="auto"/>
            <w:szCs w:val="30"/>
            <w:lang w:val="en-US" w:eastAsia="zh-CN"/>
          </w:rPr>
          <w:t>旳</w:t>
        </w:r>
        <w:r>
          <w:rPr>
            <w:rFonts w:ascii="宋体" w:eastAsia="宋体" w:hAnsi="宋体" w:hint="eastAsia"/>
            <w:color w:val="auto"/>
            <w:szCs w:val="30"/>
            <w:lang w:val="en-US" w:eastAsia="zh-CN"/>
          </w:rPr>
          <w:t>负面影响分析</w:t>
        </w:r>
        <w:r>
          <w:rPr>
            <w:color w:val="auto"/>
          </w:rPr>
          <w:tab/>
        </w:r>
        <w:r>
          <w:rPr>
            <w:color w:val="auto"/>
          </w:rPr>
          <w:fldChar w:fldCharType="begin"/>
        </w:r>
        <w:r>
          <w:rPr>
            <w:color w:val="auto"/>
          </w:rPr>
          <w:instrText xml:space="preserve"> PAGEREF _Toc7691 </w:instrText>
        </w:r>
        <w:r>
          <w:rPr>
            <w:color w:val="auto"/>
          </w:rPr>
          <w:fldChar w:fldCharType="separate"/>
        </w:r>
        <w:r>
          <w:rPr>
            <w:color w:val="auto"/>
          </w:rPr>
          <w:t>65</w:t>
        </w:r>
        <w:r>
          <w:rPr>
            <w:color w:val="auto"/>
          </w:rPr>
          <w:fldChar w:fldCharType="end"/>
        </w:r>
      </w:hyperlink>
    </w:p>
    <w:p>
      <w:pPr>
        <w:pStyle w:val="TOC2"/>
        <w:tabs>
          <w:tab w:val="right" w:leader="dot" w:pos="8306"/>
        </w:tabs>
        <w:spacing w:line="500" w:lineRule="auto"/>
        <w:rPr>
          <w:color w:val="auto"/>
        </w:rPr>
      </w:pPr>
      <w:hyperlink w:anchor="_Toc24116" w:history="1">
        <w:r>
          <w:rPr>
            <w:rFonts w:ascii="宋体" w:eastAsia="宋体" w:hAnsi="宋体" w:hint="eastAsia"/>
            <w:color w:val="auto"/>
            <w:szCs w:val="30"/>
            <w:lang w:val="en-US" w:eastAsia="zh-CN"/>
          </w:rPr>
          <w:t>13.3项目与所在</w:t>
        </w:r>
        <w:r>
          <w:rPr>
            <w:rFonts w:ascii="宋体" w:eastAsia="宋体" w:hAnsi="宋体" w:hint="eastAsia"/>
            <w:color w:val="auto"/>
            <w:szCs w:val="30"/>
            <w:lang w:val="en-US" w:eastAsia="zh-CN"/>
          </w:rPr>
          <w:t>地域</w:t>
        </w:r>
        <w:r>
          <w:rPr>
            <w:rFonts w:ascii="宋体" w:eastAsia="宋体" w:hAnsi="宋体" w:hint="eastAsia"/>
            <w:color w:val="auto"/>
            <w:szCs w:val="30"/>
            <w:lang w:val="en-US" w:eastAsia="zh-CN"/>
          </w:rPr>
          <w:t>互适性分析</w:t>
        </w:r>
        <w:r>
          <w:rPr>
            <w:color w:val="auto"/>
          </w:rPr>
          <w:tab/>
        </w:r>
        <w:r>
          <w:rPr>
            <w:color w:val="auto"/>
          </w:rPr>
          <w:fldChar w:fldCharType="begin"/>
        </w:r>
        <w:r>
          <w:rPr>
            <w:color w:val="auto"/>
          </w:rPr>
          <w:instrText xml:space="preserve"> PAGEREF _Toc24116 </w:instrText>
        </w:r>
        <w:r>
          <w:rPr>
            <w:color w:val="auto"/>
          </w:rPr>
          <w:fldChar w:fldCharType="separate"/>
        </w:r>
        <w:r>
          <w:rPr>
            <w:color w:val="auto"/>
          </w:rPr>
          <w:t>65</w:t>
        </w:r>
        <w:r>
          <w:rPr>
            <w:color w:val="auto"/>
          </w:rPr>
          <w:fldChar w:fldCharType="end"/>
        </w:r>
      </w:hyperlink>
    </w:p>
    <w:p>
      <w:pPr>
        <w:pStyle w:val="TOC2"/>
        <w:tabs>
          <w:tab w:val="right" w:leader="dot" w:pos="8306"/>
        </w:tabs>
        <w:spacing w:line="500" w:lineRule="auto"/>
        <w:rPr>
          <w:color w:val="auto"/>
        </w:rPr>
      </w:pPr>
      <w:hyperlink w:anchor="_Toc12394" w:history="1">
        <w:r>
          <w:rPr>
            <w:rFonts w:ascii="宋体" w:eastAsia="宋体" w:hAnsi="宋体" w:hint="eastAsia"/>
            <w:color w:val="auto"/>
            <w:szCs w:val="30"/>
            <w:lang w:val="en-US" w:eastAsia="zh-CN"/>
          </w:rPr>
          <w:t>13.4社会效益评价结论</w:t>
        </w:r>
        <w:r>
          <w:rPr>
            <w:color w:val="auto"/>
          </w:rPr>
          <w:tab/>
        </w:r>
        <w:r>
          <w:rPr>
            <w:color w:val="auto"/>
          </w:rPr>
          <w:fldChar w:fldCharType="begin"/>
        </w:r>
        <w:r>
          <w:rPr>
            <w:color w:val="auto"/>
          </w:rPr>
          <w:instrText xml:space="preserve"> PAGEREF _Toc12394 </w:instrText>
        </w:r>
        <w:r>
          <w:rPr>
            <w:color w:val="auto"/>
          </w:rPr>
          <w:fldChar w:fldCharType="separate"/>
        </w:r>
        <w:r>
          <w:rPr>
            <w:color w:val="auto"/>
          </w:rPr>
          <w:t>66</w:t>
        </w:r>
        <w:r>
          <w:rPr>
            <w:color w:val="auto"/>
          </w:rPr>
          <w:fldChar w:fldCharType="end"/>
        </w:r>
      </w:hyperlink>
    </w:p>
    <w:p>
      <w:pPr>
        <w:pStyle w:val="TOC1"/>
        <w:tabs>
          <w:tab w:val="clear" w:pos="8296"/>
          <w:tab w:val="right" w:leader="dot" w:pos="8306"/>
        </w:tabs>
        <w:spacing w:line="500" w:lineRule="auto"/>
        <w:rPr>
          <w:color w:val="auto"/>
        </w:rPr>
      </w:pPr>
      <w:hyperlink w:anchor="_Toc6119" w:history="1">
        <w:r>
          <w:rPr>
            <w:rFonts w:asciiTheme="minorEastAsia" w:eastAsiaTheme="minorEastAsia" w:hAnsiTheme="minorEastAsia" w:cstheme="minorEastAsia" w:hint="eastAsia"/>
            <w:bCs/>
            <w:color w:val="auto"/>
            <w:kern w:val="44"/>
            <w:szCs w:val="30"/>
            <w:lang w:val="en-US" w:eastAsia="zh-CN" w:bidi="ar-SA"/>
          </w:rPr>
          <w:t>第十四章  研究结论及</w:t>
        </w:r>
        <w:r>
          <w:rPr>
            <w:rFonts w:asciiTheme="minorEastAsia" w:eastAsiaTheme="minorEastAsia" w:hAnsiTheme="minorEastAsia" w:cstheme="minorEastAsia" w:hint="eastAsia"/>
            <w:bCs/>
            <w:color w:val="auto"/>
            <w:kern w:val="44"/>
            <w:szCs w:val="30"/>
            <w:lang w:val="en-US" w:eastAsia="zh-CN" w:bidi="ar-SA"/>
          </w:rPr>
          <w:t>提议</w:t>
        </w:r>
        <w:r>
          <w:rPr>
            <w:color w:val="auto"/>
          </w:rPr>
          <w:tab/>
        </w:r>
        <w:r>
          <w:rPr>
            <w:color w:val="auto"/>
          </w:rPr>
          <w:fldChar w:fldCharType="begin"/>
        </w:r>
        <w:r>
          <w:rPr>
            <w:color w:val="auto"/>
          </w:rPr>
          <w:instrText xml:space="preserve"> PAGEREF _Toc6119 </w:instrText>
        </w:r>
        <w:r>
          <w:rPr>
            <w:color w:val="auto"/>
          </w:rPr>
          <w:fldChar w:fldCharType="separate"/>
        </w:r>
        <w:r>
          <w:rPr>
            <w:color w:val="auto"/>
          </w:rPr>
          <w:t>68</w:t>
        </w:r>
        <w:r>
          <w:rPr>
            <w:color w:val="auto"/>
          </w:rPr>
          <w:fldChar w:fldCharType="end"/>
        </w:r>
      </w:hyperlink>
    </w:p>
    <w:p>
      <w:pPr>
        <w:pStyle w:val="TOC2"/>
        <w:tabs>
          <w:tab w:val="right" w:leader="dot" w:pos="8306"/>
        </w:tabs>
        <w:spacing w:line="500" w:lineRule="auto"/>
        <w:rPr>
          <w:color w:val="auto"/>
        </w:rPr>
      </w:pPr>
      <w:hyperlink w:anchor="_Toc17534" w:history="1">
        <w:r>
          <w:rPr>
            <w:rFonts w:ascii="宋体" w:eastAsia="宋体" w:hAnsi="宋体" w:cs="宋体" w:hint="eastAsia"/>
            <w:color w:val="auto"/>
            <w:szCs w:val="30"/>
          </w:rPr>
          <w:t>1</w:t>
        </w:r>
        <w:r>
          <w:rPr>
            <w:rFonts w:ascii="宋体" w:eastAsia="宋体" w:hAnsi="宋体" w:cs="宋体" w:hint="eastAsia"/>
            <w:color w:val="auto"/>
            <w:szCs w:val="30"/>
            <w:lang w:val="en-US" w:eastAsia="zh-CN"/>
          </w:rPr>
          <w:t>4</w:t>
        </w:r>
        <w:r>
          <w:rPr>
            <w:rFonts w:ascii="宋体" w:eastAsia="宋体" w:hAnsi="宋体" w:cs="宋体" w:hint="eastAsia"/>
            <w:color w:val="auto"/>
            <w:szCs w:val="30"/>
          </w:rPr>
          <w:t>.1</w:t>
        </w:r>
        <w:r>
          <w:rPr>
            <w:rFonts w:ascii="宋体" w:eastAsia="宋体" w:hAnsi="宋体" w:cs="宋体" w:hint="eastAsia"/>
            <w:color w:val="auto"/>
            <w:szCs w:val="30"/>
            <w:lang w:val="en-US" w:eastAsia="zh-CN"/>
          </w:rPr>
          <w:t xml:space="preserve"> </w:t>
        </w:r>
        <w:r>
          <w:rPr>
            <w:rFonts w:ascii="宋体" w:eastAsia="宋体" w:hAnsi="宋体" w:cs="宋体" w:hint="eastAsia"/>
            <w:color w:val="auto"/>
            <w:szCs w:val="30"/>
          </w:rPr>
          <w:t>结论</w:t>
        </w:r>
        <w:r>
          <w:rPr>
            <w:color w:val="auto"/>
          </w:rPr>
          <w:tab/>
        </w:r>
        <w:r>
          <w:rPr>
            <w:color w:val="auto"/>
          </w:rPr>
          <w:fldChar w:fldCharType="begin"/>
        </w:r>
        <w:r>
          <w:rPr>
            <w:color w:val="auto"/>
          </w:rPr>
          <w:instrText xml:space="preserve"> PAGEREF _Toc17534 </w:instrText>
        </w:r>
        <w:r>
          <w:rPr>
            <w:color w:val="auto"/>
          </w:rPr>
          <w:fldChar w:fldCharType="separate"/>
        </w:r>
        <w:r>
          <w:rPr>
            <w:color w:val="auto"/>
          </w:rPr>
          <w:t>68</w:t>
        </w:r>
        <w:r>
          <w:rPr>
            <w:color w:val="auto"/>
          </w:rPr>
          <w:fldChar w:fldCharType="end"/>
        </w:r>
      </w:hyperlink>
    </w:p>
    <w:p>
      <w:pPr>
        <w:pStyle w:val="TOC2"/>
        <w:tabs>
          <w:tab w:val="right" w:leader="dot" w:pos="8306"/>
        </w:tabs>
        <w:spacing w:line="500" w:lineRule="auto"/>
        <w:rPr>
          <w:color w:val="auto"/>
        </w:rPr>
      </w:pPr>
      <w:hyperlink w:anchor="_Toc23872" w:history="1">
        <w:r>
          <w:rPr>
            <w:rFonts w:ascii="宋体" w:eastAsia="宋体" w:hAnsi="宋体" w:cs="宋体" w:hint="eastAsia"/>
            <w:color w:val="auto"/>
            <w:szCs w:val="30"/>
          </w:rPr>
          <w:t>1</w:t>
        </w:r>
        <w:r>
          <w:rPr>
            <w:rFonts w:ascii="宋体" w:eastAsia="宋体" w:hAnsi="宋体" w:cs="宋体" w:hint="eastAsia"/>
            <w:color w:val="auto"/>
            <w:szCs w:val="30"/>
            <w:lang w:val="en-US" w:eastAsia="zh-CN"/>
          </w:rPr>
          <w:t>4</w:t>
        </w:r>
        <w:r>
          <w:rPr>
            <w:rFonts w:ascii="宋体" w:eastAsia="宋体" w:hAnsi="宋体" w:cs="宋体" w:hint="eastAsia"/>
            <w:color w:val="auto"/>
            <w:szCs w:val="30"/>
          </w:rPr>
          <w:t>.2</w:t>
        </w:r>
        <w:r>
          <w:rPr>
            <w:rFonts w:ascii="宋体" w:eastAsia="宋体" w:hAnsi="宋体" w:cs="宋体" w:hint="eastAsia"/>
            <w:color w:val="auto"/>
            <w:szCs w:val="30"/>
            <w:lang w:val="en-US" w:eastAsia="zh-CN"/>
          </w:rPr>
          <w:t xml:space="preserve"> </w:t>
        </w:r>
        <w:r>
          <w:rPr>
            <w:rFonts w:ascii="宋体" w:eastAsia="宋体" w:hAnsi="宋体" w:cs="宋体" w:hint="eastAsia"/>
            <w:color w:val="auto"/>
            <w:szCs w:val="30"/>
          </w:rPr>
          <w:t>提议</w:t>
        </w:r>
        <w:r>
          <w:rPr>
            <w:color w:val="auto"/>
          </w:rPr>
          <w:tab/>
        </w:r>
        <w:r>
          <w:rPr>
            <w:color w:val="auto"/>
          </w:rPr>
          <w:fldChar w:fldCharType="begin"/>
        </w:r>
        <w:r>
          <w:rPr>
            <w:color w:val="auto"/>
          </w:rPr>
          <w:instrText xml:space="preserve"> PAGEREF _Toc23872 </w:instrText>
        </w:r>
        <w:r>
          <w:rPr>
            <w:color w:val="auto"/>
          </w:rPr>
          <w:fldChar w:fldCharType="separate"/>
        </w:r>
        <w:r>
          <w:rPr>
            <w:color w:val="auto"/>
          </w:rPr>
          <w:t>68</w:t>
        </w:r>
        <w:r>
          <w:rPr>
            <w:color w:val="auto"/>
          </w:rPr>
          <w:fldChar w:fldCharType="end"/>
        </w:r>
      </w:hyperlink>
    </w:p>
    <w:p>
      <w:pPr>
        <w:pStyle w:val="Heading1"/>
        <w:pageBreakBefore w:val="0"/>
        <w:widowControl w:val="0"/>
        <w:kinsoku/>
        <w:wordWrap/>
        <w:overflowPunct/>
        <w:topLinePunct w:val="0"/>
        <w:autoSpaceDE/>
        <w:autoSpaceDN/>
        <w:bidi w:val="0"/>
        <w:snapToGrid/>
        <w:spacing w:beforeAutospacing="0" w:afterAutospacing="0" w:line="360" w:lineRule="auto"/>
        <w:ind w:left="0" w:right="0" w:firstLine="880" w:leftChars="0" w:rightChars="0" w:firstLineChars="200"/>
        <w:rPr>
          <w:rFonts w:ascii="宋体" w:eastAsia="宋体" w:hAnsi="宋体" w:cs="宋体" w:hint="eastAsia"/>
          <w:caps/>
          <w:color w:val="auto"/>
          <w:kern w:val="2"/>
          <w:szCs w:val="28"/>
          <w:lang w:val="en-US" w:eastAsia="zh-CN" w:bidi="ar-SA"/>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4"/>
          <w:cols w:num="1" w:space="720"/>
          <w:titlePg w:val="0"/>
          <w:docGrid w:type="lines" w:linePitch="312" w:charSpace="0"/>
        </w:sectPr>
      </w:pPr>
      <w:r>
        <w:rPr>
          <w:rFonts w:ascii="宋体" w:eastAsia="宋体" w:hAnsi="宋体" w:cs="宋体" w:hint="eastAsia"/>
          <w:bCs/>
          <w:caps/>
          <w:color w:val="auto"/>
          <w:kern w:val="2"/>
          <w:szCs w:val="28"/>
          <w:lang w:val="en-US" w:eastAsia="zh-CN" w:bidi="ar-SA"/>
        </w:rPr>
        <w:fldChar w:fldCharType="end"/>
      </w:r>
    </w:p>
    <w:p>
      <w:pPr>
        <w:pStyle w:val="Heading1"/>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Theme="majorEastAsia" w:eastAsiaTheme="majorEastAsia" w:hAnsiTheme="majorEastAsia" w:cstheme="majorEastAsia" w:hint="eastAsia"/>
          <w:color w:val="auto"/>
          <w:sz w:val="30"/>
          <w:szCs w:val="30"/>
        </w:rPr>
      </w:pPr>
      <w:r>
        <w:rPr>
          <w:rFonts w:asciiTheme="majorEastAsia" w:eastAsiaTheme="majorEastAsia" w:hAnsiTheme="majorEastAsia" w:cstheme="majorEastAsia" w:hint="eastAsia"/>
          <w:color w:val="auto"/>
          <w:sz w:val="30"/>
          <w:szCs w:val="30"/>
        </w:rPr>
        <w:t>第一章 总  论</w:t>
      </w:r>
      <w:bookmarkEnd w:id="0"/>
      <w:bookmarkEnd w:id="1"/>
      <w:bookmarkEnd w:id="2"/>
      <w:bookmarkEnd w:id="3"/>
      <w:bookmarkEnd w:id="4"/>
    </w:p>
    <w:p>
      <w:pPr>
        <w:pStyle w:val="Heading2"/>
        <w:pageBreakBefore w:val="0"/>
        <w:widowControl w:val="0"/>
        <w:kinsoku/>
        <w:wordWrap/>
        <w:overflowPunct/>
        <w:topLinePunct w:val="0"/>
        <w:autoSpaceDE/>
        <w:autoSpaceDN/>
        <w:bidi w:val="0"/>
        <w:snapToGrid/>
        <w:spacing w:before="0" w:beforeAutospacing="0" w:afterAutospacing="0" w:line="500" w:lineRule="auto"/>
        <w:ind w:right="0" w:rightChars="0"/>
        <w:rPr>
          <w:rFonts w:ascii="宋体" w:eastAsia="宋体" w:hAnsi="宋体"/>
          <w:color w:val="auto"/>
          <w:sz w:val="30"/>
          <w:szCs w:val="30"/>
        </w:rPr>
      </w:pPr>
      <w:bookmarkStart w:id="6" w:name="_Toc367180547"/>
      <w:bookmarkStart w:id="7" w:name="_Toc367718328"/>
      <w:bookmarkStart w:id="8" w:name="_Toc244610482"/>
      <w:bookmarkStart w:id="9" w:name="_Toc358118767"/>
      <w:bookmarkStart w:id="10" w:name="_Toc31877"/>
      <w:r>
        <w:rPr>
          <w:rFonts w:ascii="宋体" w:eastAsia="宋体" w:hAnsi="宋体" w:hint="eastAsia"/>
          <w:color w:val="auto"/>
          <w:sz w:val="30"/>
          <w:szCs w:val="30"/>
        </w:rPr>
        <w:t>1.</w:t>
      </w:r>
      <w:r>
        <w:rPr>
          <w:rFonts w:ascii="宋体" w:eastAsia="宋体" w:hAnsi="宋体" w:hint="eastAsia"/>
          <w:bCs/>
          <w:color w:val="auto"/>
          <w:sz w:val="30"/>
          <w:szCs w:val="30"/>
        </w:rPr>
        <w:t xml:space="preserve">1 </w:t>
      </w:r>
      <w:bookmarkEnd w:id="6"/>
      <w:bookmarkEnd w:id="7"/>
      <w:bookmarkEnd w:id="8"/>
      <w:bookmarkEnd w:id="9"/>
      <w:r>
        <w:rPr>
          <w:rFonts w:ascii="宋体" w:eastAsia="宋体" w:hAnsi="宋体" w:hint="eastAsia"/>
          <w:bCs/>
          <w:color w:val="auto"/>
          <w:sz w:val="30"/>
          <w:szCs w:val="30"/>
        </w:rPr>
        <w:t>项目名称及</w:t>
      </w:r>
      <w:r>
        <w:rPr>
          <w:rFonts w:ascii="宋体" w:eastAsia="宋体" w:hAnsi="宋体" w:hint="eastAsia"/>
          <w:bCs/>
          <w:color w:val="auto"/>
          <w:sz w:val="30"/>
          <w:szCs w:val="30"/>
        </w:rPr>
        <w:t>承接</w:t>
      </w:r>
      <w:r>
        <w:rPr>
          <w:rFonts w:ascii="宋体" w:eastAsia="宋体" w:hAnsi="宋体" w:hint="eastAsia"/>
          <w:bCs/>
          <w:color w:val="auto"/>
          <w:sz w:val="30"/>
          <w:szCs w:val="30"/>
        </w:rPr>
        <w:t>单位</w:t>
      </w:r>
      <w:bookmarkEnd w:id="10"/>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Theme="minorEastAsia" w:eastAsiaTheme="minorEastAsia" w:hAnsiTheme="minorEastAsia" w:cstheme="minorEastAsia" w:hint="eastAsia"/>
          <w:b/>
          <w:bCs/>
          <w:color w:val="auto"/>
          <w:sz w:val="30"/>
          <w:szCs w:val="30"/>
        </w:rPr>
      </w:pPr>
      <w:r>
        <w:rPr>
          <w:rFonts w:asciiTheme="minorEastAsia" w:eastAsiaTheme="minorEastAsia" w:hAnsiTheme="minorEastAsia" w:cstheme="minorEastAsia" w:hint="eastAsia"/>
          <w:b/>
          <w:bCs/>
          <w:color w:val="auto"/>
          <w:sz w:val="30"/>
          <w:szCs w:val="30"/>
        </w:rPr>
        <w:t>1.1.1 项目名称</w:t>
      </w:r>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Theme="minorEastAsia" w:eastAsiaTheme="minorEastAsia" w:hAnsiTheme="minorEastAsia" w:cstheme="minorEastAsia" w:hint="eastAsia"/>
          <w:b/>
          <w:bCs/>
          <w:color w:val="auto"/>
          <w:sz w:val="30"/>
          <w:szCs w:val="30"/>
        </w:rPr>
      </w:pPr>
      <w:r>
        <w:rPr>
          <w:rFonts w:asciiTheme="minorEastAsia" w:eastAsiaTheme="minorEastAsia" w:hAnsiTheme="minorEastAsia" w:cstheme="minorEastAsia" w:hint="eastAsia"/>
          <w:b/>
          <w:bCs/>
          <w:color w:val="auto"/>
          <w:sz w:val="30"/>
          <w:szCs w:val="30"/>
        </w:rPr>
        <w:t>1.1.2 项目</w:t>
      </w:r>
      <w:r>
        <w:rPr>
          <w:rFonts w:asciiTheme="minorEastAsia" w:eastAsiaTheme="minorEastAsia" w:hAnsiTheme="minorEastAsia" w:cstheme="minorEastAsia" w:hint="eastAsia"/>
          <w:b/>
          <w:bCs/>
          <w:color w:val="auto"/>
          <w:sz w:val="30"/>
          <w:szCs w:val="30"/>
          <w:lang w:eastAsia="zh-CN"/>
        </w:rPr>
        <w:t>建设</w:t>
      </w:r>
      <w:r>
        <w:rPr>
          <w:rFonts w:asciiTheme="minorEastAsia" w:eastAsiaTheme="minorEastAsia" w:hAnsiTheme="minorEastAsia" w:cstheme="minorEastAsia" w:hint="eastAsia"/>
          <w:b/>
          <w:bCs/>
          <w:color w:val="auto"/>
          <w:sz w:val="30"/>
          <w:szCs w:val="30"/>
        </w:rPr>
        <w:t>单位</w:t>
      </w:r>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Theme="minorEastAsia" w:eastAsiaTheme="minorEastAsia" w:hAnsiTheme="minorEastAsia" w:cstheme="minorEastAsia" w:hint="eastAsia"/>
          <w:b/>
          <w:bCs/>
          <w:color w:val="auto"/>
          <w:sz w:val="30"/>
          <w:szCs w:val="30"/>
        </w:rPr>
      </w:pPr>
      <w:r>
        <w:rPr>
          <w:rFonts w:asciiTheme="minorEastAsia" w:eastAsiaTheme="minorEastAsia" w:hAnsiTheme="minorEastAsia" w:cstheme="minorEastAsia" w:hint="eastAsia"/>
          <w:b/>
          <w:bCs/>
          <w:color w:val="auto"/>
          <w:sz w:val="30"/>
          <w:szCs w:val="30"/>
          <w:lang w:val="en-US" w:eastAsia="zh-CN"/>
        </w:rPr>
        <w:t>1.1.3</w:t>
      </w:r>
      <w:r>
        <w:rPr>
          <w:rFonts w:asciiTheme="minorEastAsia" w:eastAsiaTheme="minorEastAsia" w:hAnsiTheme="minorEastAsia" w:cstheme="minorEastAsia" w:hint="eastAsia"/>
          <w:b/>
          <w:bCs/>
          <w:color w:val="auto"/>
          <w:sz w:val="30"/>
          <w:szCs w:val="30"/>
        </w:rPr>
        <w:t>法人代表</w:t>
      </w:r>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Theme="minorEastAsia" w:eastAsiaTheme="minorEastAsia" w:hAnsiTheme="minorEastAsia" w:cstheme="minorEastAsia" w:hint="eastAsia"/>
          <w:b/>
          <w:bCs/>
          <w:color w:val="auto"/>
          <w:sz w:val="30"/>
          <w:szCs w:val="30"/>
        </w:rPr>
      </w:pPr>
      <w:r>
        <w:rPr>
          <w:rFonts w:asciiTheme="minorEastAsia" w:eastAsiaTheme="minorEastAsia" w:hAnsiTheme="minorEastAsia" w:cstheme="minorEastAsia" w:hint="eastAsia"/>
          <w:b/>
          <w:bCs/>
          <w:color w:val="auto"/>
          <w:sz w:val="30"/>
          <w:szCs w:val="30"/>
        </w:rPr>
        <w:t>1.1.</w:t>
      </w:r>
      <w:r>
        <w:rPr>
          <w:rFonts w:asciiTheme="minorEastAsia" w:eastAsiaTheme="minorEastAsia" w:hAnsiTheme="minorEastAsia" w:cstheme="minorEastAsia" w:hint="eastAsia"/>
          <w:b/>
          <w:bCs/>
          <w:color w:val="auto"/>
          <w:sz w:val="30"/>
          <w:szCs w:val="30"/>
          <w:lang w:val="en-US" w:eastAsia="zh-CN"/>
        </w:rPr>
        <w:t>4</w:t>
      </w:r>
      <w:r>
        <w:rPr>
          <w:rFonts w:asciiTheme="minorEastAsia" w:eastAsiaTheme="minorEastAsia" w:hAnsiTheme="minorEastAsia" w:cstheme="minorEastAsia" w:hint="eastAsia"/>
          <w:b/>
          <w:bCs/>
          <w:color w:val="auto"/>
          <w:sz w:val="30"/>
          <w:szCs w:val="30"/>
        </w:rPr>
        <w:t xml:space="preserve"> 项目建设地点</w:t>
      </w:r>
    </w:p>
    <w:p>
      <w:pPr>
        <w:pStyle w:val="Heading2"/>
        <w:pageBreakBefore w:val="0"/>
        <w:widowControl w:val="0"/>
        <w:kinsoku/>
        <w:wordWrap/>
        <w:overflowPunct/>
        <w:topLinePunct w:val="0"/>
        <w:autoSpaceDE/>
        <w:autoSpaceDN/>
        <w:bidi w:val="0"/>
        <w:snapToGrid/>
        <w:spacing w:before="0" w:beforeAutospacing="0" w:afterAutospacing="0" w:line="500" w:lineRule="auto"/>
        <w:ind w:right="0" w:rightChars="0"/>
        <w:rPr>
          <w:rFonts w:asciiTheme="minorEastAsia" w:eastAsiaTheme="minorEastAsia" w:hAnsiTheme="minorEastAsia" w:cstheme="minorEastAsia" w:hint="eastAsia"/>
          <w:color w:val="auto"/>
          <w:sz w:val="30"/>
          <w:szCs w:val="30"/>
        </w:rPr>
      </w:pPr>
      <w:bookmarkStart w:id="11" w:name="_Toc12616"/>
      <w:r>
        <w:rPr>
          <w:rFonts w:asciiTheme="minorEastAsia" w:eastAsiaTheme="minorEastAsia" w:hAnsiTheme="minorEastAsia" w:cstheme="minorEastAsia" w:hint="eastAsia"/>
          <w:color w:val="auto"/>
          <w:sz w:val="30"/>
          <w:szCs w:val="30"/>
        </w:rPr>
        <w:t>1.2 可行性研究报告编制单位</w:t>
      </w:r>
      <w:bookmarkEnd w:id="11"/>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宋体" w:eastAsia="宋体" w:hAnsi="宋体"/>
          <w:color w:val="auto"/>
          <w:sz w:val="30"/>
          <w:szCs w:val="30"/>
        </w:rPr>
      </w:pPr>
      <w:r>
        <w:rPr>
          <w:rFonts w:asciiTheme="minorEastAsia" w:eastAsiaTheme="minorEastAsia" w:hAnsiTheme="minorEastAsia" w:cstheme="minorEastAsia" w:hint="eastAsia"/>
          <w:b/>
          <w:bCs/>
          <w:color w:val="auto"/>
          <w:sz w:val="30"/>
          <w:szCs w:val="30"/>
        </w:rPr>
        <w:t>1.2.1 单位名称：</w:t>
      </w:r>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宋体" w:eastAsia="宋体" w:hAnsi="宋体" w:hint="eastAsia"/>
          <w:b w:val="0"/>
          <w:bCs w:val="0"/>
          <w:color w:val="auto"/>
          <w:sz w:val="30"/>
          <w:szCs w:val="30"/>
        </w:rPr>
      </w:pPr>
      <w:r>
        <w:rPr>
          <w:rFonts w:ascii="宋体" w:eastAsia="宋体" w:hAnsi="宋体" w:hint="eastAsia"/>
          <w:b/>
          <w:bCs/>
          <w:color w:val="auto"/>
          <w:sz w:val="30"/>
          <w:szCs w:val="30"/>
        </w:rPr>
        <w:t>1.2.2 资质等级：</w:t>
      </w:r>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宋体" w:eastAsia="宋体" w:hAnsi="宋体" w:hint="eastAsia"/>
          <w:color w:val="auto"/>
          <w:sz w:val="30"/>
          <w:szCs w:val="30"/>
        </w:rPr>
      </w:pPr>
      <w:r>
        <w:rPr>
          <w:rFonts w:ascii="宋体" w:eastAsia="宋体" w:hAnsi="宋体" w:hint="eastAsia"/>
          <w:b/>
          <w:bCs/>
          <w:color w:val="auto"/>
          <w:sz w:val="30"/>
          <w:szCs w:val="30"/>
        </w:rPr>
        <w:t>1.2.3 资质证书编号：</w:t>
      </w:r>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宋体" w:eastAsia="宋体" w:hAnsi="宋体"/>
          <w:color w:val="auto"/>
          <w:sz w:val="30"/>
          <w:szCs w:val="30"/>
        </w:rPr>
      </w:pPr>
      <w:r>
        <w:rPr>
          <w:rFonts w:ascii="宋体" w:eastAsia="宋体" w:hAnsi="宋体" w:hint="eastAsia"/>
          <w:b/>
          <w:bCs/>
          <w:color w:val="auto"/>
          <w:sz w:val="30"/>
          <w:szCs w:val="30"/>
        </w:rPr>
        <w:t>1.2.4：发证机关：</w:t>
      </w:r>
    </w:p>
    <w:p>
      <w:pPr>
        <w:pStyle w:val="Heading2"/>
        <w:pageBreakBefore w:val="0"/>
        <w:widowControl w:val="0"/>
        <w:kinsoku/>
        <w:wordWrap/>
        <w:overflowPunct/>
        <w:topLinePunct w:val="0"/>
        <w:autoSpaceDE/>
        <w:autoSpaceDN/>
        <w:bidi w:val="0"/>
        <w:snapToGrid/>
        <w:spacing w:before="0" w:beforeAutospacing="0" w:afterAutospacing="0" w:line="500" w:lineRule="auto"/>
        <w:ind w:right="0" w:rightChars="0"/>
        <w:rPr>
          <w:rFonts w:ascii="宋体" w:eastAsia="宋体" w:hAnsi="宋体"/>
          <w:color w:val="auto"/>
          <w:sz w:val="30"/>
          <w:szCs w:val="30"/>
        </w:rPr>
      </w:pPr>
      <w:bookmarkStart w:id="12" w:name="_Toc4198"/>
      <w:r>
        <w:rPr>
          <w:rFonts w:ascii="宋体" w:eastAsia="宋体" w:hAnsi="宋体" w:hint="eastAsia"/>
          <w:color w:val="auto"/>
          <w:sz w:val="30"/>
          <w:szCs w:val="30"/>
        </w:rPr>
        <w:t>1.3 编制</w:t>
      </w:r>
      <w:r>
        <w:rPr>
          <w:rFonts w:ascii="宋体" w:eastAsia="宋体" w:hAnsi="宋体" w:hint="eastAsia"/>
          <w:color w:val="auto"/>
          <w:sz w:val="30"/>
          <w:szCs w:val="30"/>
        </w:rPr>
        <w:t>根据</w:t>
      </w:r>
      <w:bookmarkEnd w:id="12"/>
    </w:p>
    <w:p>
      <w:pPr>
        <w:spacing w:line="500" w:lineRule="auto"/>
        <w:ind w:firstLine="600" w:firstLineChars="200"/>
        <w:rPr>
          <w:rFonts w:ascii="宋体" w:eastAsia="宋体" w:hAnsi="宋体" w:cs="宋体" w:hint="eastAsia"/>
          <w:color w:val="auto"/>
          <w:sz w:val="30"/>
          <w:szCs w:val="30"/>
        </w:rPr>
      </w:pPr>
      <w:r>
        <w:rPr>
          <w:rFonts w:ascii="宋体" w:eastAsia="宋体" w:hAnsi="宋体" w:cs="宋体" w:hint="eastAsia"/>
          <w:color w:val="auto"/>
          <w:sz w:val="30"/>
          <w:szCs w:val="30"/>
        </w:rPr>
        <w:t>（1）建设单位编制可行性研究报告委托书</w:t>
      </w:r>
    </w:p>
    <w:p>
      <w:pPr>
        <w:spacing w:line="500" w:lineRule="auto"/>
        <w:ind w:firstLine="600" w:firstLineChars="200"/>
        <w:rPr>
          <w:rFonts w:ascii="宋体" w:eastAsia="宋体" w:hAnsi="宋体" w:cs="宋体" w:hint="eastAsia"/>
          <w:color w:val="auto"/>
          <w:sz w:val="30"/>
          <w:szCs w:val="30"/>
        </w:rPr>
      </w:pPr>
      <w:r>
        <w:rPr>
          <w:rFonts w:ascii="宋体" w:eastAsia="宋体" w:hAnsi="宋体" w:cs="宋体" w:hint="eastAsia"/>
          <w:color w:val="auto"/>
          <w:sz w:val="30"/>
          <w:szCs w:val="30"/>
        </w:rPr>
        <w:t>（2）国家现行技术规范及</w:t>
      </w:r>
      <w:r>
        <w:rPr>
          <w:rFonts w:ascii="宋体" w:eastAsia="宋体" w:hAnsi="宋体" w:cs="宋体" w:hint="eastAsia"/>
          <w:color w:val="auto"/>
          <w:sz w:val="30"/>
          <w:szCs w:val="30"/>
        </w:rPr>
        <w:t>要求</w:t>
      </w:r>
    </w:p>
    <w:p>
      <w:pPr>
        <w:tabs>
          <w:tab w:val="left" w:pos="0"/>
        </w:tabs>
        <w:spacing w:line="500" w:lineRule="auto"/>
        <w:ind w:firstLine="600" w:firstLineChars="200"/>
        <w:rPr>
          <w:rFonts w:ascii="宋体" w:eastAsia="宋体" w:hAnsi="宋体" w:cs="宋体" w:hint="eastAsia"/>
          <w:color w:val="auto"/>
          <w:sz w:val="30"/>
          <w:szCs w:val="30"/>
        </w:rPr>
      </w:pPr>
      <w:r>
        <w:rPr>
          <w:rFonts w:ascii="宋体" w:eastAsia="宋体" w:hAnsi="宋体" w:cs="宋体" w:hint="eastAsia"/>
          <w:color w:val="auto"/>
          <w:sz w:val="30"/>
          <w:szCs w:val="30"/>
        </w:rPr>
        <w:t>（3）《投资项目可行性研究指南》国家发展计划委员会，计办投资［</w:t>
      </w:r>
      <w:r>
        <w:rPr>
          <w:rFonts w:ascii="宋体" w:eastAsia="宋体" w:hAnsi="宋体" w:cs="宋体" w:hint="eastAsia"/>
          <w:color w:val="auto"/>
          <w:sz w:val="30"/>
          <w:szCs w:val="30"/>
        </w:rPr>
        <w:t>2023</w:t>
      </w:r>
      <w:r>
        <w:rPr>
          <w:rFonts w:ascii="宋体" w:eastAsia="宋体" w:hAnsi="宋体" w:cs="宋体" w:hint="eastAsia"/>
          <w:color w:val="auto"/>
          <w:sz w:val="30"/>
          <w:szCs w:val="30"/>
        </w:rPr>
        <w:t>］15号</w:t>
      </w:r>
    </w:p>
    <w:p>
      <w:pPr>
        <w:spacing w:line="500" w:lineRule="auto"/>
        <w:ind w:firstLine="600" w:firstLineChars="200"/>
        <w:rPr>
          <w:rFonts w:ascii="宋体" w:eastAsia="宋体" w:hAnsi="宋体" w:cs="宋体" w:hint="eastAsia"/>
          <w:color w:val="auto"/>
          <w:sz w:val="30"/>
          <w:szCs w:val="30"/>
        </w:rPr>
        <w:sectPr>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1"/>
          <w:cols w:num="1" w:space="720"/>
          <w:docGrid w:type="lines" w:linePitch="312" w:charSpace="0"/>
        </w:sectPr>
      </w:pPr>
      <w:r>
        <w:rPr>
          <w:rFonts w:ascii="宋体" w:eastAsia="宋体" w:hAnsi="宋体" w:cs="宋体" w:hint="eastAsia"/>
          <w:color w:val="auto"/>
          <w:sz w:val="30"/>
          <w:szCs w:val="30"/>
        </w:rPr>
        <w:t>（4</w:t>
      </w:r>
      <w:r>
        <w:rPr>
          <w:rFonts w:ascii="宋体" w:eastAsia="宋体" w:hAnsi="宋体" w:cs="宋体" w:hint="eastAsia"/>
          <w:color w:val="auto"/>
          <w:sz w:val="30"/>
          <w:szCs w:val="30"/>
          <w:lang w:eastAsia="zh-CN"/>
        </w:rPr>
        <w:t>）</w:t>
      </w:r>
      <w:r>
        <w:rPr>
          <w:rFonts w:ascii="宋体" w:eastAsia="宋体" w:hAnsi="宋体" w:cs="宋体" w:hint="eastAsia"/>
          <w:color w:val="auto"/>
          <w:sz w:val="30"/>
          <w:szCs w:val="30"/>
        </w:rPr>
        <w:t>国家发展改革委、建设部联合</w:t>
      </w:r>
      <w:r>
        <w:rPr>
          <w:rFonts w:ascii="宋体" w:eastAsia="宋体" w:hAnsi="宋体" w:cs="宋体" w:hint="eastAsia"/>
          <w:color w:val="auto"/>
          <w:sz w:val="30"/>
          <w:szCs w:val="30"/>
        </w:rPr>
        <w:t>公布</w:t>
      </w:r>
      <w:r>
        <w:rPr>
          <w:rFonts w:ascii="宋体" w:eastAsia="宋体" w:hAnsi="宋体" w:cs="宋体" w:hint="eastAsia"/>
          <w:color w:val="auto"/>
          <w:sz w:val="30"/>
          <w:szCs w:val="30"/>
        </w:rPr>
        <w:t>旳</w:t>
      </w:r>
    </w:p>
    <w:p>
      <w:pPr>
        <w:spacing w:line="500" w:lineRule="auto"/>
        <w:ind w:firstLine="600" w:firstLineChars="200"/>
        <w:rPr>
          <w:rFonts w:ascii="宋体" w:eastAsia="宋体" w:hAnsi="宋体" w:cs="宋体" w:hint="eastAsia"/>
          <w:color w:val="auto"/>
          <w:sz w:val="30"/>
          <w:szCs w:val="30"/>
        </w:rPr>
      </w:pPr>
      <w:r>
        <w:rPr>
          <w:rFonts w:ascii="宋体" w:eastAsia="宋体" w:hAnsi="宋体" w:cs="宋体" w:hint="eastAsia"/>
          <w:color w:val="auto"/>
          <w:sz w:val="30"/>
          <w:szCs w:val="30"/>
        </w:rPr>
        <w:t>《建设项目经济评价</w:t>
      </w:r>
      <w:r>
        <w:rPr>
          <w:rFonts w:ascii="宋体" w:eastAsia="宋体" w:hAnsi="宋体" w:cs="宋体" w:hint="eastAsia"/>
          <w:color w:val="auto"/>
          <w:sz w:val="30"/>
          <w:szCs w:val="30"/>
        </w:rPr>
        <w:t>措施</w:t>
      </w:r>
      <w:r>
        <w:rPr>
          <w:rFonts w:ascii="宋体" w:eastAsia="宋体" w:hAnsi="宋体" w:cs="宋体" w:hint="eastAsia"/>
          <w:color w:val="auto"/>
          <w:sz w:val="30"/>
          <w:szCs w:val="30"/>
        </w:rPr>
        <w:t>与参数》（第三版）</w:t>
      </w:r>
      <w:r>
        <w:rPr>
          <w:rFonts w:ascii="宋体" w:eastAsia="宋体" w:hAnsi="宋体" w:cs="宋体" w:hint="eastAsia"/>
          <w:color w:val="auto"/>
          <w:sz w:val="30"/>
          <w:szCs w:val="30"/>
        </w:rPr>
        <w:t>2023</w:t>
      </w:r>
      <w:r>
        <w:rPr>
          <w:rFonts w:ascii="宋体" w:eastAsia="宋体" w:hAnsi="宋体" w:cs="宋体" w:hint="eastAsia"/>
          <w:color w:val="auto"/>
          <w:sz w:val="30"/>
          <w:szCs w:val="30"/>
        </w:rPr>
        <w:t>年</w:t>
      </w:r>
    </w:p>
    <w:p>
      <w:pPr>
        <w:spacing w:line="500" w:lineRule="auto"/>
        <w:ind w:firstLine="600" w:firstLineChars="200"/>
        <w:rPr>
          <w:rFonts w:ascii="宋体" w:eastAsia="宋体" w:hAnsi="宋体" w:cs="宋体" w:hint="eastAsia"/>
          <w:color w:val="auto"/>
          <w:sz w:val="30"/>
          <w:szCs w:val="30"/>
        </w:rPr>
      </w:pPr>
      <w:r>
        <w:rPr>
          <w:rFonts w:ascii="宋体" w:eastAsia="宋体" w:hAnsi="宋体" w:cs="宋体" w:hint="eastAsia"/>
          <w:color w:val="auto"/>
          <w:sz w:val="30"/>
          <w:szCs w:val="30"/>
        </w:rPr>
        <w:t>（</w:t>
      </w:r>
      <w:r>
        <w:rPr>
          <w:rFonts w:ascii="宋体" w:eastAsia="宋体" w:hAnsi="宋体" w:cs="宋体" w:hint="eastAsia"/>
          <w:color w:val="auto"/>
          <w:sz w:val="30"/>
          <w:szCs w:val="30"/>
          <w:lang w:val="en-US" w:eastAsia="zh-CN"/>
        </w:rPr>
        <w:t>5</w:t>
      </w:r>
      <w:r>
        <w:rPr>
          <w:rFonts w:ascii="宋体" w:eastAsia="宋体" w:hAnsi="宋体" w:cs="宋体" w:hint="eastAsia"/>
          <w:color w:val="auto"/>
          <w:sz w:val="30"/>
          <w:szCs w:val="30"/>
        </w:rPr>
        <w:t>）《</w:t>
      </w:r>
      <w:r>
        <w:rPr>
          <w:rFonts w:ascii="宋体" w:eastAsia="宋体" w:hAnsi="宋体" w:cs="宋体" w:hint="eastAsia"/>
          <w:color w:val="auto"/>
          <w:sz w:val="30"/>
          <w:szCs w:val="30"/>
        </w:rPr>
        <w:t>有关</w:t>
      </w:r>
      <w:r>
        <w:rPr>
          <w:rFonts w:ascii="宋体" w:eastAsia="宋体" w:hAnsi="宋体" w:cs="宋体" w:hint="eastAsia"/>
          <w:color w:val="auto"/>
          <w:sz w:val="30"/>
          <w:szCs w:val="30"/>
        </w:rPr>
        <w:t>进一步做好</w:t>
      </w:r>
      <w:r>
        <w:rPr>
          <w:rFonts w:ascii="宋体" w:eastAsia="宋体" w:hAnsi="宋体" w:cs="宋体" w:hint="eastAsia"/>
          <w:color w:val="auto"/>
          <w:sz w:val="30"/>
          <w:szCs w:val="30"/>
        </w:rPr>
        <w:t>城乡</w:t>
      </w:r>
      <w:r>
        <w:rPr>
          <w:rFonts w:ascii="宋体" w:eastAsia="宋体" w:hAnsi="宋体" w:cs="宋体" w:hint="eastAsia"/>
          <w:color w:val="auto"/>
          <w:sz w:val="30"/>
          <w:szCs w:val="30"/>
        </w:rPr>
        <w:t>棚户区和城乡危房改造及配套基础设施建设有关工作</w:t>
      </w:r>
      <w:r>
        <w:rPr>
          <w:rFonts w:ascii="宋体" w:eastAsia="宋体" w:hAnsi="宋体" w:cs="宋体" w:hint="eastAsia"/>
          <w:color w:val="auto"/>
          <w:sz w:val="30"/>
          <w:szCs w:val="30"/>
        </w:rPr>
        <w:t>旳</w:t>
      </w:r>
      <w:r>
        <w:rPr>
          <w:rFonts w:ascii="宋体" w:eastAsia="宋体" w:hAnsi="宋体" w:cs="宋体" w:hint="eastAsia"/>
          <w:color w:val="auto"/>
          <w:sz w:val="30"/>
          <w:szCs w:val="30"/>
        </w:rPr>
        <w:t>意见》国发〔</w:t>
      </w:r>
      <w:r>
        <w:rPr>
          <w:rFonts w:ascii="宋体" w:eastAsia="宋体" w:hAnsi="宋体" w:cs="宋体" w:hint="eastAsia"/>
          <w:color w:val="auto"/>
          <w:sz w:val="30"/>
          <w:szCs w:val="30"/>
        </w:rPr>
        <w:t>2023</w:t>
      </w:r>
      <w:r>
        <w:rPr>
          <w:rFonts w:ascii="宋体" w:eastAsia="宋体" w:hAnsi="宋体" w:cs="宋体" w:hint="eastAsia"/>
          <w:color w:val="auto"/>
          <w:sz w:val="30"/>
          <w:szCs w:val="30"/>
        </w:rPr>
        <w:t>〕37号</w:t>
      </w:r>
    </w:p>
    <w:p>
      <w:pPr>
        <w:spacing w:line="500" w:lineRule="auto"/>
        <w:ind w:firstLine="600" w:firstLineChars="200"/>
        <w:rPr>
          <w:rFonts w:ascii="宋体" w:eastAsia="宋体" w:hAnsi="宋体" w:cs="宋体" w:hint="eastAsia"/>
          <w:color w:val="auto"/>
          <w:sz w:val="30"/>
          <w:szCs w:val="30"/>
        </w:rPr>
      </w:pPr>
      <w:r>
        <w:rPr>
          <w:rFonts w:ascii="宋体" w:eastAsia="宋体" w:hAnsi="宋体" w:cs="宋体" w:hint="eastAsia"/>
          <w:color w:val="auto"/>
          <w:sz w:val="30"/>
          <w:szCs w:val="30"/>
        </w:rPr>
        <w:t>（</w:t>
      </w:r>
      <w:r>
        <w:rPr>
          <w:rFonts w:ascii="宋体" w:eastAsia="宋体" w:hAnsi="宋体" w:cs="宋体" w:hint="eastAsia"/>
          <w:color w:val="auto"/>
          <w:sz w:val="30"/>
          <w:szCs w:val="30"/>
          <w:lang w:val="en-US" w:eastAsia="zh-CN"/>
        </w:rPr>
        <w:t>6</w:t>
      </w:r>
      <w:r>
        <w:rPr>
          <w:rFonts w:ascii="宋体" w:eastAsia="宋体" w:hAnsi="宋体" w:cs="宋体" w:hint="eastAsia"/>
          <w:color w:val="auto"/>
          <w:sz w:val="30"/>
          <w:szCs w:val="30"/>
        </w:rPr>
        <w:t>）《</w:t>
      </w:r>
      <w:r>
        <w:rPr>
          <w:rFonts w:ascii="宋体" w:eastAsia="宋体" w:hAnsi="宋体" w:cs="宋体" w:hint="eastAsia"/>
          <w:color w:val="auto"/>
          <w:sz w:val="30"/>
          <w:szCs w:val="30"/>
          <w:lang w:eastAsia="zh-CN"/>
        </w:rPr>
        <w:t>某某</w:t>
      </w:r>
      <w:r>
        <w:rPr>
          <w:rFonts w:ascii="宋体" w:eastAsia="宋体" w:hAnsi="宋体" w:cs="宋体" w:hint="eastAsia"/>
          <w:color w:val="auto"/>
          <w:sz w:val="30"/>
          <w:szCs w:val="30"/>
        </w:rPr>
        <w:t>人民政府</w:t>
      </w:r>
      <w:r>
        <w:rPr>
          <w:rFonts w:ascii="宋体" w:eastAsia="宋体" w:hAnsi="宋体" w:cs="宋体" w:hint="eastAsia"/>
          <w:color w:val="auto"/>
          <w:sz w:val="30"/>
          <w:szCs w:val="30"/>
        </w:rPr>
        <w:t>有关</w:t>
      </w:r>
      <w:r>
        <w:rPr>
          <w:rFonts w:ascii="宋体" w:eastAsia="宋体" w:hAnsi="宋体" w:cs="宋体" w:hint="eastAsia"/>
          <w:color w:val="auto"/>
          <w:sz w:val="30"/>
          <w:szCs w:val="30"/>
        </w:rPr>
        <w:t>加紧</w:t>
      </w:r>
      <w:r>
        <w:rPr>
          <w:rFonts w:ascii="宋体" w:eastAsia="宋体" w:hAnsi="宋体" w:cs="宋体" w:hint="eastAsia"/>
          <w:color w:val="auto"/>
          <w:sz w:val="30"/>
          <w:szCs w:val="30"/>
        </w:rPr>
        <w:t>城乡</w:t>
      </w:r>
      <w:r>
        <w:rPr>
          <w:rFonts w:ascii="宋体" w:eastAsia="宋体" w:hAnsi="宋体" w:cs="宋体" w:hint="eastAsia"/>
          <w:color w:val="auto"/>
          <w:sz w:val="30"/>
          <w:szCs w:val="30"/>
        </w:rPr>
        <w:t>棚户区和城乡危房改造及配套基础设施建设</w:t>
      </w:r>
      <w:r>
        <w:rPr>
          <w:rFonts w:ascii="宋体" w:eastAsia="宋体" w:hAnsi="宋体" w:cs="宋体" w:hint="eastAsia"/>
          <w:color w:val="auto"/>
          <w:sz w:val="30"/>
          <w:szCs w:val="30"/>
        </w:rPr>
        <w:t>旳</w:t>
      </w:r>
      <w:r>
        <w:rPr>
          <w:rFonts w:ascii="宋体" w:eastAsia="宋体" w:hAnsi="宋体" w:cs="宋体" w:hint="eastAsia"/>
          <w:color w:val="auto"/>
          <w:sz w:val="30"/>
          <w:szCs w:val="30"/>
        </w:rPr>
        <w:t>实施意见》甘政发〔</w:t>
      </w:r>
      <w:r>
        <w:rPr>
          <w:rFonts w:ascii="宋体" w:eastAsia="宋体" w:hAnsi="宋体" w:cs="宋体" w:hint="eastAsia"/>
          <w:color w:val="auto"/>
          <w:sz w:val="30"/>
          <w:szCs w:val="30"/>
        </w:rPr>
        <w:t>2023</w:t>
      </w:r>
      <w:r>
        <w:rPr>
          <w:rFonts w:ascii="宋体" w:eastAsia="宋体" w:hAnsi="宋体" w:cs="宋体" w:hint="eastAsia"/>
          <w:color w:val="auto"/>
          <w:sz w:val="30"/>
          <w:szCs w:val="30"/>
        </w:rPr>
        <w:t>〕74号</w:t>
      </w:r>
    </w:p>
    <w:p>
      <w:pPr>
        <w:spacing w:line="500" w:lineRule="auto"/>
        <w:ind w:firstLine="600" w:firstLineChars="200"/>
        <w:rPr>
          <w:rFonts w:ascii="宋体" w:eastAsia="宋体" w:hAnsi="宋体" w:cs="宋体" w:hint="eastAsia"/>
          <w:color w:val="auto"/>
          <w:sz w:val="30"/>
          <w:szCs w:val="30"/>
        </w:rPr>
      </w:pPr>
      <w:r>
        <w:rPr>
          <w:rFonts w:ascii="宋体" w:eastAsia="宋体" w:hAnsi="宋体" w:cs="宋体" w:hint="eastAsia"/>
          <w:color w:val="auto"/>
          <w:sz w:val="30"/>
          <w:szCs w:val="30"/>
        </w:rPr>
        <w:t>（</w:t>
      </w:r>
      <w:r>
        <w:rPr>
          <w:rFonts w:ascii="宋体" w:eastAsia="宋体" w:hAnsi="宋体" w:cs="宋体" w:hint="eastAsia"/>
          <w:color w:val="auto"/>
          <w:sz w:val="30"/>
          <w:szCs w:val="30"/>
          <w:lang w:val="en-US" w:eastAsia="zh-CN"/>
        </w:rPr>
        <w:t>7</w:t>
      </w:r>
      <w:r>
        <w:rPr>
          <w:rFonts w:ascii="宋体" w:eastAsia="宋体" w:hAnsi="宋体" w:cs="宋体" w:hint="eastAsia"/>
          <w:color w:val="auto"/>
          <w:sz w:val="30"/>
          <w:szCs w:val="30"/>
        </w:rPr>
        <w:t>）</w:t>
      </w:r>
      <w:r>
        <w:rPr>
          <w:rFonts w:ascii="宋体" w:eastAsia="宋体" w:hAnsi="宋体" w:cs="宋体" w:hint="eastAsia"/>
          <w:color w:val="auto"/>
          <w:sz w:val="30"/>
          <w:szCs w:val="30"/>
          <w:lang w:eastAsia="zh-CN"/>
        </w:rPr>
        <w:t>某某</w:t>
      </w:r>
      <w:r>
        <w:rPr>
          <w:rFonts w:ascii="宋体" w:eastAsia="宋体" w:hAnsi="宋体" w:cs="宋体" w:hint="eastAsia"/>
          <w:color w:val="auto"/>
          <w:sz w:val="30"/>
          <w:szCs w:val="30"/>
        </w:rPr>
        <w:t>人民政府办公室《</w:t>
      </w:r>
      <w:r>
        <w:rPr>
          <w:rFonts w:ascii="宋体" w:eastAsia="宋体" w:hAnsi="宋体" w:cs="宋体" w:hint="eastAsia"/>
          <w:color w:val="auto"/>
          <w:sz w:val="30"/>
          <w:szCs w:val="30"/>
        </w:rPr>
        <w:t>有关</w:t>
      </w:r>
      <w:r>
        <w:rPr>
          <w:rFonts w:ascii="宋体" w:eastAsia="宋体" w:hAnsi="宋体" w:cs="宋体" w:hint="eastAsia"/>
          <w:color w:val="auto"/>
          <w:sz w:val="30"/>
          <w:szCs w:val="30"/>
        </w:rPr>
        <w:t>进一步做好</w:t>
      </w:r>
      <w:r>
        <w:rPr>
          <w:rFonts w:ascii="宋体" w:eastAsia="宋体" w:hAnsi="宋体" w:cs="宋体" w:hint="eastAsia"/>
          <w:color w:val="auto"/>
          <w:sz w:val="30"/>
          <w:szCs w:val="30"/>
        </w:rPr>
        <w:t>城乡</w:t>
      </w:r>
      <w:r>
        <w:rPr>
          <w:rFonts w:ascii="宋体" w:eastAsia="宋体" w:hAnsi="宋体" w:cs="宋体" w:hint="eastAsia"/>
          <w:color w:val="auto"/>
          <w:sz w:val="30"/>
          <w:szCs w:val="30"/>
        </w:rPr>
        <w:t>棚户区和城市危旧房改造工作</w:t>
      </w:r>
      <w:r>
        <w:rPr>
          <w:rFonts w:ascii="宋体" w:eastAsia="宋体" w:hAnsi="宋体" w:cs="宋体" w:hint="eastAsia"/>
          <w:color w:val="auto"/>
          <w:sz w:val="30"/>
          <w:szCs w:val="30"/>
        </w:rPr>
        <w:t>旳</w:t>
      </w:r>
      <w:r>
        <w:rPr>
          <w:rFonts w:ascii="宋体" w:eastAsia="宋体" w:hAnsi="宋体" w:cs="宋体" w:hint="eastAsia"/>
          <w:color w:val="auto"/>
          <w:sz w:val="30"/>
          <w:szCs w:val="30"/>
        </w:rPr>
        <w:t>告知</w:t>
      </w:r>
      <w:r>
        <w:rPr>
          <w:rFonts w:ascii="宋体" w:eastAsia="宋体" w:hAnsi="宋体" w:cs="宋体" w:hint="eastAsia"/>
          <w:color w:val="auto"/>
          <w:sz w:val="30"/>
          <w:szCs w:val="30"/>
        </w:rPr>
        <w:t>》张政办发〔</w:t>
      </w:r>
      <w:r>
        <w:rPr>
          <w:rFonts w:ascii="宋体" w:eastAsia="宋体" w:hAnsi="宋体" w:cs="宋体" w:hint="eastAsia"/>
          <w:color w:val="auto"/>
          <w:sz w:val="30"/>
          <w:szCs w:val="30"/>
        </w:rPr>
        <w:t>2023</w:t>
      </w:r>
      <w:r>
        <w:rPr>
          <w:rFonts w:ascii="宋体" w:eastAsia="宋体" w:hAnsi="宋体" w:cs="宋体" w:hint="eastAsia"/>
          <w:color w:val="auto"/>
          <w:sz w:val="30"/>
          <w:szCs w:val="30"/>
        </w:rPr>
        <w:t>〕25号</w:t>
      </w:r>
    </w:p>
    <w:p>
      <w:pPr>
        <w:spacing w:line="500" w:lineRule="auto"/>
        <w:ind w:firstLine="600" w:firstLineChars="200"/>
        <w:rPr>
          <w:rFonts w:ascii="宋体" w:eastAsia="宋体" w:hAnsi="宋体" w:cs="宋体" w:hint="eastAsia"/>
          <w:color w:val="auto"/>
          <w:sz w:val="30"/>
          <w:szCs w:val="30"/>
        </w:rPr>
      </w:pPr>
      <w:r>
        <w:rPr>
          <w:rFonts w:ascii="宋体" w:eastAsia="宋体" w:hAnsi="宋体" w:cs="宋体" w:hint="eastAsia"/>
          <w:color w:val="auto"/>
          <w:sz w:val="30"/>
          <w:szCs w:val="30"/>
        </w:rPr>
        <w:t>（</w:t>
      </w:r>
      <w:r>
        <w:rPr>
          <w:rFonts w:ascii="宋体" w:eastAsia="宋体" w:hAnsi="宋体" w:cs="宋体" w:hint="eastAsia"/>
          <w:color w:val="auto"/>
          <w:sz w:val="30"/>
          <w:szCs w:val="30"/>
          <w:lang w:val="en-US" w:eastAsia="zh-CN"/>
        </w:rPr>
        <w:t>8</w:t>
      </w:r>
      <w:r>
        <w:rPr>
          <w:rFonts w:ascii="宋体" w:eastAsia="宋体" w:hAnsi="宋体" w:cs="宋体" w:hint="eastAsia"/>
          <w:color w:val="auto"/>
          <w:sz w:val="30"/>
          <w:szCs w:val="30"/>
        </w:rPr>
        <w:t>）其他</w:t>
      </w:r>
      <w:r>
        <w:rPr>
          <w:rFonts w:ascii="宋体" w:eastAsia="宋体" w:hAnsi="宋体" w:cs="宋体" w:hint="eastAsia"/>
          <w:color w:val="auto"/>
          <w:sz w:val="30"/>
          <w:szCs w:val="30"/>
        </w:rPr>
        <w:t>有关</w:t>
      </w:r>
      <w:r>
        <w:rPr>
          <w:rFonts w:ascii="宋体" w:eastAsia="宋体" w:hAnsi="宋体" w:cs="宋体" w:hint="eastAsia"/>
          <w:color w:val="auto"/>
          <w:sz w:val="30"/>
          <w:szCs w:val="30"/>
        </w:rPr>
        <w:t>旳</w:t>
      </w:r>
      <w:r>
        <w:rPr>
          <w:rFonts w:ascii="宋体" w:eastAsia="宋体" w:hAnsi="宋体" w:cs="宋体" w:hint="eastAsia"/>
          <w:color w:val="auto"/>
          <w:sz w:val="30"/>
          <w:szCs w:val="30"/>
        </w:rPr>
        <w:t>规范、规程及强制性条文</w:t>
      </w:r>
    </w:p>
    <w:p>
      <w:pPr>
        <w:spacing w:line="500" w:lineRule="auto"/>
        <w:ind w:firstLine="600" w:firstLineChars="200"/>
        <w:rPr>
          <w:rFonts w:ascii="宋体" w:eastAsia="宋体" w:hAnsi="宋体" w:cs="宋体" w:hint="eastAsia"/>
          <w:color w:val="auto"/>
          <w:sz w:val="30"/>
          <w:szCs w:val="30"/>
        </w:rPr>
      </w:pPr>
      <w:r>
        <w:rPr>
          <w:rFonts w:ascii="宋体" w:eastAsia="宋体" w:hAnsi="宋体" w:cs="宋体" w:hint="eastAsia"/>
          <w:color w:val="auto"/>
          <w:sz w:val="30"/>
          <w:szCs w:val="30"/>
        </w:rPr>
        <w:t>（</w:t>
      </w:r>
      <w:r>
        <w:rPr>
          <w:rFonts w:ascii="宋体" w:eastAsia="宋体" w:hAnsi="宋体" w:cs="宋体" w:hint="eastAsia"/>
          <w:color w:val="auto"/>
          <w:sz w:val="30"/>
          <w:szCs w:val="30"/>
          <w:lang w:val="en-US" w:eastAsia="zh-CN"/>
        </w:rPr>
        <w:t>9</w:t>
      </w:r>
      <w:r>
        <w:rPr>
          <w:rFonts w:ascii="宋体" w:eastAsia="宋体" w:hAnsi="宋体" w:cs="宋体" w:hint="eastAsia"/>
          <w:color w:val="auto"/>
          <w:sz w:val="30"/>
          <w:szCs w:val="30"/>
        </w:rPr>
        <w:t>）建设单位提供</w:t>
      </w:r>
      <w:r>
        <w:rPr>
          <w:rFonts w:ascii="宋体" w:eastAsia="宋体" w:hAnsi="宋体" w:cs="宋体" w:hint="eastAsia"/>
          <w:color w:val="auto"/>
          <w:sz w:val="30"/>
          <w:szCs w:val="30"/>
        </w:rPr>
        <w:t>旳</w:t>
      </w:r>
      <w:r>
        <w:rPr>
          <w:rFonts w:ascii="宋体" w:eastAsia="宋体" w:hAnsi="宋体" w:cs="宋体" w:hint="eastAsia"/>
          <w:color w:val="auto"/>
          <w:sz w:val="30"/>
          <w:szCs w:val="30"/>
        </w:rPr>
        <w:t>其他基础资料</w:t>
      </w:r>
    </w:p>
    <w:p>
      <w:pPr>
        <w:spacing w:line="500" w:lineRule="auto"/>
        <w:ind w:firstLine="600" w:firstLineChars="200"/>
        <w:rPr>
          <w:rFonts w:ascii="宋体" w:eastAsia="宋体" w:hAnsi="宋体" w:cs="宋体" w:hint="eastAsia"/>
          <w:color w:val="auto"/>
          <w:sz w:val="30"/>
          <w:szCs w:val="30"/>
        </w:rPr>
      </w:pPr>
      <w:r>
        <w:rPr>
          <w:rFonts w:ascii="宋体" w:eastAsia="宋体" w:hAnsi="宋体" w:cs="宋体" w:hint="eastAsia"/>
          <w:color w:val="auto"/>
          <w:sz w:val="30"/>
          <w:szCs w:val="30"/>
          <w:lang w:eastAsia="zh-CN"/>
        </w:rPr>
        <w:t>（</w:t>
      </w:r>
      <w:r>
        <w:rPr>
          <w:rFonts w:ascii="宋体" w:eastAsia="宋体" w:hAnsi="宋体" w:cs="宋体" w:hint="eastAsia"/>
          <w:color w:val="auto"/>
          <w:sz w:val="30"/>
          <w:szCs w:val="30"/>
          <w:lang w:val="en-US" w:eastAsia="zh-CN"/>
        </w:rPr>
        <w:t>10）甲方提供</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设计图纸</w:t>
      </w:r>
    </w:p>
    <w:p>
      <w:pPr>
        <w:pStyle w:val="Heading2"/>
        <w:keepNext/>
        <w:keepLines/>
        <w:pageBreakBefore w:val="0"/>
        <w:widowControl w:val="0"/>
        <w:kinsoku/>
        <w:wordWrap/>
        <w:overflowPunct/>
        <w:topLinePunct w:val="0"/>
        <w:autoSpaceDE/>
        <w:autoSpaceDN/>
        <w:bidi w:val="0"/>
        <w:adjustRightInd w:val="0"/>
        <w:snapToGrid/>
        <w:spacing w:before="0" w:beforeAutospacing="0" w:afterAutospacing="0" w:line="500" w:lineRule="auto"/>
        <w:ind w:left="0" w:right="0" w:firstLine="600" w:leftChars="0" w:rightChars="0" w:firstLineChars="200"/>
        <w:jc w:val="left"/>
        <w:textAlignment w:val="baseline"/>
        <w:rPr>
          <w:rFonts w:ascii="宋体" w:eastAsia="宋体" w:hAnsi="宋体"/>
          <w:color w:val="auto"/>
          <w:sz w:val="30"/>
          <w:szCs w:val="30"/>
        </w:rPr>
      </w:pPr>
      <w:bookmarkStart w:id="13" w:name="_Toc32264"/>
      <w:r>
        <w:rPr>
          <w:rFonts w:ascii="宋体" w:eastAsia="宋体" w:hAnsi="宋体" w:hint="eastAsia"/>
          <w:color w:val="auto"/>
          <w:sz w:val="30"/>
          <w:szCs w:val="30"/>
        </w:rPr>
        <w:t>1.4</w:t>
      </w:r>
      <w:r>
        <w:rPr>
          <w:rFonts w:ascii="宋体" w:eastAsia="宋体" w:hAnsi="宋体" w:hint="eastAsia"/>
          <w:color w:val="auto"/>
          <w:sz w:val="30"/>
          <w:szCs w:val="30"/>
          <w:lang w:val="en-US" w:eastAsia="zh-CN"/>
        </w:rPr>
        <w:t xml:space="preserve"> </w:t>
      </w:r>
      <w:r>
        <w:rPr>
          <w:rFonts w:ascii="宋体" w:eastAsia="宋体" w:hAnsi="宋体" w:hint="eastAsia"/>
          <w:color w:val="auto"/>
          <w:sz w:val="30"/>
          <w:szCs w:val="30"/>
        </w:rPr>
        <w:t>项目概述</w:t>
      </w:r>
      <w:bookmarkEnd w:id="13"/>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b/>
          <w:bCs/>
          <w:color w:val="auto"/>
          <w:sz w:val="30"/>
          <w:szCs w:val="30"/>
        </w:rPr>
      </w:pPr>
      <w:r>
        <w:rPr>
          <w:rFonts w:ascii="宋体" w:eastAsia="宋体" w:hAnsi="宋体" w:hint="eastAsia"/>
          <w:b/>
          <w:bCs/>
          <w:color w:val="auto"/>
          <w:sz w:val="30"/>
          <w:szCs w:val="30"/>
        </w:rPr>
        <w:t>1.4.1 项目建设规模及主要建设内容</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b w:val="0"/>
          <w:bCs w:val="0"/>
          <w:color w:val="auto"/>
          <w:sz w:val="30"/>
          <w:szCs w:val="30"/>
          <w:lang w:eastAsia="zh-CN"/>
        </w:rPr>
        <w:t>某某县城市棚户区改(扩、翻)建项目</w:t>
      </w:r>
      <w:r>
        <w:rPr>
          <w:rFonts w:ascii="宋体" w:eastAsia="宋体" w:hAnsi="宋体" w:hint="eastAsia"/>
          <w:color w:val="auto"/>
          <w:sz w:val="30"/>
          <w:szCs w:val="30"/>
          <w:lang w:eastAsia="zh-CN"/>
        </w:rPr>
        <w:t>，改造对象为</w:t>
      </w:r>
      <w:r>
        <w:rPr>
          <w:rFonts w:ascii="宋体" w:eastAsia="宋体" w:hAnsi="宋体" w:hint="eastAsia"/>
          <w:b w:val="0"/>
          <w:bCs w:val="0"/>
          <w:color w:val="auto"/>
          <w:sz w:val="30"/>
          <w:szCs w:val="30"/>
          <w:lang w:eastAsia="zh-CN"/>
        </w:rPr>
        <w:t>某某小区1号住宅楼</w:t>
      </w:r>
      <w:r>
        <w:rPr>
          <w:rFonts w:ascii="宋体" w:eastAsia="宋体" w:hAnsi="宋体" w:hint="eastAsia"/>
          <w:color w:val="auto"/>
          <w:sz w:val="30"/>
          <w:szCs w:val="30"/>
          <w:lang w:eastAsia="zh-CN"/>
        </w:rPr>
        <w:t>，总建筑面积</w:t>
      </w:r>
      <w:r>
        <w:rPr>
          <w:rFonts w:ascii="宋体" w:eastAsia="宋体" w:hAnsi="宋体" w:hint="eastAsia"/>
          <w:color w:val="auto"/>
          <w:sz w:val="30"/>
          <w:szCs w:val="30"/>
          <w:lang w:val="en-US" w:eastAsia="zh-CN"/>
        </w:rPr>
        <w:t>4122.87㎡，主要改造内容如下：</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hint="eastAsia"/>
          <w:color w:val="auto"/>
          <w:sz w:val="30"/>
          <w:szCs w:val="30"/>
          <w:lang w:val="en-US" w:eastAsia="zh-CN"/>
        </w:rPr>
        <w:t>屋面防水保温（太阳能移动恢复）</w:t>
      </w:r>
      <w:r>
        <w:rPr>
          <w:rFonts w:ascii="宋体" w:eastAsia="宋体" w:hAnsi="宋体" w:cs="宋体" w:hint="eastAsia"/>
          <w:color w:val="auto"/>
          <w:sz w:val="30"/>
          <w:szCs w:val="30"/>
        </w:rPr>
        <w:t>；</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eastAsia="zh-CN"/>
        </w:rPr>
        <w:t>屋檐修缮；</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2"/>
          <w:cols w:num="1" w:space="720"/>
          <w:titlePg w:val="0"/>
          <w:docGrid w:type="lines" w:linePitch="312" w:charSpace="0"/>
        </w:sectPr>
      </w:pPr>
      <w:r>
        <w:rPr>
          <w:rFonts w:ascii="宋体" w:eastAsia="宋体" w:hAnsi="宋体" w:cs="宋体" w:hint="eastAsia"/>
          <w:color w:val="auto"/>
          <w:sz w:val="30"/>
          <w:szCs w:val="30"/>
          <w:lang w:eastAsia="zh-CN"/>
        </w:rPr>
        <w:t>分户门、外墙窗户改造；</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eastAsia="zh-CN"/>
        </w:rPr>
        <w:t>楼道台阶维修、粉刷；</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单元门禁系统改造；</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楼梯扶手改造；</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eastAsia="zh-CN"/>
        </w:rPr>
        <w:t>雨水管改造；</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eastAsia="zh-CN"/>
        </w:rPr>
        <w:t>楼道内公共照明设施改造；</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室外供暖管网改造；</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室外下水管网、化粪池改造；</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小区大门改造；</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eastAsia="zh-CN"/>
        </w:rPr>
        <w:t>小区围墙修缮；</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eastAsia="zh-CN"/>
        </w:rPr>
        <w:t>垃圾</w:t>
      </w:r>
      <w:r>
        <w:rPr>
          <w:rFonts w:ascii="宋体" w:eastAsia="宋体" w:hAnsi="宋体" w:cs="宋体" w:hint="eastAsia"/>
          <w:color w:val="auto"/>
          <w:sz w:val="30"/>
          <w:szCs w:val="30"/>
          <w:lang w:eastAsia="zh-CN"/>
        </w:rPr>
        <w:t>搜集</w:t>
      </w:r>
      <w:r>
        <w:rPr>
          <w:rFonts w:ascii="宋体" w:eastAsia="宋体" w:hAnsi="宋体" w:cs="宋体" w:hint="eastAsia"/>
          <w:color w:val="auto"/>
          <w:sz w:val="30"/>
          <w:szCs w:val="30"/>
          <w:lang w:eastAsia="zh-CN"/>
        </w:rPr>
        <w:t>箱改造；</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小区地面硬化、散水修缮；</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小区照明路灯改造；</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监控系统架设；</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eastAsia="zh-CN"/>
        </w:rPr>
        <w:t>室外电缆规整；</w:t>
      </w:r>
    </w:p>
    <w:p>
      <w:pPr>
        <w:pageBreakBefore w:val="0"/>
        <w:numPr>
          <w:ilvl w:val="0"/>
          <w:numId w:val="1"/>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宋体" w:hint="eastAsia"/>
          <w:color w:val="auto"/>
          <w:sz w:val="30"/>
          <w:szCs w:val="30"/>
          <w:lang w:eastAsia="zh-CN"/>
        </w:rPr>
        <w:t>外墙真石漆。</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b/>
          <w:bCs/>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3"/>
          <w:cols w:num="1" w:space="720"/>
          <w:titlePg w:val="0"/>
          <w:docGrid w:type="lines" w:linePitch="312" w:charSpace="0"/>
        </w:sectPr>
      </w:pPr>
      <w:r>
        <w:rPr>
          <w:rFonts w:ascii="宋体" w:eastAsia="宋体" w:hAnsi="宋体" w:hint="eastAsia"/>
          <w:b/>
          <w:bCs/>
          <w:color w:val="auto"/>
          <w:sz w:val="30"/>
          <w:szCs w:val="30"/>
        </w:rPr>
        <w:t>1.4.2 环境保护与安全生产</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rPr>
        <w:t>按照《环境保护法》</w:t>
      </w:r>
      <w:r>
        <w:rPr>
          <w:rFonts w:ascii="宋体" w:eastAsia="宋体" w:hAnsi="宋体" w:hint="eastAsia"/>
          <w:color w:val="auto"/>
          <w:sz w:val="30"/>
          <w:szCs w:val="30"/>
        </w:rPr>
        <w:t>旳</w:t>
      </w:r>
      <w:r>
        <w:rPr>
          <w:rFonts w:ascii="宋体" w:eastAsia="宋体" w:hAnsi="宋体" w:hint="eastAsia"/>
          <w:color w:val="auto"/>
          <w:sz w:val="30"/>
          <w:szCs w:val="30"/>
        </w:rPr>
        <w:t>要求，项目建设按照“三</w:t>
      </w:r>
      <w:r>
        <w:rPr>
          <w:rFonts w:ascii="宋体" w:eastAsia="宋体" w:hAnsi="宋体" w:hint="eastAsia"/>
          <w:color w:val="auto"/>
          <w:sz w:val="30"/>
          <w:szCs w:val="30"/>
        </w:rPr>
        <w:t>同步</w:t>
      </w:r>
      <w:r>
        <w:rPr>
          <w:rFonts w:ascii="宋体" w:eastAsia="宋体" w:hAnsi="宋体" w:hint="eastAsia"/>
          <w:color w:val="auto"/>
          <w:sz w:val="30"/>
          <w:szCs w:val="30"/>
        </w:rPr>
        <w:t>”原则同步进行。本项目属于</w:t>
      </w:r>
      <w:r>
        <w:rPr>
          <w:rFonts w:ascii="宋体" w:eastAsia="宋体" w:hAnsi="宋体" w:hint="eastAsia"/>
          <w:color w:val="auto"/>
          <w:sz w:val="30"/>
          <w:szCs w:val="30"/>
          <w:lang w:eastAsia="zh-CN"/>
        </w:rPr>
        <w:t>棚户区改造项目</w:t>
      </w:r>
      <w:r>
        <w:rPr>
          <w:rFonts w:ascii="宋体" w:eastAsia="宋体" w:hAnsi="宋体" w:hint="eastAsia"/>
          <w:color w:val="auto"/>
          <w:sz w:val="30"/>
          <w:szCs w:val="30"/>
        </w:rPr>
        <w:t>，没有工业性污染物，主要污染物为生活废水排向化粪池进行沉淀处理后，排入城市排污系统；生活固体垃圾设</w:t>
      </w:r>
      <w:r>
        <w:rPr>
          <w:rFonts w:ascii="宋体" w:eastAsia="宋体" w:hAnsi="宋体" w:hint="eastAsia"/>
          <w:color w:val="auto"/>
          <w:sz w:val="30"/>
          <w:szCs w:val="30"/>
        </w:rPr>
        <w:t>搜集</w:t>
      </w:r>
      <w:r>
        <w:rPr>
          <w:rFonts w:ascii="宋体" w:eastAsia="宋体" w:hAnsi="宋体" w:hint="eastAsia"/>
          <w:color w:val="auto"/>
          <w:sz w:val="30"/>
          <w:szCs w:val="30"/>
        </w:rPr>
        <w:t>点统一</w:t>
      </w:r>
      <w:r>
        <w:rPr>
          <w:rFonts w:ascii="宋体" w:eastAsia="宋体" w:hAnsi="宋体" w:hint="eastAsia"/>
          <w:color w:val="auto"/>
          <w:sz w:val="30"/>
          <w:szCs w:val="30"/>
        </w:rPr>
        <w:t>搜集</w:t>
      </w:r>
      <w:r>
        <w:rPr>
          <w:rFonts w:ascii="宋体" w:eastAsia="宋体" w:hAnsi="宋体" w:hint="eastAsia"/>
          <w:color w:val="auto"/>
          <w:sz w:val="30"/>
          <w:szCs w:val="30"/>
        </w:rPr>
        <w:t>，并</w:t>
      </w:r>
      <w:r>
        <w:rPr>
          <w:rFonts w:ascii="宋体" w:eastAsia="宋体" w:hAnsi="宋体" w:hint="eastAsia"/>
          <w:color w:val="auto"/>
          <w:sz w:val="30"/>
          <w:szCs w:val="30"/>
        </w:rPr>
        <w:t>运送</w:t>
      </w:r>
      <w:r>
        <w:rPr>
          <w:rFonts w:ascii="宋体" w:eastAsia="宋体" w:hAnsi="宋体" w:hint="eastAsia"/>
          <w:color w:val="auto"/>
          <w:sz w:val="30"/>
          <w:szCs w:val="30"/>
        </w:rPr>
        <w:t>到城市垃圾处理场</w:t>
      </w:r>
      <w:r>
        <w:rPr>
          <w:rFonts w:ascii="宋体" w:eastAsia="宋体" w:hAnsi="宋体" w:hint="eastAsia"/>
          <w:color w:val="auto"/>
          <w:sz w:val="30"/>
          <w:szCs w:val="30"/>
          <w:lang w:eastAsia="zh-CN"/>
        </w:rPr>
        <w:t>；建筑垃圾在工地空地处集中堆放后，由专门</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建筑垃圾</w:t>
      </w:r>
      <w:r>
        <w:rPr>
          <w:rFonts w:ascii="宋体" w:eastAsia="宋体" w:hAnsi="宋体" w:hint="eastAsia"/>
          <w:color w:val="auto"/>
          <w:sz w:val="30"/>
          <w:szCs w:val="30"/>
          <w:lang w:eastAsia="zh-CN"/>
        </w:rPr>
        <w:t>运送</w:t>
      </w:r>
      <w:r>
        <w:rPr>
          <w:rFonts w:ascii="宋体" w:eastAsia="宋体" w:hAnsi="宋体" w:hint="eastAsia"/>
          <w:color w:val="auto"/>
          <w:sz w:val="30"/>
          <w:szCs w:val="30"/>
          <w:lang w:eastAsia="zh-CN"/>
        </w:rPr>
        <w:t>车辆统一运走。</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eastAsia="zh-CN"/>
        </w:rPr>
        <w:t>同步</w:t>
      </w:r>
      <w:r>
        <w:rPr>
          <w:rFonts w:ascii="宋体" w:eastAsia="宋体" w:hAnsi="宋体" w:hint="eastAsia"/>
          <w:color w:val="auto"/>
          <w:sz w:val="30"/>
          <w:szCs w:val="30"/>
          <w:lang w:eastAsia="zh-CN"/>
        </w:rPr>
        <w:t>按照国家</w:t>
      </w:r>
      <w:r>
        <w:rPr>
          <w:rFonts w:ascii="宋体" w:eastAsia="宋体" w:hAnsi="宋体" w:hint="eastAsia"/>
          <w:color w:val="auto"/>
          <w:sz w:val="30"/>
          <w:szCs w:val="30"/>
          <w:lang w:eastAsia="zh-CN"/>
        </w:rPr>
        <w:t>要求</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各类安全</w:t>
      </w:r>
      <w:r>
        <w:rPr>
          <w:rFonts w:ascii="宋体" w:eastAsia="宋体" w:hAnsi="宋体" w:hint="eastAsia"/>
          <w:color w:val="auto"/>
          <w:sz w:val="30"/>
          <w:szCs w:val="30"/>
          <w:lang w:eastAsia="zh-CN"/>
        </w:rPr>
        <w:t>原则</w:t>
      </w:r>
      <w:r>
        <w:rPr>
          <w:rFonts w:ascii="宋体" w:eastAsia="宋体" w:hAnsi="宋体" w:hint="eastAsia"/>
          <w:color w:val="auto"/>
          <w:sz w:val="30"/>
          <w:szCs w:val="30"/>
          <w:lang w:eastAsia="zh-CN"/>
        </w:rPr>
        <w:t>和设计规范，项目中</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设备选型及安装、电气安装和危害设施建设均应符合安全</w:t>
      </w:r>
      <w:r>
        <w:rPr>
          <w:rFonts w:ascii="宋体" w:eastAsia="宋体" w:hAnsi="宋体" w:hint="eastAsia"/>
          <w:color w:val="auto"/>
          <w:sz w:val="30"/>
          <w:szCs w:val="30"/>
          <w:lang w:eastAsia="zh-CN"/>
        </w:rPr>
        <w:t>要求</w:t>
      </w:r>
      <w:r>
        <w:rPr>
          <w:rFonts w:ascii="宋体" w:eastAsia="宋体" w:hAnsi="宋体" w:hint="eastAsia"/>
          <w:color w:val="auto"/>
          <w:sz w:val="30"/>
          <w:szCs w:val="30"/>
          <w:lang w:eastAsia="zh-CN"/>
        </w:rPr>
        <w:t>及</w:t>
      </w:r>
      <w:r>
        <w:rPr>
          <w:rFonts w:ascii="宋体" w:eastAsia="宋体" w:hAnsi="宋体" w:hint="eastAsia"/>
          <w:color w:val="auto"/>
          <w:sz w:val="30"/>
          <w:szCs w:val="30"/>
          <w:lang w:eastAsia="zh-CN"/>
        </w:rPr>
        <w:t>原则</w:t>
      </w:r>
      <w:r>
        <w:rPr>
          <w:rFonts w:ascii="宋体" w:eastAsia="宋体" w:hAnsi="宋体" w:hint="eastAsia"/>
          <w:color w:val="auto"/>
          <w:sz w:val="30"/>
          <w:szCs w:val="30"/>
          <w:lang w:eastAsia="zh-CN"/>
        </w:rPr>
        <w:t>，确保使用安全。</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eastAsia="zh-CN"/>
        </w:rPr>
        <w:t>施工期间严格执行《建筑安装工人安全技术操作规程》、《建筑机械使用安全技术规程》，在主要隐患部位设置警示标识，设置防护墙、防护网、防护栏，高空防护设备，入场人员戴安全帽，出入口设护头棚，穿劳动保护用具等。</w:t>
      </w:r>
      <w:r>
        <w:rPr>
          <w:rFonts w:ascii="宋体" w:eastAsia="宋体" w:hAnsi="宋体" w:hint="eastAsia"/>
          <w:color w:val="auto"/>
          <w:sz w:val="30"/>
          <w:szCs w:val="30"/>
          <w:lang w:val="en-US" w:eastAsia="zh-CN"/>
        </w:rPr>
        <w:t xml:space="preserve"> </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b/>
          <w:bCs/>
          <w:color w:val="auto"/>
          <w:sz w:val="30"/>
          <w:szCs w:val="30"/>
        </w:rPr>
      </w:pPr>
      <w:r>
        <w:rPr>
          <w:rFonts w:ascii="宋体" w:eastAsia="宋体" w:hAnsi="宋体" w:hint="eastAsia"/>
          <w:b/>
          <w:bCs/>
          <w:color w:val="auto"/>
          <w:sz w:val="30"/>
          <w:szCs w:val="30"/>
        </w:rPr>
        <w:t>1.4.3 节能措施</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color w:val="auto"/>
          <w:sz w:val="30"/>
          <w:szCs w:val="30"/>
        </w:rPr>
      </w:pPr>
      <w:r>
        <w:rPr>
          <w:rFonts w:ascii="宋体" w:eastAsia="宋体" w:hAnsi="宋体" w:hint="eastAsia"/>
          <w:color w:val="auto"/>
          <w:sz w:val="30"/>
          <w:szCs w:val="30"/>
        </w:rPr>
        <w:t>本项目</w:t>
      </w:r>
      <w:r>
        <w:rPr>
          <w:rFonts w:ascii="宋体" w:eastAsia="宋体" w:hAnsi="宋体" w:hint="eastAsia"/>
          <w:color w:val="auto"/>
          <w:sz w:val="30"/>
          <w:szCs w:val="30"/>
          <w:lang w:eastAsia="zh-CN"/>
        </w:rPr>
        <w:t>保温材料采用符合</w:t>
      </w:r>
      <w:r>
        <w:rPr>
          <w:rFonts w:ascii="宋体" w:eastAsia="宋体" w:hAnsi="宋体" w:hint="eastAsia"/>
          <w:color w:val="auto"/>
          <w:sz w:val="30"/>
          <w:szCs w:val="30"/>
          <w:lang w:eastAsia="zh-CN"/>
        </w:rPr>
        <w:t>国标</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保温材料，</w:t>
      </w:r>
      <w:r>
        <w:rPr>
          <w:rFonts w:ascii="宋体" w:eastAsia="宋体" w:hAnsi="宋体" w:hint="eastAsia"/>
          <w:color w:val="auto"/>
          <w:sz w:val="30"/>
          <w:szCs w:val="30"/>
        </w:rPr>
        <w:t>照明优先选用高效节能</w:t>
      </w:r>
      <w:r>
        <w:rPr>
          <w:rFonts w:ascii="宋体" w:eastAsia="宋体" w:hAnsi="宋体" w:hint="eastAsia"/>
          <w:color w:val="auto"/>
          <w:sz w:val="30"/>
          <w:szCs w:val="30"/>
        </w:rPr>
        <w:t>环境保护</w:t>
      </w:r>
      <w:r>
        <w:rPr>
          <w:rFonts w:ascii="宋体" w:eastAsia="宋体" w:hAnsi="宋体" w:hint="eastAsia"/>
          <w:color w:val="auto"/>
          <w:sz w:val="30"/>
          <w:szCs w:val="30"/>
        </w:rPr>
        <w:t>产品，以</w:t>
      </w:r>
      <w:r>
        <w:rPr>
          <w:rFonts w:ascii="宋体" w:eastAsia="宋体" w:hAnsi="宋体" w:hint="eastAsia"/>
          <w:color w:val="auto"/>
          <w:sz w:val="30"/>
          <w:szCs w:val="30"/>
        </w:rPr>
        <w:t>降低</w:t>
      </w:r>
      <w:r>
        <w:rPr>
          <w:rFonts w:ascii="宋体" w:eastAsia="宋体" w:hAnsi="宋体" w:hint="eastAsia"/>
          <w:color w:val="auto"/>
          <w:sz w:val="30"/>
          <w:szCs w:val="30"/>
        </w:rPr>
        <w:t>电耗；给排水系统采用新型材料和节能设备，并合理设计控制系统，以</w:t>
      </w:r>
      <w:r>
        <w:rPr>
          <w:rFonts w:ascii="宋体" w:eastAsia="宋体" w:hAnsi="宋体" w:hint="eastAsia"/>
          <w:color w:val="auto"/>
          <w:sz w:val="30"/>
          <w:szCs w:val="30"/>
        </w:rPr>
        <w:t>达成</w:t>
      </w:r>
      <w:r>
        <w:rPr>
          <w:rFonts w:ascii="宋体" w:eastAsia="宋体" w:hAnsi="宋体" w:hint="eastAsia"/>
          <w:color w:val="auto"/>
          <w:sz w:val="30"/>
          <w:szCs w:val="30"/>
        </w:rPr>
        <w:t>节能</w:t>
      </w:r>
      <w:r>
        <w:rPr>
          <w:rFonts w:ascii="宋体" w:eastAsia="宋体" w:hAnsi="宋体" w:hint="eastAsia"/>
          <w:color w:val="auto"/>
          <w:sz w:val="30"/>
          <w:szCs w:val="30"/>
        </w:rPr>
        <w:t>旳</w:t>
      </w:r>
      <w:r>
        <w:rPr>
          <w:rFonts w:ascii="宋体" w:eastAsia="宋体" w:hAnsi="宋体" w:hint="eastAsia"/>
          <w:color w:val="auto"/>
          <w:sz w:val="30"/>
          <w:szCs w:val="30"/>
        </w:rPr>
        <w:t>目</w:t>
      </w:r>
      <w:r>
        <w:rPr>
          <w:rFonts w:ascii="宋体" w:eastAsia="宋体" w:hAnsi="宋体" w:hint="eastAsia"/>
          <w:color w:val="auto"/>
          <w:sz w:val="30"/>
          <w:szCs w:val="30"/>
        </w:rPr>
        <w:t>旳</w:t>
      </w:r>
      <w:r>
        <w:rPr>
          <w:rFonts w:ascii="宋体" w:eastAsia="宋体" w:hAnsi="宋体" w:hint="eastAsia"/>
          <w:color w:val="auto"/>
          <w:sz w:val="30"/>
          <w:szCs w:val="30"/>
        </w:rPr>
        <w:t>。</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b/>
          <w:bCs/>
          <w:color w:val="auto"/>
          <w:sz w:val="30"/>
          <w:szCs w:val="30"/>
        </w:rPr>
      </w:pPr>
      <w:r>
        <w:rPr>
          <w:rFonts w:ascii="宋体" w:eastAsia="宋体" w:hAnsi="宋体" w:hint="eastAsia"/>
          <w:b/>
          <w:bCs/>
          <w:color w:val="auto"/>
          <w:sz w:val="30"/>
          <w:szCs w:val="30"/>
        </w:rPr>
        <w:t>1.4.4 项目组织与实施</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4"/>
          <w:cols w:num="1" w:space="720"/>
          <w:titlePg w:val="0"/>
          <w:docGrid w:type="lines" w:linePitch="312" w:charSpace="0"/>
        </w:sectPr>
      </w:pPr>
      <w:r>
        <w:rPr>
          <w:rFonts w:ascii="宋体" w:eastAsia="宋体" w:hAnsi="宋体" w:hint="eastAsia"/>
          <w:color w:val="auto"/>
          <w:sz w:val="30"/>
          <w:szCs w:val="30"/>
        </w:rPr>
        <w:t>本项目</w:t>
      </w:r>
      <w:r>
        <w:rPr>
          <w:rFonts w:ascii="宋体" w:eastAsia="宋体" w:hAnsi="宋体" w:hint="eastAsia"/>
          <w:color w:val="auto"/>
          <w:sz w:val="30"/>
          <w:szCs w:val="30"/>
          <w:lang w:eastAsia="zh-CN"/>
        </w:rPr>
        <w:t>建设</w:t>
      </w:r>
      <w:r>
        <w:rPr>
          <w:rFonts w:ascii="宋体" w:eastAsia="宋体" w:hAnsi="宋体" w:hint="eastAsia"/>
          <w:color w:val="auto"/>
          <w:sz w:val="30"/>
          <w:szCs w:val="30"/>
        </w:rPr>
        <w:t>单位为</w:t>
      </w:r>
      <w:r>
        <w:rPr>
          <w:rFonts w:ascii="宋体" w:eastAsia="宋体" w:hAnsi="宋体" w:hint="eastAsia"/>
          <w:color w:val="auto"/>
          <w:sz w:val="30"/>
          <w:szCs w:val="30"/>
          <w:lang w:eastAsia="zh-CN"/>
        </w:rPr>
        <w:t>某某</w:t>
      </w:r>
      <w:r>
        <w:rPr>
          <w:rFonts w:asciiTheme="minorEastAsia" w:eastAsiaTheme="minorEastAsia" w:hAnsiTheme="minorEastAsia" w:cstheme="minorEastAsia" w:hint="eastAsia"/>
          <w:color w:val="auto"/>
          <w:sz w:val="30"/>
          <w:szCs w:val="30"/>
          <w:lang w:val="en-US" w:eastAsia="zh-CN"/>
        </w:rPr>
        <w:t>企业</w:t>
      </w:r>
      <w:r>
        <w:rPr>
          <w:rFonts w:ascii="宋体" w:eastAsia="宋体" w:hAnsi="宋体" w:hint="eastAsia"/>
          <w:color w:val="auto"/>
          <w:sz w:val="30"/>
          <w:szCs w:val="30"/>
          <w:lang w:val="en-US" w:eastAsia="zh-CN"/>
        </w:rPr>
        <w:t xml:space="preserve"> </w:t>
      </w:r>
      <w:r>
        <w:rPr>
          <w:rFonts w:ascii="宋体" w:eastAsia="宋体" w:hAnsi="宋体" w:hint="eastAsia"/>
          <w:color w:val="auto"/>
          <w:sz w:val="30"/>
          <w:szCs w:val="30"/>
        </w:rPr>
        <w:t>，</w:t>
      </w:r>
      <w:r>
        <w:rPr>
          <w:rFonts w:ascii="宋体" w:eastAsia="宋体" w:hAnsi="宋体" w:hint="eastAsia"/>
          <w:color w:val="auto"/>
          <w:sz w:val="30"/>
          <w:szCs w:val="30"/>
          <w:lang w:eastAsia="zh-CN"/>
        </w:rPr>
        <w:t>项目开展前期将</w:t>
      </w:r>
      <w:r>
        <w:rPr>
          <w:rFonts w:ascii="宋体" w:eastAsia="宋体" w:hAnsi="宋体" w:hint="eastAsia"/>
          <w:color w:val="auto"/>
          <w:sz w:val="30"/>
          <w:szCs w:val="30"/>
        </w:rPr>
        <w:t>设置</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color w:val="auto"/>
          <w:sz w:val="30"/>
          <w:szCs w:val="30"/>
        </w:rPr>
      </w:pPr>
      <w:r>
        <w:rPr>
          <w:rFonts w:ascii="宋体" w:eastAsia="宋体" w:hAnsi="宋体" w:hint="eastAsia"/>
          <w:color w:val="auto"/>
          <w:sz w:val="30"/>
          <w:szCs w:val="30"/>
        </w:rPr>
        <w:t>项目建设领导小组，由项目</w:t>
      </w:r>
      <w:r>
        <w:rPr>
          <w:rFonts w:ascii="宋体" w:eastAsia="宋体" w:hAnsi="宋体" w:hint="eastAsia"/>
          <w:color w:val="auto"/>
          <w:sz w:val="30"/>
          <w:szCs w:val="30"/>
          <w:lang w:eastAsia="zh-CN"/>
        </w:rPr>
        <w:t>建设</w:t>
      </w:r>
      <w:r>
        <w:rPr>
          <w:rFonts w:ascii="宋体" w:eastAsia="宋体" w:hAnsi="宋体" w:hint="eastAsia"/>
          <w:color w:val="auto"/>
          <w:sz w:val="30"/>
          <w:szCs w:val="30"/>
        </w:rPr>
        <w:t>单位法人代表</w:t>
      </w:r>
      <w:r>
        <w:rPr>
          <w:rFonts w:asciiTheme="minorEastAsia" w:eastAsiaTheme="minorEastAsia" w:hAnsiTheme="minorEastAsia" w:cstheme="minorEastAsia" w:hint="eastAsia"/>
          <w:color w:val="auto"/>
          <w:sz w:val="30"/>
          <w:szCs w:val="30"/>
          <w:lang w:val="en-US" w:eastAsia="zh-CN"/>
        </w:rPr>
        <w:t>某某</w:t>
      </w:r>
      <w:r>
        <w:rPr>
          <w:rFonts w:ascii="宋体" w:eastAsia="宋体" w:hAnsi="宋体" w:hint="eastAsia"/>
          <w:color w:val="auto"/>
          <w:sz w:val="30"/>
          <w:szCs w:val="30"/>
        </w:rPr>
        <w:t>任组长，下设工程、财务、综合协调等部门，以确保项目高质量、高</w:t>
      </w:r>
      <w:r>
        <w:rPr>
          <w:rFonts w:ascii="宋体" w:eastAsia="宋体" w:hAnsi="宋体" w:hint="eastAsia"/>
          <w:color w:val="auto"/>
          <w:sz w:val="30"/>
          <w:szCs w:val="30"/>
        </w:rPr>
        <w:t>原则</w:t>
      </w:r>
      <w:r>
        <w:rPr>
          <w:rFonts w:ascii="宋体" w:eastAsia="宋体" w:hAnsi="宋体" w:hint="eastAsia"/>
          <w:color w:val="auto"/>
          <w:sz w:val="30"/>
          <w:szCs w:val="30"/>
        </w:rPr>
        <w:t>按进度计划安排</w:t>
      </w:r>
      <w:r>
        <w:rPr>
          <w:rFonts w:ascii="宋体" w:eastAsia="宋体" w:hAnsi="宋体" w:hint="eastAsia"/>
          <w:color w:val="auto"/>
          <w:sz w:val="30"/>
          <w:szCs w:val="30"/>
        </w:rPr>
        <w:t>旳</w:t>
      </w:r>
      <w:r>
        <w:rPr>
          <w:rFonts w:ascii="宋体" w:eastAsia="宋体" w:hAnsi="宋体" w:hint="eastAsia"/>
          <w:color w:val="auto"/>
          <w:sz w:val="30"/>
          <w:szCs w:val="30"/>
        </w:rPr>
        <w:t>工期</w:t>
      </w:r>
      <w:r>
        <w:rPr>
          <w:rFonts w:ascii="宋体" w:eastAsia="宋体" w:hAnsi="宋体" w:hint="eastAsia"/>
          <w:color w:val="auto"/>
          <w:sz w:val="30"/>
          <w:szCs w:val="30"/>
        </w:rPr>
        <w:t>完毕</w:t>
      </w:r>
      <w:r>
        <w:rPr>
          <w:rFonts w:ascii="宋体" w:eastAsia="宋体" w:hAnsi="宋体" w:hint="eastAsia"/>
          <w:color w:val="auto"/>
          <w:sz w:val="30"/>
          <w:szCs w:val="30"/>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bCs/>
          <w:color w:val="auto"/>
          <w:sz w:val="30"/>
          <w:szCs w:val="30"/>
        </w:rPr>
      </w:pPr>
      <w:r>
        <w:rPr>
          <w:rFonts w:ascii="宋体" w:eastAsia="宋体" w:hAnsi="宋体" w:hint="eastAsia"/>
          <w:b/>
          <w:bCs/>
          <w:color w:val="auto"/>
          <w:sz w:val="30"/>
          <w:szCs w:val="30"/>
        </w:rPr>
        <w:t>1.4.5 项目建设工期</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highlight w:val="none"/>
        </w:rPr>
      </w:pPr>
      <w:r>
        <w:rPr>
          <w:rFonts w:ascii="宋体" w:eastAsia="宋体" w:hAnsi="宋体" w:hint="eastAsia"/>
          <w:b w:val="0"/>
          <w:bCs w:val="0"/>
          <w:color w:val="auto"/>
          <w:sz w:val="30"/>
          <w:szCs w:val="30"/>
          <w:lang w:val="en-US" w:eastAsia="zh-CN"/>
        </w:rPr>
        <w:t>10</w:t>
      </w:r>
      <w:r>
        <w:rPr>
          <w:rFonts w:ascii="宋体" w:eastAsia="宋体" w:hAnsi="宋体" w:hint="eastAsia"/>
          <w:b w:val="0"/>
          <w:bCs w:val="0"/>
          <w:color w:val="auto"/>
          <w:sz w:val="30"/>
          <w:szCs w:val="30"/>
          <w:highlight w:val="none"/>
        </w:rPr>
        <w:t>个月</w:t>
      </w:r>
      <w:bookmarkStart w:id="14" w:name="_Toc367718329"/>
      <w:bookmarkStart w:id="15" w:name="_Toc367180548"/>
      <w:bookmarkStart w:id="16" w:name="_Toc177983628"/>
      <w:bookmarkStart w:id="17" w:name="_Toc358118768"/>
      <w:bookmarkStart w:id="18" w:name="_Toc244610483"/>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bCs/>
          <w:color w:val="auto"/>
          <w:sz w:val="30"/>
          <w:szCs w:val="30"/>
        </w:rPr>
      </w:pPr>
      <w:r>
        <w:rPr>
          <w:rFonts w:ascii="宋体" w:eastAsia="宋体" w:hAnsi="宋体" w:hint="eastAsia"/>
          <w:b/>
          <w:bCs/>
          <w:color w:val="auto"/>
          <w:sz w:val="30"/>
          <w:szCs w:val="30"/>
        </w:rPr>
        <w:t>1.4.6 项目总投资、资金</w:t>
      </w:r>
      <w:r>
        <w:rPr>
          <w:rFonts w:ascii="宋体" w:eastAsia="宋体" w:hAnsi="宋体" w:hint="eastAsia"/>
          <w:b/>
          <w:bCs/>
          <w:color w:val="auto"/>
          <w:sz w:val="30"/>
          <w:szCs w:val="30"/>
        </w:rPr>
        <w:t>起源</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cs="宋体" w:hint="eastAsia"/>
          <w:color w:val="auto"/>
          <w:sz w:val="30"/>
          <w:szCs w:val="32"/>
        </w:rPr>
      </w:pPr>
      <w:r>
        <w:rPr>
          <w:rFonts w:ascii="宋体" w:eastAsia="宋体" w:hAnsi="宋体" w:cs="宋体" w:hint="eastAsia"/>
          <w:color w:val="auto"/>
          <w:sz w:val="30"/>
          <w:szCs w:val="32"/>
        </w:rPr>
        <w:t>本项目总投资为</w:t>
      </w:r>
      <w:r>
        <w:rPr>
          <w:rFonts w:ascii="宋体" w:eastAsia="宋体" w:hAnsi="宋体" w:cs="宋体" w:hint="eastAsia"/>
          <w:color w:val="auto"/>
          <w:sz w:val="30"/>
          <w:szCs w:val="32"/>
          <w:lang w:val="en-US" w:eastAsia="zh-CN"/>
        </w:rPr>
        <w:t>144.64</w:t>
      </w:r>
      <w:r>
        <w:rPr>
          <w:rFonts w:ascii="宋体" w:eastAsia="宋体" w:hAnsi="宋体" w:cs="宋体" w:hint="eastAsia"/>
          <w:color w:val="auto"/>
          <w:sz w:val="30"/>
          <w:szCs w:val="32"/>
        </w:rPr>
        <w:t>万元，其中：住宅主体</w:t>
      </w:r>
      <w:r>
        <w:rPr>
          <w:rFonts w:ascii="宋体" w:eastAsia="宋体" w:hAnsi="宋体" w:cs="宋体" w:hint="eastAsia"/>
          <w:color w:val="auto"/>
          <w:sz w:val="30"/>
          <w:szCs w:val="32"/>
          <w:lang w:eastAsia="zh-CN"/>
        </w:rPr>
        <w:t>改造</w:t>
      </w:r>
      <w:r>
        <w:rPr>
          <w:rFonts w:ascii="宋体" w:eastAsia="宋体" w:hAnsi="宋体" w:cs="宋体" w:hint="eastAsia"/>
          <w:color w:val="auto"/>
          <w:sz w:val="30"/>
          <w:szCs w:val="32"/>
        </w:rPr>
        <w:t>工程</w:t>
      </w:r>
      <w:r>
        <w:rPr>
          <w:rFonts w:ascii="宋体" w:eastAsia="宋体" w:hAnsi="宋体" w:cs="宋体" w:hint="eastAsia"/>
          <w:color w:val="auto"/>
          <w:sz w:val="30"/>
          <w:szCs w:val="32"/>
          <w:lang w:val="en-US" w:eastAsia="zh-CN"/>
        </w:rPr>
        <w:t>110.01</w:t>
      </w:r>
      <w:r>
        <w:rPr>
          <w:rFonts w:ascii="宋体" w:eastAsia="宋体" w:hAnsi="宋体" w:cs="宋体" w:hint="eastAsia"/>
          <w:color w:val="auto"/>
          <w:sz w:val="30"/>
          <w:szCs w:val="32"/>
        </w:rPr>
        <w:t>万元；室外基础设施</w:t>
      </w:r>
      <w:r>
        <w:rPr>
          <w:rFonts w:ascii="宋体" w:eastAsia="宋体" w:hAnsi="宋体" w:cs="宋体" w:hint="eastAsia"/>
          <w:color w:val="auto"/>
          <w:sz w:val="30"/>
          <w:szCs w:val="32"/>
          <w:lang w:eastAsia="zh-CN"/>
        </w:rPr>
        <w:t>改造</w:t>
      </w:r>
      <w:r>
        <w:rPr>
          <w:rFonts w:ascii="宋体" w:eastAsia="宋体" w:hAnsi="宋体" w:cs="宋体" w:hint="eastAsia"/>
          <w:color w:val="auto"/>
          <w:sz w:val="30"/>
          <w:szCs w:val="32"/>
        </w:rPr>
        <w:t>工程</w:t>
      </w:r>
      <w:r>
        <w:rPr>
          <w:rFonts w:ascii="宋体" w:eastAsia="宋体" w:hAnsi="宋体" w:cs="宋体" w:hint="eastAsia"/>
          <w:color w:val="auto"/>
          <w:sz w:val="30"/>
          <w:szCs w:val="32"/>
          <w:lang w:val="en-US" w:eastAsia="zh-CN"/>
        </w:rPr>
        <w:t>34.63</w:t>
      </w:r>
      <w:r>
        <w:rPr>
          <w:rFonts w:ascii="宋体" w:eastAsia="宋体" w:hAnsi="宋体" w:cs="宋体" w:hint="eastAsia"/>
          <w:color w:val="auto"/>
          <w:sz w:val="30"/>
          <w:szCs w:val="32"/>
        </w:rPr>
        <w:t>万元。详见下表：</w:t>
      </w:r>
    </w:p>
    <w:p>
      <w:pPr>
        <w:pageBreakBefore w:val="0"/>
        <w:kinsoku/>
        <w:overflowPunct/>
        <w:topLinePunct w:val="0"/>
        <w:autoSpaceDE/>
        <w:autoSpaceDN/>
        <w:bidi w:val="0"/>
        <w:spacing w:beforeAutospacing="0" w:afterAutospacing="0" w:line="500" w:lineRule="auto"/>
        <w:ind w:left="0" w:right="0" w:firstLine="0" w:leftChars="0" w:rightChars="0" w:firstLineChars="0"/>
        <w:jc w:val="center"/>
        <w:rPr>
          <w:rFonts w:ascii="宋体"/>
          <w:b/>
          <w:color w:val="auto"/>
          <w:sz w:val="30"/>
          <w:szCs w:val="30"/>
        </w:rPr>
      </w:pPr>
      <w:r>
        <w:rPr>
          <w:rFonts w:ascii="宋体" w:hAnsi="宋体" w:hint="eastAsia"/>
          <w:b/>
          <w:color w:val="auto"/>
          <w:sz w:val="30"/>
          <w:szCs w:val="30"/>
        </w:rPr>
        <w:t>项目投资一览表</w:t>
      </w:r>
    </w:p>
    <w:tbl>
      <w:tblPr>
        <w:tblStyle w:val="TableNormal"/>
        <w:tblW w:w="9029" w:type="dxa"/>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3F3F3"/>
        <w:tblLayout w:type="fixed"/>
        <w:tblCellMar>
          <w:top w:w="0" w:type="dxa"/>
          <w:left w:w="108" w:type="dxa"/>
          <w:bottom w:w="0" w:type="dxa"/>
          <w:right w:w="108" w:type="dxa"/>
        </w:tblCellMar>
      </w:tblPr>
      <w:tblGrid>
        <w:gridCol w:w="2041"/>
        <w:gridCol w:w="2387"/>
        <w:gridCol w:w="1533"/>
        <w:gridCol w:w="1534"/>
        <w:gridCol w:w="1534"/>
      </w:tblGrid>
      <w:tr>
        <w:tblPrEx>
          <w:tblW w:w="9029" w:type="dxa"/>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3F3F3"/>
          <w:tblLayout w:type="fixed"/>
          <w:tblCellMar>
            <w:top w:w="0" w:type="dxa"/>
            <w:left w:w="108" w:type="dxa"/>
            <w:bottom w:w="0" w:type="dxa"/>
            <w:right w:w="108" w:type="dxa"/>
          </w:tblCellMar>
        </w:tblPrEx>
        <w:trPr>
          <w:trHeight w:val="490"/>
        </w:trPr>
        <w:tc>
          <w:tcPr>
            <w:tcW w:w="2041"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b/>
                <w:color w:val="auto"/>
                <w:sz w:val="21"/>
                <w:szCs w:val="21"/>
              </w:rPr>
            </w:pPr>
            <w:r>
              <w:rPr>
                <w:rFonts w:ascii="宋体" w:eastAsia="宋体" w:hAnsi="宋体" w:cs="宋体" w:hint="eastAsia"/>
                <w:b/>
                <w:color w:val="auto"/>
                <w:sz w:val="21"/>
                <w:szCs w:val="21"/>
              </w:rPr>
              <w:t>名称</w:t>
            </w:r>
          </w:p>
        </w:tc>
        <w:tc>
          <w:tcPr>
            <w:tcW w:w="2387"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b/>
                <w:color w:val="auto"/>
                <w:sz w:val="21"/>
                <w:szCs w:val="21"/>
              </w:rPr>
            </w:pPr>
            <w:r>
              <w:rPr>
                <w:rFonts w:ascii="宋体" w:eastAsia="宋体" w:hAnsi="宋体" w:cs="宋体" w:hint="eastAsia"/>
                <w:b/>
                <w:color w:val="auto"/>
                <w:sz w:val="21"/>
                <w:szCs w:val="21"/>
              </w:rPr>
              <w:t>工程费用</w:t>
            </w:r>
          </w:p>
        </w:tc>
        <w:tc>
          <w:tcPr>
            <w:tcW w:w="1533"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b/>
                <w:color w:val="auto"/>
                <w:sz w:val="21"/>
                <w:szCs w:val="21"/>
              </w:rPr>
            </w:pPr>
            <w:r>
              <w:rPr>
                <w:rFonts w:ascii="宋体" w:eastAsia="宋体" w:hAnsi="宋体" w:cs="宋体" w:hint="eastAsia"/>
                <w:b/>
                <w:color w:val="auto"/>
                <w:sz w:val="21"/>
                <w:szCs w:val="21"/>
              </w:rPr>
              <w:t>其他费用</w:t>
            </w:r>
          </w:p>
        </w:tc>
        <w:tc>
          <w:tcPr>
            <w:tcW w:w="1534"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b/>
                <w:color w:val="auto"/>
                <w:sz w:val="21"/>
                <w:szCs w:val="21"/>
              </w:rPr>
            </w:pPr>
            <w:r>
              <w:rPr>
                <w:rFonts w:ascii="宋体" w:eastAsia="宋体" w:hAnsi="宋体" w:cs="宋体" w:hint="eastAsia"/>
                <w:b/>
                <w:color w:val="auto"/>
                <w:sz w:val="21"/>
                <w:szCs w:val="21"/>
              </w:rPr>
              <w:t>预备费</w:t>
            </w:r>
          </w:p>
        </w:tc>
        <w:tc>
          <w:tcPr>
            <w:tcW w:w="1534"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b/>
                <w:color w:val="auto"/>
                <w:sz w:val="21"/>
                <w:szCs w:val="21"/>
              </w:rPr>
            </w:pPr>
            <w:r>
              <w:rPr>
                <w:rFonts w:ascii="宋体" w:eastAsia="宋体" w:hAnsi="宋体" w:cs="宋体" w:hint="eastAsia"/>
                <w:b/>
                <w:color w:val="auto"/>
                <w:sz w:val="21"/>
                <w:szCs w:val="21"/>
              </w:rPr>
              <w:t>投资</w:t>
            </w:r>
          </w:p>
        </w:tc>
      </w:tr>
      <w:tr>
        <w:tblPrEx>
          <w:tblW w:w="9029" w:type="dxa"/>
          <w:tblInd w:w="0" w:type="dxa"/>
          <w:shd w:val="clear" w:color="auto" w:fill="F3F3F3"/>
          <w:tblLayout w:type="fixed"/>
          <w:tblCellMar>
            <w:top w:w="0" w:type="dxa"/>
            <w:left w:w="108" w:type="dxa"/>
            <w:bottom w:w="0" w:type="dxa"/>
            <w:right w:w="108" w:type="dxa"/>
          </w:tblCellMar>
        </w:tblPrEx>
        <w:trPr>
          <w:trHeight w:val="231"/>
        </w:trPr>
        <w:tc>
          <w:tcPr>
            <w:tcW w:w="2041"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rPr>
              <w:t>住宅主体工程</w:t>
            </w:r>
          </w:p>
        </w:tc>
        <w:tc>
          <w:tcPr>
            <w:tcW w:w="2387"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94.70</w:t>
            </w:r>
          </w:p>
        </w:tc>
        <w:tc>
          <w:tcPr>
            <w:tcW w:w="1533"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10.07</w:t>
            </w:r>
          </w:p>
        </w:tc>
        <w:tc>
          <w:tcPr>
            <w:tcW w:w="1534"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5.24</w:t>
            </w:r>
          </w:p>
        </w:tc>
        <w:tc>
          <w:tcPr>
            <w:tcW w:w="1534"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110.01</w:t>
            </w:r>
          </w:p>
        </w:tc>
      </w:tr>
      <w:tr>
        <w:tblPrEx>
          <w:tblW w:w="9029" w:type="dxa"/>
          <w:tblInd w:w="0" w:type="dxa"/>
          <w:shd w:val="clear" w:color="auto" w:fill="F3F3F3"/>
          <w:tblLayout w:type="fixed"/>
          <w:tblCellMar>
            <w:top w:w="0" w:type="dxa"/>
            <w:left w:w="108" w:type="dxa"/>
            <w:bottom w:w="0" w:type="dxa"/>
            <w:right w:w="108" w:type="dxa"/>
          </w:tblCellMar>
        </w:tblPrEx>
        <w:trPr>
          <w:trHeight w:val="430"/>
        </w:trPr>
        <w:tc>
          <w:tcPr>
            <w:tcW w:w="2041"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rPr>
              <w:t>室外基础设施工程</w:t>
            </w:r>
          </w:p>
        </w:tc>
        <w:tc>
          <w:tcPr>
            <w:tcW w:w="2387"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31.31</w:t>
            </w:r>
          </w:p>
        </w:tc>
        <w:tc>
          <w:tcPr>
            <w:tcW w:w="1533"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1.75</w:t>
            </w:r>
          </w:p>
        </w:tc>
        <w:tc>
          <w:tcPr>
            <w:tcW w:w="1534"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1.57</w:t>
            </w:r>
          </w:p>
        </w:tc>
        <w:tc>
          <w:tcPr>
            <w:tcW w:w="1534"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34.63</w:t>
            </w:r>
          </w:p>
        </w:tc>
      </w:tr>
      <w:tr>
        <w:tblPrEx>
          <w:tblW w:w="9029" w:type="dxa"/>
          <w:tblInd w:w="0" w:type="dxa"/>
          <w:shd w:val="clear" w:color="auto" w:fill="F3F3F3"/>
          <w:tblLayout w:type="fixed"/>
          <w:tblCellMar>
            <w:top w:w="0" w:type="dxa"/>
            <w:left w:w="108" w:type="dxa"/>
            <w:bottom w:w="0" w:type="dxa"/>
            <w:right w:w="108" w:type="dxa"/>
          </w:tblCellMar>
        </w:tblPrEx>
        <w:trPr>
          <w:trHeight w:val="163"/>
        </w:trPr>
        <w:tc>
          <w:tcPr>
            <w:tcW w:w="2041"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rPr>
              <w:t>总计</w:t>
            </w:r>
          </w:p>
        </w:tc>
        <w:tc>
          <w:tcPr>
            <w:tcW w:w="2387"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126.02</w:t>
            </w:r>
          </w:p>
        </w:tc>
        <w:tc>
          <w:tcPr>
            <w:tcW w:w="1533"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11.82</w:t>
            </w:r>
          </w:p>
        </w:tc>
        <w:tc>
          <w:tcPr>
            <w:tcW w:w="1534"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6.80</w:t>
            </w:r>
          </w:p>
        </w:tc>
        <w:tc>
          <w:tcPr>
            <w:tcW w:w="1534" w:type="dxa"/>
            <w:shd w:val="clear" w:color="auto" w:fill="F3F3F3"/>
            <w:vAlign w:val="center"/>
          </w:tcPr>
          <w:p>
            <w:pPr>
              <w:pageBreakBefore w:val="0"/>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144.64</w:t>
            </w:r>
          </w:p>
        </w:tc>
      </w:tr>
    </w:tbl>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宋体" w:eastAsia="宋体" w:hAnsi="宋体"/>
          <w:color w:val="auto"/>
          <w:sz w:val="30"/>
          <w:szCs w:val="30"/>
        </w:rPr>
      </w:pPr>
      <w:r>
        <w:rPr>
          <w:rFonts w:ascii="宋体" w:eastAsia="宋体" w:hAnsi="宋体" w:hint="eastAsia"/>
          <w:color w:val="auto"/>
          <w:sz w:val="30"/>
          <w:szCs w:val="30"/>
        </w:rPr>
        <w:t>资金筹措：本项目资金</w:t>
      </w:r>
      <w:r>
        <w:rPr>
          <w:rFonts w:ascii="宋体" w:eastAsia="宋体" w:hAnsi="宋体" w:hint="eastAsia"/>
          <w:color w:val="auto"/>
          <w:sz w:val="30"/>
          <w:szCs w:val="30"/>
        </w:rPr>
        <w:t>起源</w:t>
      </w:r>
      <w:r>
        <w:rPr>
          <w:rFonts w:ascii="宋体" w:eastAsia="宋体" w:hAnsi="宋体" w:hint="eastAsia"/>
          <w:color w:val="auto"/>
          <w:sz w:val="30"/>
          <w:szCs w:val="30"/>
        </w:rPr>
        <w:t>主要</w:t>
      </w:r>
      <w:r>
        <w:rPr>
          <w:rFonts w:ascii="宋体" w:eastAsia="宋体" w:hAnsi="宋体" w:hint="eastAsia"/>
          <w:color w:val="auto"/>
          <w:sz w:val="30"/>
          <w:szCs w:val="30"/>
        </w:rPr>
        <w:t>经过</w:t>
      </w:r>
      <w:r>
        <w:rPr>
          <w:rFonts w:ascii="宋体" w:eastAsia="宋体" w:hAnsi="宋体" w:hint="eastAsia"/>
          <w:color w:val="auto"/>
          <w:sz w:val="30"/>
          <w:szCs w:val="30"/>
          <w:lang w:eastAsia="zh-CN"/>
        </w:rPr>
        <w:t>申请国家资金和自筹等方式多渠道</w:t>
      </w:r>
      <w:r>
        <w:rPr>
          <w:rFonts w:ascii="宋体" w:eastAsia="宋体" w:hAnsi="宋体" w:hint="eastAsia"/>
          <w:color w:val="auto"/>
          <w:sz w:val="30"/>
          <w:szCs w:val="30"/>
          <w:lang w:eastAsia="zh-CN"/>
        </w:rPr>
        <w:t>处理</w:t>
      </w:r>
      <w:r>
        <w:rPr>
          <w:rFonts w:ascii="宋体" w:eastAsia="宋体" w:hAnsi="宋体" w:hint="eastAsia"/>
          <w:color w:val="auto"/>
          <w:sz w:val="30"/>
          <w:szCs w:val="30"/>
          <w:lang w:eastAsia="zh-CN"/>
        </w:rPr>
        <w:t>。</w:t>
      </w:r>
    </w:p>
    <w:p>
      <w:pPr>
        <w:pStyle w:val="Heading2"/>
        <w:keepNext/>
        <w:keepLines/>
        <w:pageBreakBefore w:val="0"/>
        <w:widowControl w:val="0"/>
        <w:kinsoku/>
        <w:wordWrap/>
        <w:overflowPunct/>
        <w:topLinePunct w:val="0"/>
        <w:autoSpaceDE/>
        <w:autoSpaceDN/>
        <w:bidi w:val="0"/>
        <w:adjustRightInd w:val="0"/>
        <w:snapToGrid/>
        <w:spacing w:before="0" w:beforeAutospacing="0" w:afterAutospacing="0" w:line="500" w:lineRule="auto"/>
        <w:ind w:left="0" w:right="0" w:firstLine="600" w:leftChars="0" w:rightChars="0" w:firstLineChars="200"/>
        <w:jc w:val="left"/>
        <w:textAlignment w:val="baseline"/>
        <w:rPr>
          <w:rFonts w:ascii="宋体" w:eastAsia="宋体" w:hAnsi="宋体"/>
          <w:color w:val="auto"/>
          <w:sz w:val="30"/>
          <w:szCs w:val="30"/>
        </w:rPr>
      </w:pPr>
      <w:bookmarkEnd w:id="14"/>
      <w:bookmarkEnd w:id="15"/>
      <w:bookmarkEnd w:id="16"/>
      <w:bookmarkEnd w:id="17"/>
      <w:bookmarkEnd w:id="18"/>
      <w:bookmarkStart w:id="19" w:name="_Toc19104"/>
      <w:bookmarkStart w:id="20" w:name="_Toc367180551"/>
      <w:bookmarkStart w:id="21" w:name="_Toc177983631"/>
      <w:bookmarkStart w:id="22" w:name="_Toc367718332"/>
      <w:bookmarkStart w:id="23" w:name="_Toc358118771"/>
      <w:bookmarkStart w:id="24" w:name="_Toc244610486"/>
      <w:r>
        <w:rPr>
          <w:rFonts w:ascii="宋体" w:eastAsia="宋体" w:hAnsi="宋体" w:hint="eastAsia"/>
          <w:color w:val="auto"/>
          <w:sz w:val="30"/>
          <w:szCs w:val="30"/>
        </w:rPr>
        <w:t>1.</w:t>
      </w:r>
      <w:r>
        <w:rPr>
          <w:rFonts w:ascii="宋体" w:eastAsia="宋体" w:hAnsi="宋体" w:hint="eastAsia"/>
          <w:color w:val="auto"/>
          <w:sz w:val="30"/>
          <w:szCs w:val="30"/>
          <w:lang w:val="en-US" w:eastAsia="zh-CN"/>
        </w:rPr>
        <w:t>5</w:t>
      </w:r>
      <w:r>
        <w:rPr>
          <w:rFonts w:ascii="宋体" w:eastAsia="宋体" w:hAnsi="宋体" w:hint="eastAsia"/>
          <w:color w:val="auto"/>
          <w:sz w:val="30"/>
          <w:szCs w:val="30"/>
        </w:rPr>
        <w:t xml:space="preserve"> 简要结论</w:t>
      </w:r>
      <w:bookmarkEnd w:id="19"/>
      <w:bookmarkEnd w:id="20"/>
      <w:bookmarkEnd w:id="21"/>
      <w:bookmarkEnd w:id="22"/>
      <w:bookmarkEnd w:id="23"/>
      <w:bookmarkEnd w:id="24"/>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宋体" w:eastAsia="宋体" w:hAnsi="宋体" w:cs="宋体"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5"/>
          <w:cols w:num="1" w:space="720"/>
          <w:titlePg w:val="0"/>
          <w:docGrid w:type="lines" w:linePitch="312" w:charSpace="0"/>
        </w:sectPr>
      </w:pPr>
      <w:r>
        <w:rPr>
          <w:rFonts w:ascii="宋体" w:eastAsia="宋体" w:hAnsi="宋体" w:hint="eastAsia"/>
          <w:b w:val="0"/>
          <w:bCs w:val="0"/>
          <w:color w:val="auto"/>
          <w:sz w:val="30"/>
          <w:szCs w:val="30"/>
          <w:lang w:eastAsia="zh-CN"/>
        </w:rPr>
        <w:t>某某小区住宅楼</w:t>
      </w:r>
      <w:r>
        <w:rPr>
          <w:rFonts w:ascii="宋体" w:eastAsia="宋体" w:hAnsi="宋体" w:cs="宋体" w:hint="eastAsia"/>
          <w:b w:val="0"/>
          <w:bCs w:val="0"/>
          <w:color w:val="auto"/>
          <w:sz w:val="30"/>
          <w:szCs w:val="30"/>
          <w:lang w:val="en-US" w:eastAsia="zh-CN"/>
        </w:rPr>
        <w:t>存在</w:t>
      </w:r>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宋体" w:eastAsia="宋体" w:hAnsi="宋体" w:cs="宋体" w:hint="eastAsia"/>
          <w:color w:val="auto"/>
          <w:sz w:val="30"/>
          <w:szCs w:val="30"/>
        </w:rPr>
      </w:pPr>
      <w:r>
        <w:rPr>
          <w:rFonts w:ascii="宋体" w:eastAsia="宋体" w:hAnsi="宋体" w:cs="宋体" w:hint="eastAsia"/>
          <w:color w:val="auto"/>
          <w:kern w:val="0"/>
          <w:sz w:val="30"/>
          <w:szCs w:val="30"/>
          <w:lang w:val="en-US" w:eastAsia="zh-CN" w:bidi="ar"/>
        </w:rPr>
        <w:t>基础设施陈旧老化、缺失，缺乏系统保养和维护，楼房顶层防渗漏功能退化，外墙无保温，室外给排水管网老化；生活环境脏、乱、差现象极为严重；住宅楼</w:t>
      </w:r>
      <w:r>
        <w:rPr>
          <w:rFonts w:ascii="宋体" w:eastAsia="宋体" w:hAnsi="宋体" w:cs="宋体" w:hint="eastAsia"/>
          <w:color w:val="auto"/>
          <w:kern w:val="0"/>
          <w:sz w:val="30"/>
          <w:szCs w:val="30"/>
          <w:lang w:val="en-US" w:eastAsia="zh-CN" w:bidi="ar"/>
        </w:rPr>
        <w:t>旳</w:t>
      </w:r>
      <w:r>
        <w:rPr>
          <w:rFonts w:ascii="宋体" w:eastAsia="宋体" w:hAnsi="宋体" w:cs="宋体" w:hint="eastAsia"/>
          <w:color w:val="auto"/>
          <w:kern w:val="0"/>
          <w:sz w:val="30"/>
          <w:szCs w:val="30"/>
          <w:lang w:val="en-US" w:eastAsia="zh-CN" w:bidi="ar"/>
        </w:rPr>
        <w:t>安防设施不完善，任何人都</w:t>
      </w:r>
      <w:r>
        <w:rPr>
          <w:rFonts w:ascii="宋体" w:eastAsia="宋体" w:hAnsi="宋体" w:cs="宋体" w:hint="eastAsia"/>
          <w:color w:val="auto"/>
          <w:kern w:val="0"/>
          <w:sz w:val="30"/>
          <w:szCs w:val="30"/>
          <w:lang w:val="en-US" w:eastAsia="zh-CN" w:bidi="ar"/>
        </w:rPr>
        <w:t>能够</w:t>
      </w:r>
      <w:r>
        <w:rPr>
          <w:rFonts w:ascii="宋体" w:eastAsia="宋体" w:hAnsi="宋体" w:cs="宋体" w:hint="eastAsia"/>
          <w:color w:val="auto"/>
          <w:kern w:val="0"/>
          <w:sz w:val="30"/>
          <w:szCs w:val="30"/>
          <w:lang w:val="en-US" w:eastAsia="zh-CN" w:bidi="ar"/>
        </w:rPr>
        <w:t>自由进出楼门，存在极大</w:t>
      </w:r>
      <w:r>
        <w:rPr>
          <w:rFonts w:ascii="宋体" w:eastAsia="宋体" w:hAnsi="宋体" w:cs="宋体" w:hint="eastAsia"/>
          <w:color w:val="auto"/>
          <w:kern w:val="0"/>
          <w:sz w:val="30"/>
          <w:szCs w:val="30"/>
          <w:lang w:val="en-US" w:eastAsia="zh-CN" w:bidi="ar"/>
        </w:rPr>
        <w:t>旳</w:t>
      </w:r>
      <w:r>
        <w:rPr>
          <w:rFonts w:ascii="宋体" w:eastAsia="宋体" w:hAnsi="宋体" w:cs="宋体" w:hint="eastAsia"/>
          <w:color w:val="auto"/>
          <w:kern w:val="0"/>
          <w:sz w:val="30"/>
          <w:szCs w:val="30"/>
          <w:lang w:val="en-US" w:eastAsia="zh-CN" w:bidi="ar"/>
        </w:rPr>
        <w:t>安全隐患。</w:t>
      </w:r>
      <w:r>
        <w:rPr>
          <w:rFonts w:ascii="宋体" w:eastAsia="宋体" w:hAnsi="宋体" w:cs="宋体" w:hint="eastAsia"/>
          <w:color w:val="auto"/>
          <w:sz w:val="30"/>
          <w:szCs w:val="30"/>
          <w:lang w:val="en-US" w:eastAsia="zh-CN"/>
        </w:rPr>
        <w:t>该项目</w:t>
      </w:r>
      <w:r>
        <w:rPr>
          <w:rFonts w:ascii="宋体" w:eastAsia="宋体" w:hAnsi="宋体" w:cs="宋体" w:hint="eastAsia"/>
          <w:color w:val="auto"/>
          <w:sz w:val="30"/>
          <w:szCs w:val="30"/>
        </w:rPr>
        <w:t>是在</w:t>
      </w:r>
      <w:r>
        <w:rPr>
          <w:rFonts w:ascii="宋体" w:eastAsia="宋体" w:hAnsi="宋体" w:cs="宋体" w:hint="eastAsia"/>
          <w:color w:val="auto"/>
          <w:sz w:val="30"/>
          <w:szCs w:val="30"/>
          <w:lang w:eastAsia="zh-CN"/>
        </w:rPr>
        <w:t>某某县</w:t>
      </w:r>
      <w:r>
        <w:rPr>
          <w:rFonts w:ascii="宋体" w:eastAsia="宋体" w:hAnsi="宋体" w:cs="宋体" w:hint="eastAsia"/>
          <w:color w:val="auto"/>
          <w:sz w:val="30"/>
          <w:szCs w:val="30"/>
        </w:rPr>
        <w:t>城市建设宏观政策</w:t>
      </w:r>
      <w:r>
        <w:rPr>
          <w:rFonts w:ascii="宋体" w:eastAsia="宋体" w:hAnsi="宋体" w:cs="宋体" w:hint="eastAsia"/>
          <w:color w:val="auto"/>
          <w:sz w:val="30"/>
          <w:szCs w:val="30"/>
        </w:rPr>
        <w:t>旳</w:t>
      </w:r>
      <w:r>
        <w:rPr>
          <w:rFonts w:ascii="宋体" w:eastAsia="宋体" w:hAnsi="宋体" w:cs="宋体" w:hint="eastAsia"/>
          <w:color w:val="auto"/>
          <w:sz w:val="30"/>
          <w:szCs w:val="30"/>
        </w:rPr>
        <w:t>条件下进行</w:t>
      </w:r>
      <w:r>
        <w:rPr>
          <w:rFonts w:ascii="宋体" w:eastAsia="宋体" w:hAnsi="宋体" w:cs="宋体" w:hint="eastAsia"/>
          <w:color w:val="auto"/>
          <w:sz w:val="30"/>
          <w:szCs w:val="30"/>
        </w:rPr>
        <w:t>旳</w:t>
      </w:r>
      <w:r>
        <w:rPr>
          <w:rFonts w:ascii="宋体" w:eastAsia="宋体" w:hAnsi="宋体" w:cs="宋体" w:hint="eastAsia"/>
          <w:color w:val="auto"/>
          <w:sz w:val="30"/>
          <w:szCs w:val="30"/>
        </w:rPr>
        <w:t>，符合</w:t>
      </w:r>
      <w:r>
        <w:rPr>
          <w:rFonts w:ascii="宋体" w:eastAsia="宋体" w:hAnsi="宋体" w:cs="宋体" w:hint="eastAsia"/>
          <w:color w:val="auto"/>
          <w:sz w:val="30"/>
          <w:szCs w:val="30"/>
          <w:lang w:eastAsia="zh-CN"/>
        </w:rPr>
        <w:t>某某县</w:t>
      </w:r>
      <w:r>
        <w:rPr>
          <w:rFonts w:ascii="宋体" w:eastAsia="宋体" w:hAnsi="宋体" w:cs="宋体" w:hint="eastAsia"/>
          <w:color w:val="auto"/>
          <w:sz w:val="30"/>
          <w:szCs w:val="30"/>
        </w:rPr>
        <w:t>经济发展</w:t>
      </w:r>
      <w:r>
        <w:rPr>
          <w:rFonts w:ascii="宋体" w:eastAsia="宋体" w:hAnsi="宋体" w:cs="宋体" w:hint="eastAsia"/>
          <w:color w:val="auto"/>
          <w:sz w:val="30"/>
          <w:szCs w:val="30"/>
        </w:rPr>
        <w:t>旳</w:t>
      </w:r>
      <w:r>
        <w:rPr>
          <w:rFonts w:ascii="宋体" w:eastAsia="宋体" w:hAnsi="宋体" w:cs="宋体" w:hint="eastAsia"/>
          <w:color w:val="auto"/>
          <w:sz w:val="30"/>
          <w:szCs w:val="30"/>
        </w:rPr>
        <w:t>需求，满足</w:t>
      </w:r>
      <w:r>
        <w:rPr>
          <w:rFonts w:ascii="宋体" w:eastAsia="宋体" w:hAnsi="宋体" w:cs="宋体" w:hint="eastAsia"/>
          <w:color w:val="auto"/>
          <w:sz w:val="30"/>
          <w:szCs w:val="30"/>
          <w:lang w:eastAsia="zh-CN"/>
        </w:rPr>
        <w:t>某某县</w:t>
      </w:r>
      <w:r>
        <w:rPr>
          <w:rFonts w:ascii="宋体" w:eastAsia="宋体" w:hAnsi="宋体" w:cs="宋体" w:hint="eastAsia"/>
          <w:color w:val="auto"/>
          <w:sz w:val="30"/>
          <w:szCs w:val="30"/>
        </w:rPr>
        <w:t>城市建设</w:t>
      </w:r>
      <w:r>
        <w:rPr>
          <w:rFonts w:ascii="宋体" w:eastAsia="宋体" w:hAnsi="宋体" w:cs="宋体" w:hint="eastAsia"/>
          <w:color w:val="auto"/>
          <w:sz w:val="30"/>
          <w:szCs w:val="30"/>
        </w:rPr>
        <w:t>旳</w:t>
      </w:r>
      <w:r>
        <w:rPr>
          <w:rFonts w:ascii="宋体" w:eastAsia="宋体" w:hAnsi="宋体" w:cs="宋体" w:hint="eastAsia"/>
          <w:color w:val="auto"/>
          <w:sz w:val="30"/>
          <w:szCs w:val="30"/>
        </w:rPr>
        <w:t>有关</w:t>
      </w:r>
      <w:r>
        <w:rPr>
          <w:rFonts w:ascii="宋体" w:eastAsia="宋体" w:hAnsi="宋体" w:cs="宋体" w:hint="eastAsia"/>
          <w:color w:val="auto"/>
          <w:sz w:val="30"/>
          <w:szCs w:val="30"/>
        </w:rPr>
        <w:t>规划，</w:t>
      </w:r>
      <w:r>
        <w:rPr>
          <w:rFonts w:ascii="宋体" w:eastAsia="宋体" w:hAnsi="宋体" w:cs="宋体" w:hint="eastAsia"/>
          <w:color w:val="auto"/>
          <w:sz w:val="30"/>
          <w:szCs w:val="30"/>
          <w:lang w:eastAsia="zh-CN"/>
        </w:rPr>
        <w:t>是保障和改善民生、</w:t>
      </w:r>
      <w:r>
        <w:rPr>
          <w:rFonts w:ascii="宋体" w:eastAsia="宋体" w:hAnsi="宋体" w:cs="宋体" w:hint="eastAsia"/>
          <w:color w:val="auto"/>
          <w:sz w:val="30"/>
          <w:szCs w:val="30"/>
          <w:lang w:eastAsia="zh-CN"/>
        </w:rPr>
        <w:t>增进</w:t>
      </w:r>
      <w:r>
        <w:rPr>
          <w:rFonts w:ascii="宋体" w:eastAsia="宋体" w:hAnsi="宋体" w:cs="宋体" w:hint="eastAsia"/>
          <w:color w:val="auto"/>
          <w:sz w:val="30"/>
          <w:szCs w:val="30"/>
          <w:lang w:eastAsia="zh-CN"/>
        </w:rPr>
        <w:t>固定资产投资增长、</w:t>
      </w:r>
      <w:r>
        <w:rPr>
          <w:rFonts w:ascii="宋体" w:eastAsia="宋体" w:hAnsi="宋体" w:cs="宋体" w:hint="eastAsia"/>
          <w:color w:val="auto"/>
          <w:sz w:val="30"/>
          <w:szCs w:val="30"/>
          <w:lang w:eastAsia="zh-CN"/>
        </w:rPr>
        <w:t>加紧</w:t>
      </w:r>
      <w:r>
        <w:rPr>
          <w:rFonts w:ascii="宋体" w:eastAsia="宋体" w:hAnsi="宋体" w:cs="宋体" w:hint="eastAsia"/>
          <w:color w:val="auto"/>
          <w:sz w:val="30"/>
          <w:szCs w:val="30"/>
          <w:lang w:eastAsia="zh-CN"/>
        </w:rPr>
        <w:t>新型</w:t>
      </w:r>
      <w:r>
        <w:rPr>
          <w:rFonts w:ascii="宋体" w:eastAsia="宋体" w:hAnsi="宋体" w:cs="宋体" w:hint="eastAsia"/>
          <w:color w:val="auto"/>
          <w:sz w:val="30"/>
          <w:szCs w:val="30"/>
          <w:lang w:eastAsia="zh-CN"/>
        </w:rPr>
        <w:t>城乡</w:t>
      </w:r>
      <w:r>
        <w:rPr>
          <w:rFonts w:ascii="宋体" w:eastAsia="宋体" w:hAnsi="宋体" w:cs="宋体" w:hint="eastAsia"/>
          <w:color w:val="auto"/>
          <w:sz w:val="30"/>
          <w:szCs w:val="30"/>
          <w:lang w:eastAsia="zh-CN"/>
        </w:rPr>
        <w:t>化建设</w:t>
      </w:r>
      <w:r>
        <w:rPr>
          <w:rFonts w:ascii="宋体" w:eastAsia="宋体" w:hAnsi="宋体" w:cs="宋体" w:hint="eastAsia"/>
          <w:color w:val="auto"/>
          <w:sz w:val="30"/>
          <w:szCs w:val="30"/>
          <w:lang w:eastAsia="zh-CN"/>
        </w:rPr>
        <w:t>旳</w:t>
      </w:r>
      <w:r>
        <w:rPr>
          <w:rFonts w:ascii="宋体" w:eastAsia="宋体" w:hAnsi="宋体" w:cs="宋体" w:hint="eastAsia"/>
          <w:color w:val="auto"/>
          <w:sz w:val="30"/>
          <w:szCs w:val="30"/>
          <w:lang w:eastAsia="zh-CN"/>
        </w:rPr>
        <w:t>主要</w:t>
      </w:r>
      <w:r>
        <w:rPr>
          <w:rFonts w:ascii="宋体" w:eastAsia="宋体" w:hAnsi="宋体" w:cs="宋体" w:hint="eastAsia"/>
          <w:color w:val="auto"/>
          <w:sz w:val="30"/>
          <w:szCs w:val="30"/>
          <w:lang w:eastAsia="zh-CN"/>
        </w:rPr>
        <w:t>举措；</w:t>
      </w:r>
      <w:r>
        <w:rPr>
          <w:rFonts w:ascii="宋体" w:eastAsia="宋体" w:hAnsi="宋体" w:cs="宋体" w:hint="eastAsia"/>
          <w:color w:val="auto"/>
          <w:sz w:val="30"/>
          <w:szCs w:val="30"/>
          <w:highlight w:val="none"/>
          <w:lang w:val="en-US" w:eastAsia="zh-CN"/>
        </w:rPr>
        <w:t>是某某县政府为</w:t>
      </w:r>
      <w:r>
        <w:rPr>
          <w:rFonts w:ascii="宋体" w:eastAsia="宋体" w:hAnsi="宋体" w:cs="宋体" w:hint="eastAsia"/>
          <w:b w:val="0"/>
          <w:bCs w:val="0"/>
          <w:color w:val="auto"/>
          <w:sz w:val="30"/>
          <w:szCs w:val="30"/>
          <w:highlight w:val="none"/>
          <w:lang w:val="en-US" w:eastAsia="zh-CN"/>
        </w:rPr>
        <w:t>帮助某某县群众</w:t>
      </w:r>
      <w:r>
        <w:rPr>
          <w:rFonts w:ascii="宋体" w:eastAsia="宋体" w:hAnsi="宋体" w:cs="宋体" w:hint="eastAsia"/>
          <w:b w:val="0"/>
          <w:bCs w:val="0"/>
          <w:color w:val="auto"/>
          <w:sz w:val="30"/>
          <w:szCs w:val="30"/>
          <w:highlight w:val="none"/>
          <w:lang w:val="en-US" w:eastAsia="zh-CN"/>
        </w:rPr>
        <w:t>处理</w:t>
      </w:r>
      <w:r>
        <w:rPr>
          <w:rFonts w:ascii="宋体" w:eastAsia="宋体" w:hAnsi="宋体" w:cs="宋体" w:hint="eastAsia"/>
          <w:b w:val="0"/>
          <w:bCs w:val="0"/>
          <w:color w:val="auto"/>
          <w:sz w:val="30"/>
          <w:szCs w:val="30"/>
          <w:highlight w:val="none"/>
          <w:lang w:val="en-US" w:eastAsia="zh-CN"/>
        </w:rPr>
        <w:t>住房困难、</w:t>
      </w:r>
      <w:r>
        <w:rPr>
          <w:rFonts w:ascii="宋体" w:eastAsia="宋体" w:hAnsi="宋体" w:cs="宋体" w:hint="eastAsia"/>
          <w:color w:val="auto"/>
          <w:sz w:val="30"/>
          <w:szCs w:val="30"/>
          <w:highlight w:val="none"/>
          <w:lang w:eastAsia="zh-CN"/>
        </w:rPr>
        <w:t>改善住房条件而推出</w:t>
      </w:r>
      <w:r>
        <w:rPr>
          <w:rFonts w:ascii="宋体" w:eastAsia="宋体" w:hAnsi="宋体" w:cs="宋体" w:hint="eastAsia"/>
          <w:color w:val="auto"/>
          <w:sz w:val="30"/>
          <w:szCs w:val="30"/>
          <w:highlight w:val="none"/>
          <w:lang w:eastAsia="zh-CN"/>
        </w:rPr>
        <w:t>旳</w:t>
      </w:r>
      <w:r>
        <w:rPr>
          <w:rFonts w:ascii="宋体" w:eastAsia="宋体" w:hAnsi="宋体" w:cs="宋体" w:hint="eastAsia"/>
          <w:color w:val="auto"/>
          <w:sz w:val="30"/>
          <w:szCs w:val="30"/>
          <w:highlight w:val="none"/>
          <w:lang w:eastAsia="zh-CN"/>
        </w:rPr>
        <w:t>一项民心工程。该项目</w:t>
      </w:r>
      <w:r>
        <w:rPr>
          <w:rFonts w:ascii="宋体" w:eastAsia="宋体" w:hAnsi="宋体" w:cs="宋体" w:hint="eastAsia"/>
          <w:color w:val="auto"/>
          <w:sz w:val="30"/>
          <w:szCs w:val="30"/>
          <w:highlight w:val="none"/>
          <w:lang w:eastAsia="zh-CN"/>
        </w:rPr>
        <w:t>旳</w:t>
      </w:r>
      <w:r>
        <w:rPr>
          <w:rFonts w:ascii="宋体" w:eastAsia="宋体" w:hAnsi="宋体" w:cs="宋体" w:hint="eastAsia"/>
          <w:color w:val="auto"/>
          <w:sz w:val="30"/>
          <w:szCs w:val="30"/>
          <w:highlight w:val="none"/>
          <w:lang w:eastAsia="zh-CN"/>
        </w:rPr>
        <w:t>实施符合国家、省、市各级政府</w:t>
      </w:r>
      <w:r>
        <w:rPr>
          <w:rFonts w:ascii="宋体" w:eastAsia="宋体" w:hAnsi="宋体" w:cs="宋体" w:hint="eastAsia"/>
          <w:color w:val="auto"/>
          <w:sz w:val="30"/>
          <w:szCs w:val="30"/>
          <w:highlight w:val="none"/>
          <w:lang w:eastAsia="zh-CN"/>
        </w:rPr>
        <w:t>旳</w:t>
      </w:r>
      <w:r>
        <w:rPr>
          <w:rFonts w:ascii="宋体" w:eastAsia="宋体" w:hAnsi="宋体" w:cs="宋体" w:hint="eastAsia"/>
          <w:color w:val="auto"/>
          <w:sz w:val="30"/>
          <w:szCs w:val="30"/>
          <w:highlight w:val="none"/>
          <w:lang w:eastAsia="zh-CN"/>
        </w:rPr>
        <w:t>文件精神，</w:t>
      </w:r>
      <w:r>
        <w:rPr>
          <w:rFonts w:ascii="宋体" w:eastAsia="宋体" w:hAnsi="宋体" w:cs="宋体" w:hint="eastAsia"/>
          <w:color w:val="auto"/>
          <w:sz w:val="30"/>
          <w:szCs w:val="30"/>
        </w:rPr>
        <w:t>对</w:t>
      </w:r>
      <w:r>
        <w:rPr>
          <w:rFonts w:ascii="宋体" w:eastAsia="宋体" w:hAnsi="宋体" w:cs="宋体" w:hint="eastAsia"/>
          <w:color w:val="auto"/>
          <w:sz w:val="30"/>
          <w:szCs w:val="30"/>
        </w:rPr>
        <w:t>增进</w:t>
      </w:r>
      <w:r>
        <w:rPr>
          <w:rFonts w:ascii="宋体" w:eastAsia="宋体" w:hAnsi="宋体" w:cs="宋体" w:hint="eastAsia"/>
          <w:color w:val="auto"/>
          <w:sz w:val="30"/>
          <w:szCs w:val="30"/>
          <w:lang w:eastAsia="zh-CN"/>
        </w:rPr>
        <w:t>某某县</w:t>
      </w:r>
      <w:r>
        <w:rPr>
          <w:rFonts w:ascii="宋体" w:eastAsia="宋体" w:hAnsi="宋体" w:cs="宋体" w:hint="eastAsia"/>
          <w:color w:val="auto"/>
          <w:sz w:val="30"/>
          <w:szCs w:val="30"/>
        </w:rPr>
        <w:t>经济和社会事业</w:t>
      </w:r>
      <w:r>
        <w:rPr>
          <w:rFonts w:ascii="宋体" w:eastAsia="宋体" w:hAnsi="宋体" w:cs="宋体" w:hint="eastAsia"/>
          <w:color w:val="auto"/>
          <w:sz w:val="30"/>
          <w:szCs w:val="30"/>
        </w:rPr>
        <w:t>旳</w:t>
      </w:r>
      <w:r>
        <w:rPr>
          <w:rFonts w:ascii="宋体" w:eastAsia="宋体" w:hAnsi="宋体" w:cs="宋体" w:hint="eastAsia"/>
          <w:color w:val="auto"/>
          <w:sz w:val="30"/>
          <w:szCs w:val="30"/>
        </w:rPr>
        <w:t>可</w:t>
      </w:r>
      <w:r>
        <w:rPr>
          <w:rFonts w:ascii="宋体" w:eastAsia="宋体" w:hAnsi="宋体" w:cs="宋体" w:hint="eastAsia"/>
          <w:color w:val="auto"/>
          <w:sz w:val="30"/>
          <w:szCs w:val="30"/>
        </w:rPr>
        <w:t>连续</w:t>
      </w:r>
      <w:r>
        <w:rPr>
          <w:rFonts w:ascii="宋体" w:eastAsia="宋体" w:hAnsi="宋体" w:cs="宋体" w:hint="eastAsia"/>
          <w:color w:val="auto"/>
          <w:sz w:val="30"/>
          <w:szCs w:val="30"/>
        </w:rPr>
        <w:t>发展都有着十分</w:t>
      </w:r>
      <w:r>
        <w:rPr>
          <w:rFonts w:ascii="宋体" w:eastAsia="宋体" w:hAnsi="宋体" w:cs="宋体" w:hint="eastAsia"/>
          <w:color w:val="auto"/>
          <w:sz w:val="30"/>
          <w:szCs w:val="30"/>
        </w:rPr>
        <w:t>主要</w:t>
      </w:r>
      <w:r>
        <w:rPr>
          <w:rFonts w:ascii="宋体" w:eastAsia="宋体" w:hAnsi="宋体" w:cs="宋体" w:hint="eastAsia"/>
          <w:color w:val="auto"/>
          <w:sz w:val="30"/>
          <w:szCs w:val="30"/>
        </w:rPr>
        <w:t>旳</w:t>
      </w:r>
      <w:r>
        <w:rPr>
          <w:rFonts w:ascii="宋体" w:eastAsia="宋体" w:hAnsi="宋体" w:cs="宋体" w:hint="eastAsia"/>
          <w:color w:val="auto"/>
          <w:sz w:val="30"/>
          <w:szCs w:val="30"/>
        </w:rPr>
        <w:t>意义</w:t>
      </w:r>
      <w:r>
        <w:rPr>
          <w:rFonts w:ascii="宋体" w:eastAsia="宋体" w:hAnsi="宋体" w:cs="宋体" w:hint="eastAsia"/>
          <w:color w:val="auto"/>
          <w:sz w:val="30"/>
          <w:szCs w:val="30"/>
          <w:lang w:eastAsia="zh-CN"/>
        </w:rPr>
        <w:t>。</w:t>
      </w:r>
      <w:r>
        <w:rPr>
          <w:rFonts w:ascii="宋体" w:eastAsia="宋体" w:hAnsi="宋体" w:cs="宋体" w:hint="eastAsia"/>
          <w:color w:val="auto"/>
          <w:sz w:val="30"/>
          <w:szCs w:val="30"/>
        </w:rPr>
        <w:t>同步</w:t>
      </w:r>
      <w:r>
        <w:rPr>
          <w:rFonts w:ascii="宋体" w:eastAsia="宋体" w:hAnsi="宋体" w:cs="宋体" w:hint="eastAsia"/>
          <w:color w:val="auto"/>
          <w:sz w:val="30"/>
          <w:szCs w:val="30"/>
        </w:rPr>
        <w:t>该项目</w:t>
      </w:r>
      <w:r>
        <w:rPr>
          <w:rFonts w:ascii="宋体" w:eastAsia="宋体" w:hAnsi="宋体" w:cs="宋体" w:hint="eastAsia"/>
          <w:color w:val="auto"/>
          <w:sz w:val="30"/>
          <w:szCs w:val="30"/>
        </w:rPr>
        <w:t>旳</w:t>
      </w:r>
      <w:r>
        <w:rPr>
          <w:rFonts w:ascii="宋体" w:eastAsia="宋体" w:hAnsi="宋体" w:cs="宋体" w:hint="eastAsia"/>
          <w:color w:val="auto"/>
          <w:sz w:val="30"/>
          <w:szCs w:val="30"/>
        </w:rPr>
        <w:t>实施符合科学发展观</w:t>
      </w:r>
      <w:r>
        <w:rPr>
          <w:rFonts w:ascii="宋体" w:eastAsia="宋体" w:hAnsi="宋体" w:cs="宋体" w:hint="eastAsia"/>
          <w:color w:val="auto"/>
          <w:sz w:val="30"/>
          <w:szCs w:val="30"/>
        </w:rPr>
        <w:t>旳</w:t>
      </w:r>
      <w:r>
        <w:rPr>
          <w:rFonts w:ascii="宋体" w:eastAsia="宋体" w:hAnsi="宋体" w:cs="宋体" w:hint="eastAsia"/>
          <w:color w:val="auto"/>
          <w:sz w:val="30"/>
          <w:szCs w:val="30"/>
        </w:rPr>
        <w:t>要求，以改善群众居住条件作为出发点和落脚点，</w:t>
      </w:r>
      <w:r>
        <w:rPr>
          <w:rFonts w:ascii="宋体" w:eastAsia="宋体" w:hAnsi="宋体" w:cs="宋体" w:hint="eastAsia"/>
          <w:color w:val="auto"/>
          <w:sz w:val="30"/>
          <w:szCs w:val="30"/>
        </w:rPr>
        <w:t>经过</w:t>
      </w:r>
      <w:r>
        <w:rPr>
          <w:rFonts w:ascii="宋体" w:eastAsia="宋体" w:hAnsi="宋体" w:cs="宋体" w:hint="eastAsia"/>
          <w:color w:val="auto"/>
          <w:sz w:val="30"/>
          <w:szCs w:val="30"/>
        </w:rPr>
        <w:t>改造使居民</w:t>
      </w:r>
      <w:r>
        <w:rPr>
          <w:rFonts w:ascii="宋体" w:eastAsia="宋体" w:hAnsi="宋体" w:cs="宋体" w:hint="eastAsia"/>
          <w:color w:val="auto"/>
          <w:sz w:val="30"/>
          <w:szCs w:val="30"/>
        </w:rPr>
        <w:t>旳</w:t>
      </w:r>
      <w:r>
        <w:rPr>
          <w:rFonts w:ascii="宋体" w:eastAsia="宋体" w:hAnsi="宋体" w:cs="宋体" w:hint="eastAsia"/>
          <w:color w:val="auto"/>
          <w:sz w:val="30"/>
          <w:szCs w:val="30"/>
          <w:lang w:eastAsia="zh-CN"/>
        </w:rPr>
        <w:t>生活</w:t>
      </w:r>
      <w:r>
        <w:rPr>
          <w:rFonts w:ascii="宋体" w:eastAsia="宋体" w:hAnsi="宋体" w:cs="宋体" w:hint="eastAsia"/>
          <w:color w:val="auto"/>
          <w:sz w:val="30"/>
          <w:szCs w:val="30"/>
        </w:rPr>
        <w:t>条件明显改善，配套基础设施和公共服务</w:t>
      </w:r>
      <w:r>
        <w:rPr>
          <w:rFonts w:ascii="宋体" w:eastAsia="宋体" w:hAnsi="宋体" w:cs="宋体" w:hint="eastAsia"/>
          <w:color w:val="auto"/>
          <w:sz w:val="30"/>
          <w:szCs w:val="30"/>
          <w:lang w:eastAsia="zh-CN"/>
        </w:rPr>
        <w:t>功能</w:t>
      </w:r>
      <w:r>
        <w:rPr>
          <w:rFonts w:ascii="宋体" w:eastAsia="宋体" w:hAnsi="宋体" w:cs="宋体" w:hint="eastAsia"/>
          <w:color w:val="auto"/>
          <w:sz w:val="30"/>
          <w:szCs w:val="30"/>
        </w:rPr>
        <w:t>不断提升，居住环境质量</w:t>
      </w:r>
      <w:r>
        <w:rPr>
          <w:rFonts w:ascii="宋体" w:eastAsia="宋体" w:hAnsi="宋体" w:cs="宋体" w:hint="eastAsia"/>
          <w:color w:val="auto"/>
          <w:sz w:val="30"/>
          <w:szCs w:val="30"/>
        </w:rPr>
        <w:t>全方面</w:t>
      </w:r>
      <w:r>
        <w:rPr>
          <w:rFonts w:ascii="宋体" w:eastAsia="宋体" w:hAnsi="宋体" w:cs="宋体" w:hint="eastAsia"/>
          <w:color w:val="auto"/>
          <w:sz w:val="30"/>
          <w:szCs w:val="30"/>
        </w:rPr>
        <w:t>提升</w:t>
      </w:r>
      <w:r>
        <w:rPr>
          <w:rFonts w:ascii="宋体" w:eastAsia="宋体" w:hAnsi="宋体" w:cs="宋体" w:hint="eastAsia"/>
          <w:color w:val="auto"/>
          <w:sz w:val="30"/>
          <w:szCs w:val="30"/>
        </w:rPr>
        <w:t>，</w:t>
      </w:r>
      <w:r>
        <w:rPr>
          <w:rFonts w:ascii="宋体" w:eastAsia="宋体" w:hAnsi="宋体" w:cs="宋体" w:hint="eastAsia"/>
          <w:color w:val="auto"/>
          <w:sz w:val="30"/>
          <w:szCs w:val="30"/>
        </w:rPr>
        <w:t>以便</w:t>
      </w:r>
      <w:r>
        <w:rPr>
          <w:rFonts w:ascii="宋体" w:eastAsia="宋体" w:hAnsi="宋体" w:cs="宋体" w:hint="eastAsia"/>
          <w:color w:val="auto"/>
          <w:sz w:val="30"/>
          <w:szCs w:val="30"/>
        </w:rPr>
        <w:t>居民生活，符合社会</w:t>
      </w:r>
      <w:r>
        <w:rPr>
          <w:rFonts w:ascii="宋体" w:eastAsia="宋体" w:hAnsi="宋体" w:cs="宋体" w:hint="eastAsia"/>
          <w:color w:val="auto"/>
          <w:sz w:val="30"/>
          <w:szCs w:val="30"/>
        </w:rPr>
        <w:t>旳</w:t>
      </w:r>
      <w:r>
        <w:rPr>
          <w:rFonts w:ascii="宋体" w:eastAsia="宋体" w:hAnsi="宋体" w:cs="宋体" w:hint="eastAsia"/>
          <w:color w:val="auto"/>
          <w:sz w:val="30"/>
          <w:szCs w:val="30"/>
        </w:rPr>
        <w:t>公共利益，</w:t>
      </w:r>
      <w:r>
        <w:rPr>
          <w:rFonts w:ascii="宋体" w:eastAsia="宋体" w:hAnsi="宋体" w:cs="宋体" w:hint="eastAsia"/>
          <w:color w:val="auto"/>
          <w:sz w:val="30"/>
          <w:szCs w:val="30"/>
          <w:lang w:eastAsia="zh-CN"/>
        </w:rPr>
        <w:t>也</w:t>
      </w:r>
      <w:r>
        <w:rPr>
          <w:rFonts w:ascii="宋体" w:eastAsia="宋体" w:hAnsi="宋体" w:cs="宋体" w:hint="eastAsia"/>
          <w:color w:val="auto"/>
          <w:sz w:val="30"/>
          <w:szCs w:val="30"/>
        </w:rPr>
        <w:t>符合人民群众</w:t>
      </w:r>
      <w:r>
        <w:rPr>
          <w:rFonts w:ascii="宋体" w:eastAsia="宋体" w:hAnsi="宋体" w:cs="宋体" w:hint="eastAsia"/>
          <w:color w:val="auto"/>
          <w:sz w:val="30"/>
          <w:szCs w:val="30"/>
        </w:rPr>
        <w:t>旳</w:t>
      </w:r>
      <w:r>
        <w:rPr>
          <w:rFonts w:ascii="宋体" w:eastAsia="宋体" w:hAnsi="宋体" w:cs="宋体" w:hint="eastAsia"/>
          <w:color w:val="auto"/>
          <w:sz w:val="30"/>
          <w:szCs w:val="30"/>
        </w:rPr>
        <w:t>现实利益和长远利益。</w:t>
      </w:r>
    </w:p>
    <w:p>
      <w:pPr>
        <w:pageBreakBefore w:val="0"/>
        <w:widowControl w:val="0"/>
        <w:kinsoku/>
        <w:wordWrap/>
        <w:overflowPunct/>
        <w:topLinePunct w:val="0"/>
        <w:autoSpaceDE/>
        <w:autoSpaceDN/>
        <w:bidi w:val="0"/>
        <w:snapToGrid/>
        <w:spacing w:line="500" w:lineRule="auto"/>
        <w:ind w:left="0" w:right="0" w:firstLine="600" w:leftChars="0" w:rightChars="0" w:firstLineChars="200"/>
        <w:rPr>
          <w:rFonts w:ascii="宋体" w:eastAsia="宋体" w:hAnsi="宋体" w:cs="宋体"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6"/>
          <w:cols w:num="1" w:space="720"/>
          <w:titlePg w:val="0"/>
          <w:docGrid w:type="lines" w:linePitch="312" w:charSpace="0"/>
        </w:sectPr>
      </w:pPr>
      <w:r>
        <w:rPr>
          <w:rFonts w:ascii="宋体" w:eastAsia="宋体" w:hAnsi="宋体" w:hint="eastAsia"/>
          <w:color w:val="auto"/>
          <w:sz w:val="30"/>
          <w:szCs w:val="30"/>
          <w:lang w:eastAsia="zh-CN"/>
        </w:rPr>
        <w:t>本项目</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建设，将在</w:t>
      </w:r>
      <w:r>
        <w:rPr>
          <w:rFonts w:ascii="宋体" w:eastAsia="宋体" w:hAnsi="宋体" w:hint="eastAsia"/>
          <w:color w:val="auto"/>
          <w:sz w:val="30"/>
          <w:szCs w:val="30"/>
          <w:lang w:eastAsia="zh-CN"/>
        </w:rPr>
        <w:t>节省</w:t>
      </w:r>
      <w:r>
        <w:rPr>
          <w:rFonts w:ascii="宋体" w:eastAsia="宋体" w:hAnsi="宋体" w:hint="eastAsia"/>
          <w:color w:val="auto"/>
          <w:sz w:val="30"/>
          <w:szCs w:val="30"/>
          <w:lang w:eastAsia="zh-CN"/>
        </w:rPr>
        <w:t>资源消耗、建设</w:t>
      </w:r>
      <w:r>
        <w:rPr>
          <w:rFonts w:ascii="宋体" w:eastAsia="宋体" w:hAnsi="宋体" w:hint="eastAsia"/>
          <w:color w:val="auto"/>
          <w:sz w:val="30"/>
          <w:szCs w:val="30"/>
          <w:lang w:eastAsia="zh-CN"/>
        </w:rPr>
        <w:t>友好</w:t>
      </w:r>
      <w:r>
        <w:rPr>
          <w:rFonts w:ascii="宋体" w:eastAsia="宋体" w:hAnsi="宋体" w:hint="eastAsia"/>
          <w:color w:val="auto"/>
          <w:sz w:val="30"/>
          <w:szCs w:val="30"/>
          <w:lang w:eastAsia="zh-CN"/>
        </w:rPr>
        <w:t>社会、增强城市文化、提升城市形象等</w:t>
      </w:r>
      <w:r>
        <w:rPr>
          <w:rFonts w:ascii="宋体" w:eastAsia="宋体" w:hAnsi="宋体" w:hint="eastAsia"/>
          <w:color w:val="auto"/>
          <w:sz w:val="30"/>
          <w:szCs w:val="30"/>
          <w:lang w:eastAsia="zh-CN"/>
        </w:rPr>
        <w:t>多种</w:t>
      </w:r>
      <w:r>
        <w:rPr>
          <w:rFonts w:ascii="宋体" w:eastAsia="宋体" w:hAnsi="宋体" w:hint="eastAsia"/>
          <w:color w:val="auto"/>
          <w:sz w:val="30"/>
          <w:szCs w:val="30"/>
          <w:lang w:eastAsia="zh-CN"/>
        </w:rPr>
        <w:t>方面体现多方位</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社会效益，从实质上带动区域价值</w:t>
      </w:r>
      <w:r>
        <w:rPr>
          <w:rFonts w:ascii="宋体" w:eastAsia="宋体" w:hAnsi="宋体" w:hint="eastAsia"/>
          <w:color w:val="auto"/>
          <w:sz w:val="30"/>
          <w:szCs w:val="30"/>
          <w:lang w:eastAsia="zh-CN"/>
        </w:rPr>
        <w:t>提升</w:t>
      </w:r>
      <w:r>
        <w:rPr>
          <w:rFonts w:ascii="宋体" w:eastAsia="宋体" w:hAnsi="宋体" w:hint="eastAsia"/>
          <w:color w:val="auto"/>
          <w:sz w:val="30"/>
          <w:szCs w:val="30"/>
          <w:lang w:eastAsia="zh-CN"/>
        </w:rPr>
        <w:t>，对于提升小区内建设档次与水平，改善区域环境，提升区域形象，提升某某县城市管理整体水平，展示某某县城市良好形象具有十分</w:t>
      </w:r>
      <w:r>
        <w:rPr>
          <w:rFonts w:ascii="宋体" w:eastAsia="宋体" w:hAnsi="宋体" w:hint="eastAsia"/>
          <w:color w:val="auto"/>
          <w:sz w:val="30"/>
          <w:szCs w:val="30"/>
          <w:lang w:eastAsia="zh-CN"/>
        </w:rPr>
        <w:t>主要</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意义。</w:t>
      </w:r>
      <w:r>
        <w:rPr>
          <w:rFonts w:ascii="宋体" w:eastAsia="宋体" w:hAnsi="宋体" w:cs="宋体" w:hint="eastAsia"/>
          <w:color w:val="auto"/>
          <w:spacing w:val="-6"/>
          <w:kern w:val="2"/>
          <w:sz w:val="30"/>
          <w:szCs w:val="24"/>
          <w:lang w:val="en-US" w:eastAsia="zh-CN" w:bidi="ar-SA"/>
        </w:rPr>
        <w:t xml:space="preserve"> </w:t>
      </w:r>
    </w:p>
    <w:p>
      <w:pPr>
        <w:pStyle w:val="Heading1"/>
        <w:keepNext/>
        <w:keepLines/>
        <w:pageBreakBefore w:val="0"/>
        <w:widowControl w:val="0"/>
        <w:kinsoku/>
        <w:wordWrap/>
        <w:overflowPunct/>
        <w:topLinePunct w:val="0"/>
        <w:autoSpaceDE/>
        <w:autoSpaceDN/>
        <w:bidi w:val="0"/>
        <w:snapToGrid/>
        <w:spacing w:beforeAutospacing="0" w:afterAutospacing="0" w:line="500" w:lineRule="auto"/>
        <w:ind w:right="0" w:rightChars="0"/>
        <w:jc w:val="center"/>
        <w:rPr>
          <w:rFonts w:asciiTheme="minorEastAsia" w:eastAsiaTheme="minorEastAsia" w:hAnsiTheme="minorEastAsia" w:cstheme="minorEastAsia" w:hint="eastAsia"/>
          <w:color w:val="auto"/>
          <w:sz w:val="30"/>
          <w:szCs w:val="30"/>
        </w:rPr>
      </w:pPr>
      <w:bookmarkStart w:id="25" w:name="_Toc16651"/>
      <w:r>
        <w:rPr>
          <w:rFonts w:asciiTheme="minorEastAsia" w:eastAsiaTheme="minorEastAsia" w:hAnsiTheme="minorEastAsia" w:cstheme="minorEastAsia" w:hint="eastAsia"/>
          <w:color w:val="auto"/>
          <w:sz w:val="30"/>
          <w:szCs w:val="30"/>
        </w:rPr>
        <w:t>第二章 项目建设</w:t>
      </w:r>
      <w:r>
        <w:rPr>
          <w:rFonts w:asciiTheme="minorEastAsia" w:eastAsiaTheme="minorEastAsia" w:hAnsiTheme="minorEastAsia" w:cstheme="minorEastAsia" w:hint="eastAsia"/>
          <w:color w:val="auto"/>
          <w:sz w:val="30"/>
          <w:szCs w:val="30"/>
        </w:rPr>
        <w:t>旳</w:t>
      </w:r>
      <w:r>
        <w:rPr>
          <w:rFonts w:asciiTheme="minorEastAsia" w:eastAsiaTheme="minorEastAsia" w:hAnsiTheme="minorEastAsia" w:cstheme="minorEastAsia" w:hint="eastAsia"/>
          <w:color w:val="auto"/>
          <w:sz w:val="30"/>
          <w:szCs w:val="30"/>
        </w:rPr>
        <w:t>背景及必要性</w:t>
      </w:r>
      <w:bookmarkEnd w:id="5"/>
      <w:bookmarkEnd w:id="25"/>
    </w:p>
    <w:p>
      <w:pPr>
        <w:pStyle w:val="Heading2"/>
        <w:keepNext/>
        <w:keepLines/>
        <w:pageBreakBefore w:val="0"/>
        <w:widowControl w:val="0"/>
        <w:kinsoku/>
        <w:wordWrap/>
        <w:overflowPunct/>
        <w:topLinePunct w:val="0"/>
        <w:autoSpaceDE/>
        <w:autoSpaceDN/>
        <w:bidi w:val="0"/>
        <w:adjustRightInd w:val="0"/>
        <w:snapToGrid/>
        <w:spacing w:before="0" w:beforeAutospacing="0" w:afterAutospacing="0" w:line="500" w:lineRule="auto"/>
        <w:ind w:left="0" w:right="0" w:firstLine="600" w:leftChars="0" w:rightChars="0" w:firstLineChars="200"/>
        <w:jc w:val="left"/>
        <w:textAlignment w:val="baseline"/>
        <w:rPr>
          <w:rFonts w:ascii="宋体" w:eastAsia="宋体" w:hAnsi="宋体"/>
          <w:color w:val="auto"/>
          <w:sz w:val="30"/>
          <w:szCs w:val="30"/>
        </w:rPr>
      </w:pPr>
      <w:bookmarkStart w:id="26" w:name="_Toc13093"/>
      <w:bookmarkStart w:id="27" w:name="_Toc244610488"/>
      <w:bookmarkStart w:id="28" w:name="_Toc360001560"/>
      <w:bookmarkStart w:id="29" w:name="OLE_LINK24"/>
      <w:r>
        <w:rPr>
          <w:rFonts w:ascii="宋体" w:eastAsia="宋体" w:hAnsi="宋体" w:hint="eastAsia"/>
          <w:color w:val="auto"/>
          <w:sz w:val="30"/>
          <w:szCs w:val="30"/>
        </w:rPr>
        <w:t>2.</w:t>
      </w:r>
      <w:r>
        <w:rPr>
          <w:rFonts w:ascii="宋体" w:eastAsia="宋体" w:hAnsi="宋体" w:hint="eastAsia"/>
          <w:color w:val="auto"/>
          <w:sz w:val="30"/>
          <w:szCs w:val="30"/>
          <w:lang w:val="en-US" w:eastAsia="zh-CN"/>
        </w:rPr>
        <w:t>1</w:t>
      </w:r>
      <w:r>
        <w:rPr>
          <w:rFonts w:ascii="宋体" w:eastAsia="宋体" w:hAnsi="宋体" w:hint="eastAsia"/>
          <w:color w:val="auto"/>
          <w:sz w:val="30"/>
          <w:szCs w:val="30"/>
        </w:rPr>
        <w:t xml:space="preserve"> 项目建设背景</w:t>
      </w:r>
      <w:bookmarkEnd w:id="26"/>
      <w:bookmarkEnd w:id="27"/>
      <w:bookmarkEnd w:id="28"/>
      <w:bookmarkStart w:id="30" w:name="_Toc360001561"/>
    </w:p>
    <w:p>
      <w:pPr>
        <w:spacing w:line="500" w:lineRule="auto"/>
        <w:ind w:firstLine="600"/>
        <w:rPr>
          <w:rFonts w:ascii="宋体" w:eastAsia="宋体" w:hAnsi="宋体" w:hint="eastAsia"/>
          <w:color w:val="auto"/>
          <w:sz w:val="30"/>
          <w:szCs w:val="30"/>
        </w:rPr>
      </w:pPr>
      <w:bookmarkEnd w:id="30"/>
      <w:r>
        <w:rPr>
          <w:rFonts w:ascii="宋体" w:eastAsia="宋体" w:hAnsi="宋体" w:hint="eastAsia"/>
          <w:color w:val="auto"/>
          <w:sz w:val="30"/>
          <w:szCs w:val="30"/>
          <w:lang w:eastAsia="zh-CN"/>
        </w:rPr>
        <w:t>破旧</w:t>
      </w:r>
      <w:r>
        <w:rPr>
          <w:rFonts w:ascii="宋体" w:eastAsia="宋体" w:hAnsi="宋体" w:hint="eastAsia"/>
          <w:color w:val="auto"/>
          <w:sz w:val="30"/>
          <w:szCs w:val="30"/>
          <w:lang w:eastAsia="zh-CN"/>
        </w:rPr>
        <w:t xml:space="preserve">小区主要指 </w:t>
      </w:r>
      <w:r>
        <w:rPr>
          <w:rFonts w:ascii="宋体" w:eastAsia="宋体" w:hAnsi="宋体" w:hint="eastAsia"/>
          <w:color w:val="auto"/>
          <w:sz w:val="30"/>
          <w:szCs w:val="30"/>
          <w:lang w:eastAsia="zh-CN"/>
        </w:rPr>
        <w:t>2023</w:t>
      </w:r>
      <w:r>
        <w:rPr>
          <w:rFonts w:ascii="宋体" w:eastAsia="宋体" w:hAnsi="宋体" w:hint="eastAsia"/>
          <w:color w:val="auto"/>
          <w:sz w:val="30"/>
          <w:szCs w:val="30"/>
          <w:lang w:eastAsia="zh-CN"/>
        </w:rPr>
        <w:t>年（含）</w:t>
      </w:r>
      <w:r>
        <w:rPr>
          <w:rFonts w:ascii="宋体" w:eastAsia="宋体" w:hAnsi="宋体" w:hint="eastAsia"/>
          <w:color w:val="auto"/>
          <w:sz w:val="30"/>
          <w:szCs w:val="30"/>
          <w:lang w:eastAsia="zh-CN"/>
        </w:rPr>
        <w:t>此前</w:t>
      </w:r>
      <w:r>
        <w:rPr>
          <w:rFonts w:ascii="宋体" w:eastAsia="宋体" w:hAnsi="宋体" w:hint="eastAsia"/>
          <w:color w:val="auto"/>
          <w:sz w:val="30"/>
          <w:szCs w:val="30"/>
          <w:lang w:eastAsia="zh-CN"/>
        </w:rPr>
        <w:t>建成</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、建设</w:t>
      </w:r>
      <w:r>
        <w:rPr>
          <w:rFonts w:ascii="宋体" w:eastAsia="宋体" w:hAnsi="宋体" w:hint="eastAsia"/>
          <w:color w:val="auto"/>
          <w:sz w:val="30"/>
          <w:szCs w:val="30"/>
          <w:lang w:eastAsia="zh-CN"/>
        </w:rPr>
        <w:t>原则</w:t>
      </w:r>
      <w:r>
        <w:rPr>
          <w:rFonts w:ascii="宋体" w:eastAsia="宋体" w:hAnsi="宋体" w:hint="eastAsia"/>
          <w:color w:val="auto"/>
          <w:sz w:val="30"/>
          <w:szCs w:val="30"/>
          <w:lang w:eastAsia="zh-CN"/>
        </w:rPr>
        <w:t>不高、设施设备落后、功能配套不全、没有建立</w:t>
      </w:r>
      <w:r>
        <w:rPr>
          <w:rFonts w:ascii="宋体" w:eastAsia="宋体" w:hAnsi="宋体" w:hint="eastAsia"/>
          <w:color w:val="auto"/>
          <w:sz w:val="30"/>
          <w:szCs w:val="30"/>
          <w:lang w:eastAsia="zh-CN"/>
        </w:rPr>
        <w:t>长期有效</w:t>
      </w:r>
      <w:r>
        <w:rPr>
          <w:rFonts w:ascii="宋体" w:eastAsia="宋体" w:hAnsi="宋体" w:hint="eastAsia"/>
          <w:color w:val="auto"/>
          <w:sz w:val="30"/>
          <w:szCs w:val="30"/>
          <w:lang w:eastAsia="zh-CN"/>
        </w:rPr>
        <w:t>管理机制</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破旧</w:t>
      </w:r>
      <w:r>
        <w:rPr>
          <w:rFonts w:ascii="宋体" w:eastAsia="宋体" w:hAnsi="宋体" w:hint="eastAsia"/>
          <w:color w:val="auto"/>
          <w:sz w:val="30"/>
          <w:szCs w:val="30"/>
          <w:lang w:eastAsia="zh-CN"/>
        </w:rPr>
        <w:t>小区（含单栋住宅楼）。</w:t>
      </w:r>
      <w:r>
        <w:rPr>
          <w:rFonts w:ascii="宋体" w:eastAsia="宋体" w:hAnsi="宋体" w:hint="eastAsia"/>
          <w:color w:val="auto"/>
          <w:sz w:val="30"/>
          <w:szCs w:val="30"/>
          <w:lang w:val="en-US" w:eastAsia="zh-CN"/>
        </w:rPr>
        <w:t>城市</w:t>
      </w:r>
      <w:r>
        <w:rPr>
          <w:rFonts w:ascii="宋体" w:eastAsia="宋体" w:hAnsi="宋体" w:hint="eastAsia"/>
          <w:color w:val="auto"/>
          <w:sz w:val="30"/>
          <w:szCs w:val="30"/>
          <w:lang w:val="en-US" w:eastAsia="zh-CN"/>
        </w:rPr>
        <w:t>破旧</w:t>
      </w:r>
      <w:r>
        <w:rPr>
          <w:rFonts w:ascii="宋体" w:eastAsia="宋体" w:hAnsi="宋体" w:hint="eastAsia"/>
          <w:color w:val="auto"/>
          <w:sz w:val="30"/>
          <w:szCs w:val="30"/>
          <w:lang w:val="en-US" w:eastAsia="zh-CN"/>
        </w:rPr>
        <w:t>住宅小区综合</w:t>
      </w:r>
      <w:r>
        <w:rPr>
          <w:rFonts w:ascii="宋体" w:eastAsia="宋体" w:hAnsi="宋体" w:hint="eastAsia"/>
          <w:color w:val="auto"/>
          <w:sz w:val="30"/>
          <w:szCs w:val="30"/>
          <w:lang w:val="en-US" w:eastAsia="zh-CN"/>
        </w:rPr>
        <w:t>整改</w:t>
      </w:r>
      <w:r>
        <w:rPr>
          <w:rFonts w:ascii="宋体" w:eastAsia="宋体" w:hAnsi="宋体" w:hint="eastAsia"/>
          <w:color w:val="auto"/>
          <w:sz w:val="30"/>
          <w:szCs w:val="30"/>
          <w:lang w:val="en-US" w:eastAsia="zh-CN"/>
        </w:rPr>
        <w:t>是城市建设和管理</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单薄</w:t>
      </w:r>
      <w:r>
        <w:rPr>
          <w:rFonts w:ascii="宋体" w:eastAsia="宋体" w:hAnsi="宋体" w:hint="eastAsia"/>
          <w:color w:val="auto"/>
          <w:sz w:val="30"/>
          <w:szCs w:val="30"/>
          <w:lang w:val="en-US" w:eastAsia="zh-CN"/>
        </w:rPr>
        <w:t>环节，改善人居环境,提升城市整体形象,必须对城市</w:t>
      </w:r>
      <w:r>
        <w:rPr>
          <w:rFonts w:ascii="宋体" w:eastAsia="宋体" w:hAnsi="宋体" w:hint="eastAsia"/>
          <w:color w:val="auto"/>
          <w:sz w:val="30"/>
          <w:szCs w:val="30"/>
          <w:lang w:val="en-US" w:eastAsia="zh-CN"/>
        </w:rPr>
        <w:t>破旧</w:t>
      </w:r>
      <w:r>
        <w:rPr>
          <w:rFonts w:ascii="宋体" w:eastAsia="宋体" w:hAnsi="宋体" w:hint="eastAsia"/>
          <w:color w:val="auto"/>
          <w:sz w:val="30"/>
          <w:szCs w:val="30"/>
          <w:lang w:val="en-US" w:eastAsia="zh-CN"/>
        </w:rPr>
        <w:t>住宅小区进行综合</w:t>
      </w:r>
      <w:r>
        <w:rPr>
          <w:rFonts w:ascii="宋体" w:eastAsia="宋体" w:hAnsi="宋体" w:hint="eastAsia"/>
          <w:color w:val="auto"/>
          <w:sz w:val="30"/>
          <w:szCs w:val="30"/>
          <w:lang w:val="en-US" w:eastAsia="zh-CN"/>
        </w:rPr>
        <w:t>整改</w:t>
      </w:r>
      <w:r>
        <w:rPr>
          <w:rFonts w:ascii="宋体" w:eastAsia="宋体" w:hAnsi="宋体" w:hint="eastAsia"/>
          <w:color w:val="auto"/>
          <w:sz w:val="30"/>
          <w:szCs w:val="30"/>
          <w:lang w:val="en-US" w:eastAsia="zh-CN"/>
        </w:rPr>
        <w:t>,标本兼治,城市</w:t>
      </w:r>
      <w:r>
        <w:rPr>
          <w:rFonts w:ascii="宋体" w:eastAsia="宋体" w:hAnsi="宋体" w:hint="eastAsia"/>
          <w:color w:val="auto"/>
          <w:sz w:val="30"/>
          <w:szCs w:val="30"/>
          <w:lang w:val="en-US" w:eastAsia="zh-CN"/>
        </w:rPr>
        <w:t>才干</w:t>
      </w:r>
      <w:r>
        <w:rPr>
          <w:rFonts w:ascii="宋体" w:eastAsia="宋体" w:hAnsi="宋体" w:hint="eastAsia"/>
          <w:color w:val="auto"/>
          <w:sz w:val="30"/>
          <w:szCs w:val="30"/>
          <w:lang w:val="en-US" w:eastAsia="zh-CN"/>
        </w:rPr>
        <w:t>友好</w:t>
      </w:r>
      <w:r>
        <w:rPr>
          <w:rFonts w:ascii="宋体" w:eastAsia="宋体" w:hAnsi="宋体" w:hint="eastAsia"/>
          <w:color w:val="auto"/>
          <w:sz w:val="30"/>
          <w:szCs w:val="30"/>
          <w:lang w:val="en-US" w:eastAsia="zh-CN"/>
        </w:rPr>
        <w:t>发展。进一步完善综合</w:t>
      </w:r>
      <w:r>
        <w:rPr>
          <w:rFonts w:ascii="宋体" w:eastAsia="宋体" w:hAnsi="宋体" w:hint="eastAsia"/>
          <w:color w:val="auto"/>
          <w:sz w:val="30"/>
          <w:szCs w:val="30"/>
          <w:lang w:val="en-US" w:eastAsia="zh-CN"/>
        </w:rPr>
        <w:t>整改</w:t>
      </w:r>
      <w:r>
        <w:rPr>
          <w:rFonts w:ascii="宋体" w:eastAsia="宋体" w:hAnsi="宋体" w:hint="eastAsia"/>
          <w:color w:val="auto"/>
          <w:sz w:val="30"/>
          <w:szCs w:val="30"/>
          <w:lang w:val="en-US" w:eastAsia="zh-CN"/>
        </w:rPr>
        <w:t>机制和配套</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法规政策,切实把城市</w:t>
      </w:r>
      <w:r>
        <w:rPr>
          <w:rFonts w:ascii="宋体" w:eastAsia="宋体" w:hAnsi="宋体" w:hint="eastAsia"/>
          <w:color w:val="auto"/>
          <w:sz w:val="30"/>
          <w:szCs w:val="30"/>
          <w:lang w:val="en-US" w:eastAsia="zh-CN"/>
        </w:rPr>
        <w:t>破旧</w:t>
      </w:r>
      <w:r>
        <w:rPr>
          <w:rFonts w:ascii="宋体" w:eastAsia="宋体" w:hAnsi="宋体" w:hint="eastAsia"/>
          <w:color w:val="auto"/>
          <w:sz w:val="30"/>
          <w:szCs w:val="30"/>
          <w:lang w:val="en-US" w:eastAsia="zh-CN"/>
        </w:rPr>
        <w:t>住宅小区建设好,管理好。而</w:t>
      </w:r>
      <w:r>
        <w:rPr>
          <w:rFonts w:ascii="宋体" w:eastAsia="宋体" w:hAnsi="宋体" w:hint="eastAsia"/>
          <w:color w:val="auto"/>
          <w:sz w:val="30"/>
          <w:szCs w:val="30"/>
          <w:lang w:eastAsia="zh-CN"/>
        </w:rPr>
        <w:t>某某小区住宅楼</w:t>
      </w:r>
      <w:r>
        <w:rPr>
          <w:rFonts w:ascii="宋体" w:eastAsia="宋体" w:hAnsi="宋体" w:hint="eastAsia"/>
          <w:color w:val="auto"/>
          <w:sz w:val="30"/>
          <w:szCs w:val="30"/>
          <w:lang w:val="en-US" w:eastAsia="zh-CN"/>
        </w:rPr>
        <w:t>便是属于</w:t>
      </w:r>
      <w:r>
        <w:rPr>
          <w:rFonts w:ascii="宋体" w:eastAsia="宋体" w:hAnsi="宋体" w:hint="eastAsia"/>
          <w:color w:val="auto"/>
          <w:sz w:val="30"/>
          <w:szCs w:val="30"/>
          <w:lang w:val="en-US" w:eastAsia="zh-CN"/>
        </w:rPr>
        <w:t>破旧</w:t>
      </w:r>
      <w:r>
        <w:rPr>
          <w:rFonts w:ascii="宋体" w:eastAsia="宋体" w:hAnsi="宋体" w:hint="eastAsia"/>
          <w:color w:val="auto"/>
          <w:sz w:val="30"/>
          <w:szCs w:val="30"/>
          <w:lang w:val="en-US" w:eastAsia="zh-CN"/>
        </w:rPr>
        <w:t>小区中</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建筑，</w:t>
      </w:r>
      <w:r>
        <w:rPr>
          <w:rFonts w:ascii="宋体" w:eastAsia="宋体" w:hAnsi="宋体" w:hint="eastAsia"/>
          <w:color w:val="auto"/>
          <w:sz w:val="30"/>
          <w:szCs w:val="30"/>
          <w:lang w:eastAsia="zh-CN"/>
        </w:rPr>
        <w:t>主要存在</w:t>
      </w:r>
      <w:r>
        <w:rPr>
          <w:rFonts w:ascii="宋体" w:eastAsia="宋体" w:hAnsi="宋体" w:hint="eastAsia"/>
          <w:color w:val="auto"/>
          <w:sz w:val="30"/>
          <w:szCs w:val="30"/>
          <w:lang w:eastAsia="zh-CN"/>
        </w:rPr>
        <w:t>如下</w:t>
      </w:r>
      <w:r>
        <w:rPr>
          <w:rFonts w:ascii="宋体" w:eastAsia="宋体" w:hAnsi="宋体" w:hint="eastAsia"/>
          <w:color w:val="auto"/>
          <w:sz w:val="30"/>
          <w:szCs w:val="30"/>
          <w:lang w:eastAsia="zh-CN"/>
        </w:rPr>
        <w:t>几种</w:t>
      </w:r>
      <w:r>
        <w:rPr>
          <w:rFonts w:ascii="宋体" w:eastAsia="宋体" w:hAnsi="宋体" w:hint="eastAsia"/>
          <w:color w:val="auto"/>
          <w:sz w:val="30"/>
          <w:szCs w:val="30"/>
          <w:lang w:eastAsia="zh-CN"/>
        </w:rPr>
        <w:t>方面亟待</w:t>
      </w:r>
      <w:r>
        <w:rPr>
          <w:rFonts w:ascii="宋体" w:eastAsia="宋体" w:hAnsi="宋体" w:hint="eastAsia"/>
          <w:color w:val="auto"/>
          <w:sz w:val="30"/>
          <w:szCs w:val="30"/>
          <w:lang w:eastAsia="zh-CN"/>
        </w:rPr>
        <w:t>处理</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问题：</w:t>
      </w:r>
    </w:p>
    <w:p>
      <w:pPr>
        <w:numPr>
          <w:ilvl w:val="0"/>
          <w:numId w:val="2"/>
        </w:numPr>
        <w:spacing w:line="500" w:lineRule="auto"/>
        <w:ind w:firstLine="600"/>
        <w:rPr>
          <w:rFonts w:ascii="宋体" w:eastAsia="宋体" w:hAnsi="宋体" w:hint="eastAsia"/>
          <w:color w:val="auto"/>
          <w:sz w:val="30"/>
          <w:szCs w:val="30"/>
        </w:rPr>
      </w:pPr>
      <w:r>
        <w:rPr>
          <w:rFonts w:ascii="宋体" w:eastAsia="宋体" w:hAnsi="宋体" w:hint="eastAsia"/>
          <w:color w:val="auto"/>
          <w:sz w:val="30"/>
          <w:szCs w:val="30"/>
          <w:lang w:eastAsia="zh-CN"/>
        </w:rPr>
        <w:t>房屋主体和基础设施陈旧老化、缺失，缺乏系统保养和维护，</w:t>
      </w:r>
      <w:bookmarkStart w:id="31" w:name="OLE_LINK14"/>
      <w:r>
        <w:rPr>
          <w:rFonts w:ascii="宋体" w:eastAsia="宋体" w:hAnsi="宋体" w:hint="eastAsia"/>
          <w:color w:val="auto"/>
          <w:sz w:val="30"/>
          <w:szCs w:val="30"/>
          <w:lang w:eastAsia="zh-CN"/>
        </w:rPr>
        <w:t>某某小区住宅楼建于</w:t>
      </w:r>
      <w:r>
        <w:rPr>
          <w:rFonts w:ascii="宋体" w:eastAsia="宋体" w:hAnsi="宋体" w:hint="eastAsia"/>
          <w:color w:val="auto"/>
          <w:sz w:val="30"/>
          <w:szCs w:val="30"/>
          <w:lang w:val="en-US" w:eastAsia="zh-CN"/>
        </w:rPr>
        <w:t>1999年</w:t>
      </w:r>
      <w:bookmarkEnd w:id="31"/>
      <w:r>
        <w:rPr>
          <w:rFonts w:ascii="宋体" w:eastAsia="宋体" w:hAnsi="宋体" w:hint="eastAsia"/>
          <w:color w:val="auto"/>
          <w:sz w:val="30"/>
          <w:szCs w:val="30"/>
          <w:lang w:eastAsia="zh-CN"/>
        </w:rPr>
        <w:t>，已经到了“问题阶段”。</w:t>
      </w:r>
      <w:r>
        <w:rPr>
          <w:rFonts w:ascii="宋体" w:eastAsia="宋体" w:hAnsi="宋体" w:hint="eastAsia"/>
          <w:color w:val="auto"/>
          <w:sz w:val="30"/>
          <w:szCs w:val="30"/>
          <w:lang w:val="en-US" w:eastAsia="zh-CN"/>
        </w:rPr>
        <w:t xml:space="preserve"> </w:t>
      </w:r>
      <w:r>
        <w:rPr>
          <w:rFonts w:ascii="宋体" w:eastAsia="宋体" w:hAnsi="宋体" w:hint="eastAsia"/>
          <w:color w:val="auto"/>
          <w:sz w:val="30"/>
          <w:szCs w:val="30"/>
          <w:lang w:eastAsia="zh-CN"/>
        </w:rPr>
        <w:t>楼房顶层防渗漏功能退化，窗户保温性能不达标，室外给排水管网老化，下水管网堵塞等问题屡见不鲜。</w:t>
      </w:r>
    </w:p>
    <w:p>
      <w:pPr>
        <w:numPr>
          <w:ilvl w:val="0"/>
          <w:numId w:val="0"/>
        </w:numPr>
        <w:spacing w:line="500" w:lineRule="auto"/>
        <w:ind w:firstLine="600"/>
        <w:rPr>
          <w:rFonts w:ascii="宋体" w:eastAsia="宋体" w:hAnsi="宋体" w:hint="eastAsia"/>
          <w:color w:val="auto"/>
          <w:sz w:val="30"/>
          <w:szCs w:val="30"/>
        </w:rPr>
      </w:pPr>
      <w:r>
        <w:rPr>
          <w:rFonts w:ascii="宋体" w:eastAsia="宋体" w:hAnsi="宋体" w:hint="eastAsia"/>
          <w:color w:val="auto"/>
          <w:sz w:val="30"/>
          <w:szCs w:val="30"/>
          <w:lang w:eastAsia="zh-CN"/>
        </w:rPr>
        <w:t>2、生活环境脏、乱、差现象极为严重，住宅楼</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安防设施不完善，任何人都</w:t>
      </w:r>
      <w:r>
        <w:rPr>
          <w:rFonts w:ascii="宋体" w:eastAsia="宋体" w:hAnsi="宋体" w:hint="eastAsia"/>
          <w:color w:val="auto"/>
          <w:sz w:val="30"/>
          <w:szCs w:val="30"/>
          <w:lang w:eastAsia="zh-CN"/>
        </w:rPr>
        <w:t>能够</w:t>
      </w:r>
      <w:r>
        <w:rPr>
          <w:rFonts w:ascii="宋体" w:eastAsia="宋体" w:hAnsi="宋体" w:hint="eastAsia"/>
          <w:color w:val="auto"/>
          <w:sz w:val="30"/>
          <w:szCs w:val="30"/>
          <w:lang w:eastAsia="zh-CN"/>
        </w:rPr>
        <w:t>自由进出楼门，存在极大</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安全隐患。</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7"/>
          <w:cols w:num="1" w:space="720"/>
          <w:titlePg w:val="0"/>
          <w:docGrid w:type="lines" w:linePitch="312" w:charSpace="0"/>
        </w:sectPr>
      </w:pPr>
      <w:r>
        <w:rPr>
          <w:rFonts w:ascii="宋体" w:eastAsia="宋体" w:hAnsi="宋体" w:hint="eastAsia"/>
          <w:b w:val="0"/>
          <w:bCs w:val="0"/>
          <w:color w:val="auto"/>
          <w:sz w:val="30"/>
          <w:szCs w:val="30"/>
          <w:lang w:eastAsia="zh-CN"/>
        </w:rPr>
        <w:t>某某小区住宅楼始建于</w:t>
      </w:r>
      <w:r>
        <w:rPr>
          <w:rFonts w:ascii="宋体" w:eastAsia="宋体" w:hAnsi="宋体" w:hint="eastAsia"/>
          <w:b w:val="0"/>
          <w:bCs w:val="0"/>
          <w:color w:val="auto"/>
          <w:sz w:val="30"/>
          <w:szCs w:val="30"/>
          <w:lang w:val="en-US" w:eastAsia="zh-CN"/>
        </w:rPr>
        <w:t>1999年，至今</w:t>
      </w:r>
      <w:r>
        <w:rPr>
          <w:rFonts w:ascii="宋体" w:eastAsia="宋体" w:hAnsi="宋体" w:hint="eastAsia"/>
          <w:color w:val="auto"/>
          <w:sz w:val="30"/>
          <w:szCs w:val="30"/>
          <w:highlight w:val="none"/>
          <w:shd w:val="clear" w:color="auto" w:fill="auto"/>
          <w:lang w:eastAsia="zh-CN"/>
        </w:rPr>
        <w:t>房龄已</w:t>
      </w:r>
      <w:r>
        <w:rPr>
          <w:rFonts w:ascii="宋体" w:eastAsia="宋体" w:hAnsi="宋体" w:hint="eastAsia"/>
          <w:color w:val="auto"/>
          <w:sz w:val="30"/>
          <w:szCs w:val="30"/>
          <w:highlight w:val="none"/>
          <w:shd w:val="clear" w:color="auto" w:fill="auto"/>
          <w:lang w:val="en-US" w:eastAsia="zh-CN"/>
        </w:rPr>
        <w:t>23年</w:t>
      </w:r>
      <w:r>
        <w:rPr>
          <w:rFonts w:ascii="宋体" w:eastAsia="宋体" w:hAnsi="宋体" w:hint="eastAsia"/>
          <w:color w:val="auto"/>
          <w:sz w:val="30"/>
          <w:szCs w:val="30"/>
          <w:highlight w:val="none"/>
          <w:shd w:val="clear" w:color="auto" w:fill="auto"/>
          <w:lang w:val="en-US" w:eastAsia="zh-CN"/>
        </w:rPr>
        <w:t>，</w:t>
      </w:r>
      <w:r>
        <w:rPr>
          <w:rFonts w:ascii="宋体" w:eastAsia="宋体" w:hAnsi="宋体" w:hint="eastAsia"/>
          <w:color w:val="auto"/>
          <w:sz w:val="30"/>
          <w:szCs w:val="30"/>
          <w:highlight w:val="none"/>
          <w:shd w:val="clear" w:color="auto" w:fill="auto"/>
          <w:lang w:eastAsia="zh-CN"/>
        </w:rPr>
        <w:t>屋面漏水、台阶散水破旧残缺、楼道粉刷颜色陈旧、管网锈蚀、路灯线路老化、场地不平整、无监控等</w:t>
      </w:r>
      <w:r>
        <w:rPr>
          <w:rFonts w:ascii="宋体" w:eastAsia="宋体" w:hAnsi="宋体" w:hint="eastAsia"/>
          <w:color w:val="auto"/>
          <w:sz w:val="30"/>
          <w:szCs w:val="30"/>
          <w:lang w:eastAsia="zh-CN"/>
        </w:rPr>
        <w:t>给居民造成了很大</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安全隐患。</w:t>
      </w:r>
    </w:p>
    <w:p>
      <w:pPr>
        <w:pStyle w:val="Heading2"/>
        <w:keepNext/>
        <w:keepLines/>
        <w:pageBreakBefore w:val="0"/>
        <w:widowControl w:val="0"/>
        <w:kinsoku/>
        <w:wordWrap/>
        <w:overflowPunct/>
        <w:topLinePunct w:val="0"/>
        <w:autoSpaceDE/>
        <w:autoSpaceDN/>
        <w:bidi w:val="0"/>
        <w:adjustRightInd w:val="0"/>
        <w:snapToGrid/>
        <w:spacing w:before="0" w:beforeAutospacing="0" w:afterAutospacing="0" w:line="500" w:lineRule="auto"/>
        <w:ind w:left="0" w:right="0" w:firstLine="600" w:leftChars="0" w:rightChars="0" w:firstLineChars="200"/>
        <w:jc w:val="left"/>
        <w:textAlignment w:val="baseline"/>
        <w:rPr>
          <w:rFonts w:ascii="宋体" w:eastAsia="宋体" w:hAnsi="宋体" w:hint="eastAsia"/>
          <w:color w:val="auto"/>
          <w:sz w:val="30"/>
          <w:szCs w:val="30"/>
          <w:lang w:eastAsia="zh-CN"/>
        </w:rPr>
      </w:pPr>
      <w:bookmarkStart w:id="32" w:name="_Toc24312"/>
      <w:r>
        <w:rPr>
          <w:rFonts w:ascii="宋体" w:eastAsia="宋体" w:hAnsi="宋体" w:hint="eastAsia"/>
          <w:color w:val="auto"/>
          <w:sz w:val="30"/>
          <w:szCs w:val="30"/>
          <w:lang w:eastAsia="zh-CN"/>
        </w:rPr>
        <w:t>2.</w:t>
      </w:r>
      <w:r>
        <w:rPr>
          <w:rFonts w:ascii="宋体" w:eastAsia="宋体" w:hAnsi="宋体" w:hint="eastAsia"/>
          <w:color w:val="auto"/>
          <w:sz w:val="30"/>
          <w:szCs w:val="30"/>
          <w:lang w:val="en-US" w:eastAsia="zh-CN"/>
        </w:rPr>
        <w:t>2</w:t>
      </w:r>
      <w:r>
        <w:rPr>
          <w:rFonts w:ascii="宋体" w:eastAsia="宋体" w:hAnsi="宋体" w:hint="eastAsia"/>
          <w:color w:val="auto"/>
          <w:sz w:val="30"/>
          <w:szCs w:val="30"/>
          <w:lang w:eastAsia="zh-CN"/>
        </w:rPr>
        <w:t>项目建设</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意义</w:t>
      </w:r>
      <w:bookmarkEnd w:id="32"/>
    </w:p>
    <w:p>
      <w:pPr>
        <w:pageBreakBefore w:val="0"/>
        <w:kinsoku/>
        <w:overflowPunct/>
        <w:topLinePunct w:val="0"/>
        <w:autoSpaceDE/>
        <w:autoSpaceDN/>
        <w:bidi w:val="0"/>
        <w:spacing w:beforeAutospacing="0" w:afterAutospacing="0" w:line="500" w:lineRule="auto"/>
        <w:ind w:left="0" w:right="0" w:firstLine="600" w:leftChars="0" w:rightChars="0" w:firstLineChars="200"/>
        <w:rPr>
          <w:rFonts w:ascii="宋体" w:eastAsia="宋体" w:hAnsi="宋体" w:hint="eastAsia"/>
          <w:b/>
          <w:bCs/>
          <w:color w:val="auto"/>
          <w:sz w:val="30"/>
          <w:szCs w:val="30"/>
        </w:rPr>
      </w:pPr>
      <w:r>
        <w:rPr>
          <w:rFonts w:ascii="宋体" w:eastAsia="宋体" w:hAnsi="宋体" w:hint="eastAsia"/>
          <w:b/>
          <w:bCs/>
          <w:color w:val="auto"/>
          <w:sz w:val="30"/>
          <w:szCs w:val="30"/>
          <w:lang w:val="en-US" w:eastAsia="zh-CN"/>
        </w:rPr>
        <w:t>2.2.1 旧城改造有利于改善居民居住环境</w:t>
      </w:r>
    </w:p>
    <w:p>
      <w:pPr>
        <w:pageBreakBefore w:val="0"/>
        <w:kinsoku/>
        <w:overflowPunct/>
        <w:topLinePunct w:val="0"/>
        <w:autoSpaceDE/>
        <w:autoSpaceDN/>
        <w:bidi w:val="0"/>
        <w:spacing w:beforeAutospacing="0" w:afterAutospacing="0" w:line="500" w:lineRule="auto"/>
        <w:ind w:left="0" w:right="0" w:firstLine="600" w:leftChars="0" w:rightChars="0" w:firstLineChars="200"/>
        <w:rPr>
          <w:rFonts w:ascii="宋体" w:eastAsia="宋体" w:hAnsi="宋体" w:hint="eastAsia"/>
          <w:color w:val="auto"/>
          <w:sz w:val="30"/>
          <w:szCs w:val="30"/>
        </w:rPr>
      </w:pPr>
      <w:r>
        <w:rPr>
          <w:rFonts w:ascii="宋体" w:eastAsia="宋体" w:hAnsi="宋体" w:hint="eastAsia"/>
          <w:b w:val="0"/>
          <w:bCs w:val="0"/>
          <w:color w:val="auto"/>
          <w:sz w:val="30"/>
          <w:szCs w:val="30"/>
          <w:lang w:eastAsia="zh-CN"/>
        </w:rPr>
        <w:t>某某小区住宅楼始建于</w:t>
      </w:r>
      <w:r>
        <w:rPr>
          <w:rFonts w:ascii="宋体" w:eastAsia="宋体" w:hAnsi="宋体" w:hint="eastAsia"/>
          <w:b w:val="0"/>
          <w:bCs w:val="0"/>
          <w:color w:val="auto"/>
          <w:sz w:val="30"/>
          <w:szCs w:val="30"/>
          <w:lang w:val="en-US" w:eastAsia="zh-CN"/>
        </w:rPr>
        <w:t>1999年</w:t>
      </w:r>
      <w:r>
        <w:rPr>
          <w:rFonts w:ascii="宋体" w:eastAsia="宋体" w:hAnsi="宋体" w:hint="eastAsia"/>
          <w:color w:val="auto"/>
          <w:sz w:val="30"/>
          <w:szCs w:val="30"/>
          <w:highlight w:val="none"/>
          <w:shd w:val="clear" w:color="auto" w:fill="auto"/>
          <w:lang w:val="en-US" w:eastAsia="zh-CN"/>
        </w:rPr>
        <w:t>，市政配套设施落后，房屋年久失修，能耗较大，早已达不到节能保温要求，</w:t>
      </w:r>
      <w:r>
        <w:rPr>
          <w:rFonts w:ascii="宋体" w:eastAsia="宋体" w:hAnsi="宋体" w:hint="eastAsia"/>
          <w:color w:val="auto"/>
          <w:sz w:val="30"/>
          <w:szCs w:val="30"/>
          <w:highlight w:val="none"/>
          <w:shd w:val="clear" w:color="auto" w:fill="auto"/>
          <w:lang w:val="en-US" w:eastAsia="zh-CN"/>
        </w:rPr>
        <w:t>造成</w:t>
      </w:r>
      <w:r>
        <w:rPr>
          <w:rFonts w:ascii="宋体" w:eastAsia="宋体" w:hAnsi="宋体" w:hint="eastAsia"/>
          <w:color w:val="auto"/>
          <w:sz w:val="30"/>
          <w:szCs w:val="30"/>
          <w:highlight w:val="none"/>
          <w:shd w:val="clear" w:color="auto" w:fill="auto"/>
          <w:lang w:val="en-US" w:eastAsia="zh-CN"/>
        </w:rPr>
        <w:t>居民日常生活面临许多问题。</w:t>
      </w:r>
      <w:r>
        <w:rPr>
          <w:rFonts w:ascii="宋体" w:eastAsia="宋体" w:hAnsi="宋体" w:hint="eastAsia"/>
          <w:color w:val="auto"/>
          <w:sz w:val="30"/>
          <w:szCs w:val="30"/>
          <w:highlight w:val="none"/>
          <w:shd w:val="clear" w:color="auto" w:fill="auto"/>
          <w:lang w:val="en-US" w:eastAsia="zh-CN"/>
        </w:rPr>
        <w:t>例如</w:t>
      </w:r>
      <w:r>
        <w:rPr>
          <w:rFonts w:ascii="宋体" w:eastAsia="宋体" w:hAnsi="宋体" w:hint="eastAsia"/>
          <w:color w:val="auto"/>
          <w:sz w:val="30"/>
          <w:szCs w:val="30"/>
          <w:highlight w:val="none"/>
          <w:shd w:val="clear" w:color="auto" w:fill="auto"/>
          <w:lang w:val="en-US" w:eastAsia="zh-CN"/>
        </w:rPr>
        <w:t>住宅楼管道老化、下水不畅、门窗破损、</w:t>
      </w:r>
      <w:r>
        <w:rPr>
          <w:rFonts w:ascii="宋体" w:eastAsia="宋体" w:hAnsi="宋体" w:hint="eastAsia"/>
          <w:color w:val="auto"/>
          <w:sz w:val="30"/>
          <w:szCs w:val="30"/>
          <w:highlight w:val="none"/>
          <w:shd w:val="clear" w:color="auto" w:fill="auto"/>
          <w:lang w:eastAsia="zh-CN"/>
        </w:rPr>
        <w:t>台阶散水破旧残缺、楼道粉刷颜色陈旧、路灯线路老化、场地不平整</w:t>
      </w:r>
      <w:r>
        <w:rPr>
          <w:rFonts w:ascii="宋体" w:eastAsia="宋体" w:hAnsi="宋体" w:hint="eastAsia"/>
          <w:color w:val="auto"/>
          <w:sz w:val="30"/>
          <w:szCs w:val="30"/>
          <w:highlight w:val="none"/>
          <w:shd w:val="clear" w:color="auto" w:fill="auto"/>
          <w:lang w:val="en-US" w:eastAsia="zh-CN"/>
        </w:rPr>
        <w:t>、</w:t>
      </w:r>
      <w:r>
        <w:rPr>
          <w:rFonts w:ascii="宋体" w:eastAsia="宋体" w:hAnsi="宋体" w:hint="eastAsia"/>
          <w:color w:val="auto"/>
          <w:sz w:val="30"/>
          <w:szCs w:val="30"/>
          <w:highlight w:val="none"/>
          <w:shd w:val="clear" w:color="auto" w:fill="auto"/>
          <w:lang w:eastAsia="zh-CN"/>
        </w:rPr>
        <w:t>无监控</w:t>
      </w:r>
      <w:r>
        <w:rPr>
          <w:rFonts w:ascii="宋体" w:eastAsia="宋体" w:hAnsi="宋体" w:hint="eastAsia"/>
          <w:color w:val="auto"/>
          <w:sz w:val="30"/>
          <w:szCs w:val="30"/>
          <w:highlight w:val="none"/>
          <w:shd w:val="clear" w:color="auto" w:fill="auto"/>
          <w:lang w:val="en-US" w:eastAsia="zh-CN"/>
        </w:rPr>
        <w:t>等问题,</w:t>
      </w:r>
      <w:r>
        <w:rPr>
          <w:rFonts w:ascii="宋体" w:eastAsia="宋体" w:hAnsi="宋体" w:hint="eastAsia"/>
          <w:color w:val="auto"/>
          <w:sz w:val="30"/>
          <w:szCs w:val="30"/>
          <w:lang w:val="en-US" w:eastAsia="zh-CN"/>
        </w:rPr>
        <w:t>成为政府不放心,房管单位最</w:t>
      </w:r>
      <w:r>
        <w:rPr>
          <w:rFonts w:ascii="宋体" w:eastAsia="宋体" w:hAnsi="宋体" w:hint="eastAsia"/>
          <w:color w:val="auto"/>
          <w:sz w:val="30"/>
          <w:szCs w:val="30"/>
          <w:lang w:val="en-US" w:eastAsia="zh-CN"/>
        </w:rPr>
        <w:t>紧张</w:t>
      </w:r>
      <w:r>
        <w:rPr>
          <w:rFonts w:ascii="宋体" w:eastAsia="宋体" w:hAnsi="宋体" w:hint="eastAsia"/>
          <w:color w:val="auto"/>
          <w:sz w:val="30"/>
          <w:szCs w:val="30"/>
          <w:lang w:val="en-US" w:eastAsia="zh-CN"/>
        </w:rPr>
        <w:t>,群众感到痛心</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老大难问题</w:t>
      </w:r>
      <w:r>
        <w:rPr>
          <w:rFonts w:ascii="宋体" w:eastAsia="宋体" w:hAnsi="宋体" w:hint="eastAsia"/>
          <w:color w:val="auto"/>
          <w:sz w:val="30"/>
          <w:szCs w:val="30"/>
          <w:highlight w:val="none"/>
          <w:shd w:val="clear" w:color="auto" w:fill="auto"/>
          <w:lang w:val="en-US" w:eastAsia="zh-CN"/>
        </w:rPr>
        <w:t>。居民迫切希望尽快</w:t>
      </w:r>
      <w:r>
        <w:rPr>
          <w:rFonts w:ascii="宋体" w:eastAsia="宋体" w:hAnsi="宋体" w:hint="eastAsia"/>
          <w:color w:val="auto"/>
          <w:sz w:val="30"/>
          <w:szCs w:val="30"/>
          <w:highlight w:val="none"/>
          <w:shd w:val="clear" w:color="auto" w:fill="auto"/>
          <w:lang w:val="en-US" w:eastAsia="zh-CN"/>
        </w:rPr>
        <w:t>变化</w:t>
      </w:r>
      <w:r>
        <w:rPr>
          <w:rFonts w:ascii="宋体" w:eastAsia="宋体" w:hAnsi="宋体" w:hint="eastAsia"/>
          <w:color w:val="auto"/>
          <w:sz w:val="30"/>
          <w:szCs w:val="30"/>
          <w:highlight w:val="none"/>
          <w:shd w:val="clear" w:color="auto" w:fill="auto"/>
          <w:lang w:val="en-US" w:eastAsia="zh-CN"/>
        </w:rPr>
        <w:t>这种</w:t>
      </w:r>
      <w:r>
        <w:rPr>
          <w:rFonts w:ascii="宋体" w:eastAsia="宋体" w:hAnsi="宋体" w:hint="eastAsia"/>
          <w:color w:val="auto"/>
          <w:sz w:val="30"/>
          <w:szCs w:val="30"/>
          <w:highlight w:val="none"/>
          <w:shd w:val="clear" w:color="auto" w:fill="auto"/>
          <w:lang w:val="en-US" w:eastAsia="zh-CN"/>
        </w:rPr>
        <w:t>情况</w:t>
      </w:r>
      <w:r>
        <w:rPr>
          <w:rFonts w:ascii="宋体" w:eastAsia="宋体" w:hAnsi="宋体" w:hint="eastAsia"/>
          <w:color w:val="auto"/>
          <w:sz w:val="30"/>
          <w:szCs w:val="30"/>
          <w:highlight w:val="none"/>
          <w:shd w:val="clear" w:color="auto" w:fill="auto"/>
          <w:lang w:val="en-US" w:eastAsia="zh-CN"/>
        </w:rPr>
        <w:t>。</w:t>
      </w:r>
      <w:r>
        <w:rPr>
          <w:rFonts w:ascii="宋体" w:eastAsia="宋体" w:hAnsi="宋体" w:hint="eastAsia"/>
          <w:color w:val="auto"/>
          <w:sz w:val="30"/>
          <w:szCs w:val="30"/>
          <w:highlight w:val="none"/>
          <w:shd w:val="clear" w:color="auto" w:fill="auto"/>
          <w:lang w:val="en-US" w:eastAsia="zh-CN"/>
        </w:rPr>
        <w:t>处理</w:t>
      </w:r>
      <w:r>
        <w:rPr>
          <w:rFonts w:ascii="宋体" w:eastAsia="宋体" w:hAnsi="宋体" w:hint="eastAsia"/>
          <w:color w:val="auto"/>
          <w:sz w:val="30"/>
          <w:szCs w:val="30"/>
          <w:highlight w:val="none"/>
          <w:shd w:val="clear" w:color="auto" w:fill="auto"/>
          <w:lang w:val="en-US" w:eastAsia="zh-CN"/>
        </w:rPr>
        <w:t>这些问题,迫切需要改造,努力改善住用和环境条件,并建立健全正规有序</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管理机制,以形成小区维护管理</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良性循环。居民感谢政府</w:t>
      </w:r>
      <w:r>
        <w:rPr>
          <w:rFonts w:ascii="宋体" w:eastAsia="宋体" w:hAnsi="宋体" w:hint="eastAsia"/>
          <w:color w:val="auto"/>
          <w:sz w:val="30"/>
          <w:szCs w:val="30"/>
          <w:highlight w:val="none"/>
          <w:shd w:val="clear" w:color="auto" w:fill="auto"/>
          <w:lang w:val="en-US" w:eastAsia="zh-CN"/>
        </w:rPr>
        <w:t>处理</w:t>
      </w:r>
      <w:r>
        <w:rPr>
          <w:rFonts w:ascii="宋体" w:eastAsia="宋体" w:hAnsi="宋体" w:hint="eastAsia"/>
          <w:color w:val="auto"/>
          <w:sz w:val="30"/>
          <w:szCs w:val="30"/>
          <w:highlight w:val="none"/>
          <w:shd w:val="clear" w:color="auto" w:fill="auto"/>
          <w:lang w:val="en-US" w:eastAsia="zh-CN"/>
        </w:rPr>
        <w:t>了群众最关心,最直接,最现实</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生活实际问题,改善了群众</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生活环境,</w:t>
      </w:r>
      <w:r>
        <w:rPr>
          <w:rFonts w:ascii="宋体" w:eastAsia="宋体" w:hAnsi="宋体" w:hint="eastAsia"/>
          <w:color w:val="auto"/>
          <w:sz w:val="30"/>
          <w:szCs w:val="30"/>
          <w:highlight w:val="none"/>
          <w:shd w:val="clear" w:color="auto" w:fill="auto"/>
          <w:lang w:val="en-US" w:eastAsia="zh-CN"/>
        </w:rPr>
        <w:t>提升</w:t>
      </w:r>
      <w:r>
        <w:rPr>
          <w:rFonts w:ascii="宋体" w:eastAsia="宋体" w:hAnsi="宋体" w:hint="eastAsia"/>
          <w:color w:val="auto"/>
          <w:sz w:val="30"/>
          <w:szCs w:val="30"/>
          <w:highlight w:val="none"/>
          <w:shd w:val="clear" w:color="auto" w:fill="auto"/>
          <w:lang w:val="en-US" w:eastAsia="zh-CN"/>
        </w:rPr>
        <w:t>了群众</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生活质量,为老百姓办了实事、办了好事。</w:t>
      </w:r>
      <w:r>
        <w:rPr>
          <w:rFonts w:ascii="宋体" w:eastAsia="宋体" w:hAnsi="宋体" w:hint="eastAsia"/>
          <w:color w:val="auto"/>
          <w:sz w:val="30"/>
          <w:szCs w:val="30"/>
          <w:highlight w:val="none"/>
          <w:shd w:val="clear" w:color="auto" w:fill="auto"/>
          <w:lang w:val="en-US" w:eastAsia="zh-CN"/>
        </w:rPr>
        <w:t>怎样</w:t>
      </w:r>
      <w:r>
        <w:rPr>
          <w:rFonts w:ascii="宋体" w:eastAsia="宋体" w:hAnsi="宋体" w:hint="eastAsia"/>
          <w:color w:val="auto"/>
          <w:sz w:val="30"/>
          <w:szCs w:val="30"/>
          <w:highlight w:val="none"/>
          <w:shd w:val="clear" w:color="auto" w:fill="auto"/>
          <w:lang w:val="en-US" w:eastAsia="zh-CN"/>
        </w:rPr>
        <w:t>使这些棚户区居民共享我国改革发展成果，</w:t>
      </w:r>
      <w:r>
        <w:rPr>
          <w:rFonts w:ascii="宋体" w:eastAsia="宋体" w:hAnsi="宋体" w:hint="eastAsia"/>
          <w:color w:val="auto"/>
          <w:sz w:val="30"/>
          <w:szCs w:val="30"/>
          <w:highlight w:val="none"/>
          <w:shd w:val="clear" w:color="auto" w:fill="auto"/>
          <w:lang w:val="en-US" w:eastAsia="zh-CN"/>
        </w:rPr>
        <w:t>提升</w:t>
      </w:r>
      <w:r>
        <w:rPr>
          <w:rFonts w:ascii="宋体" w:eastAsia="宋体" w:hAnsi="宋体" w:hint="eastAsia"/>
          <w:color w:val="auto"/>
          <w:sz w:val="30"/>
          <w:szCs w:val="30"/>
          <w:highlight w:val="none"/>
          <w:shd w:val="clear" w:color="auto" w:fill="auto"/>
          <w:lang w:val="en-US" w:eastAsia="zh-CN"/>
        </w:rPr>
        <w:t>居民</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生活水平，</w:t>
      </w:r>
      <w:r>
        <w:rPr>
          <w:rFonts w:ascii="宋体" w:eastAsia="宋体" w:hAnsi="宋体" w:hint="eastAsia"/>
          <w:color w:val="auto"/>
          <w:sz w:val="30"/>
          <w:szCs w:val="30"/>
          <w:highlight w:val="none"/>
          <w:shd w:val="clear" w:color="auto" w:fill="auto"/>
          <w:lang w:val="en-US" w:eastAsia="zh-CN"/>
        </w:rPr>
        <w:t>不但</w:t>
      </w:r>
      <w:r>
        <w:rPr>
          <w:rFonts w:ascii="宋体" w:eastAsia="宋体" w:hAnsi="宋体" w:hint="eastAsia"/>
          <w:color w:val="auto"/>
          <w:sz w:val="30"/>
          <w:szCs w:val="30"/>
          <w:highlight w:val="none"/>
          <w:shd w:val="clear" w:color="auto" w:fill="auto"/>
          <w:lang w:val="en-US" w:eastAsia="zh-CN"/>
        </w:rPr>
        <w:t>考验党</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执政能力和领导水平，而且关乎社会公平，更是建设</w:t>
      </w:r>
      <w:r>
        <w:rPr>
          <w:rFonts w:ascii="宋体" w:eastAsia="宋体" w:hAnsi="宋体" w:hint="eastAsia"/>
          <w:color w:val="auto"/>
          <w:sz w:val="30"/>
          <w:szCs w:val="30"/>
          <w:highlight w:val="none"/>
          <w:shd w:val="clear" w:color="auto" w:fill="auto"/>
          <w:lang w:val="en-US" w:eastAsia="zh-CN"/>
        </w:rPr>
        <w:t>友好</w:t>
      </w:r>
      <w:r>
        <w:rPr>
          <w:rFonts w:ascii="宋体" w:eastAsia="宋体" w:hAnsi="宋体" w:hint="eastAsia"/>
          <w:color w:val="auto"/>
          <w:sz w:val="30"/>
          <w:szCs w:val="30"/>
          <w:highlight w:val="none"/>
          <w:shd w:val="clear" w:color="auto" w:fill="auto"/>
          <w:lang w:val="en-US" w:eastAsia="zh-CN"/>
        </w:rPr>
        <w:t>社会</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必然要求。尤其我国正</w:t>
      </w:r>
      <w:r>
        <w:rPr>
          <w:rFonts w:ascii="宋体" w:eastAsia="宋体" w:hAnsi="宋体" w:hint="eastAsia"/>
          <w:color w:val="auto"/>
          <w:sz w:val="30"/>
          <w:szCs w:val="30"/>
          <w:highlight w:val="none"/>
          <w:shd w:val="clear" w:color="auto" w:fill="auto"/>
          <w:lang w:val="en-US" w:eastAsia="zh-CN"/>
        </w:rPr>
        <w:t>处于</w:t>
      </w:r>
      <w:r>
        <w:rPr>
          <w:rFonts w:ascii="宋体" w:eastAsia="宋体" w:hAnsi="宋体" w:hint="eastAsia"/>
          <w:color w:val="auto"/>
          <w:sz w:val="30"/>
          <w:szCs w:val="30"/>
          <w:highlight w:val="none"/>
          <w:shd w:val="clear" w:color="auto" w:fill="auto"/>
          <w:lang w:val="en-US" w:eastAsia="zh-CN"/>
        </w:rPr>
        <w:t>由“小康型”向“富裕型”</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过渡，必然要对城市住宅、城市基础设施、文化娱乐设施和城市整体物质环境提出更高</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要求，对棚户区进行改造将是我国城市质量型建设</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一项经常性</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活动。</w:t>
      </w:r>
    </w:p>
    <w:p>
      <w:pPr>
        <w:pageBreakBefore w:val="0"/>
        <w:kinsoku/>
        <w:overflowPunct/>
        <w:topLinePunct w:val="0"/>
        <w:autoSpaceDE/>
        <w:autoSpaceDN/>
        <w:bidi w:val="0"/>
        <w:spacing w:beforeAutospacing="0" w:afterAutospacing="0" w:line="500" w:lineRule="auto"/>
        <w:ind w:left="0" w:right="0" w:firstLine="600" w:leftChars="0" w:rightChars="0" w:firstLineChars="200"/>
        <w:rPr>
          <w:rFonts w:ascii="宋体" w:eastAsia="宋体" w:hAnsi="宋体" w:hint="eastAsia"/>
          <w:b/>
          <w:bCs/>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8"/>
          <w:cols w:num="1" w:space="720"/>
          <w:titlePg w:val="0"/>
          <w:docGrid w:type="lines" w:linePitch="312" w:charSpace="0"/>
        </w:sectPr>
      </w:pPr>
      <w:r>
        <w:rPr>
          <w:rFonts w:ascii="宋体" w:eastAsia="宋体" w:hAnsi="宋体" w:hint="eastAsia"/>
          <w:b/>
          <w:bCs/>
          <w:color w:val="auto"/>
          <w:sz w:val="30"/>
          <w:szCs w:val="30"/>
          <w:lang w:val="en-US" w:eastAsia="zh-CN"/>
        </w:rPr>
        <w:t>2.2.2</w:t>
      </w:r>
      <w:r>
        <w:rPr>
          <w:rFonts w:ascii="宋体" w:eastAsia="宋体" w:hAnsi="宋体" w:hint="eastAsia"/>
          <w:b/>
          <w:bCs/>
          <w:color w:val="auto"/>
          <w:sz w:val="30"/>
          <w:szCs w:val="30"/>
          <w:lang w:val="en-US" w:eastAsia="zh-CN"/>
        </w:rPr>
        <w:t>节省</w:t>
      </w:r>
      <w:r>
        <w:rPr>
          <w:rFonts w:ascii="宋体" w:eastAsia="宋体" w:hAnsi="宋体" w:hint="eastAsia"/>
          <w:b/>
          <w:bCs/>
          <w:color w:val="auto"/>
          <w:sz w:val="30"/>
          <w:szCs w:val="30"/>
          <w:lang w:val="en-US" w:eastAsia="zh-CN"/>
        </w:rPr>
        <w:t>资源消耗，顺应新时代发展与</w:t>
      </w:r>
      <w:r>
        <w:rPr>
          <w:rFonts w:ascii="宋体" w:eastAsia="宋体" w:hAnsi="宋体" w:hint="eastAsia"/>
          <w:b/>
          <w:bCs/>
          <w:color w:val="auto"/>
          <w:sz w:val="30"/>
          <w:szCs w:val="30"/>
          <w:lang w:val="en-US" w:eastAsia="zh-CN"/>
        </w:rPr>
        <w:t>环境保护</w:t>
      </w:r>
      <w:r>
        <w:rPr>
          <w:rFonts w:ascii="宋体" w:eastAsia="宋体" w:hAnsi="宋体" w:hint="eastAsia"/>
          <w:b/>
          <w:bCs/>
          <w:color w:val="auto"/>
          <w:sz w:val="30"/>
          <w:szCs w:val="30"/>
          <w:lang w:val="en-US" w:eastAsia="zh-CN"/>
        </w:rPr>
        <w:t>旳</w:t>
      </w:r>
      <w:r>
        <w:rPr>
          <w:rFonts w:ascii="宋体" w:eastAsia="宋体" w:hAnsi="宋体" w:hint="eastAsia"/>
          <w:b/>
          <w:bCs/>
          <w:color w:val="auto"/>
          <w:sz w:val="30"/>
          <w:szCs w:val="30"/>
          <w:lang w:val="en-US" w:eastAsia="zh-CN"/>
        </w:rPr>
        <w:t>历史趋势</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对</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val="en-US" w:eastAsia="zh-CN"/>
        </w:rPr>
        <w:t>进行全方位</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改造是</w:t>
      </w:r>
      <w:r>
        <w:rPr>
          <w:rFonts w:ascii="宋体" w:eastAsia="宋体" w:hAnsi="宋体" w:hint="eastAsia"/>
          <w:color w:val="auto"/>
          <w:sz w:val="30"/>
          <w:szCs w:val="30"/>
          <w:lang w:val="en-US" w:eastAsia="zh-CN"/>
        </w:rPr>
        <w:t>节省</w:t>
      </w:r>
      <w:r>
        <w:rPr>
          <w:rFonts w:ascii="宋体" w:eastAsia="宋体" w:hAnsi="宋体" w:hint="eastAsia"/>
          <w:color w:val="auto"/>
          <w:sz w:val="30"/>
          <w:szCs w:val="30"/>
          <w:lang w:val="en-US" w:eastAsia="zh-CN"/>
        </w:rPr>
        <w:t>资源</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主要</w:t>
      </w:r>
      <w:r>
        <w:rPr>
          <w:rFonts w:ascii="宋体" w:eastAsia="宋体" w:hAnsi="宋体" w:hint="eastAsia"/>
          <w:color w:val="auto"/>
          <w:sz w:val="30"/>
          <w:szCs w:val="30"/>
          <w:lang w:val="en-US" w:eastAsia="zh-CN"/>
        </w:rPr>
        <w:t>手段。对旧有建筑</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再利用既免除了拆除带来</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人力、物力资源</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挥霍</w:t>
      </w:r>
      <w:r>
        <w:rPr>
          <w:rFonts w:ascii="宋体" w:eastAsia="宋体" w:hAnsi="宋体" w:hint="eastAsia"/>
          <w:color w:val="auto"/>
          <w:sz w:val="30"/>
          <w:szCs w:val="30"/>
          <w:lang w:val="en-US" w:eastAsia="zh-CN"/>
        </w:rPr>
        <w:t>，而且因为</w:t>
      </w:r>
      <w:r>
        <w:rPr>
          <w:rFonts w:ascii="宋体" w:eastAsia="宋体" w:hAnsi="宋体" w:hint="eastAsia"/>
          <w:color w:val="auto"/>
          <w:sz w:val="30"/>
          <w:szCs w:val="30"/>
          <w:lang w:val="en-US" w:eastAsia="zh-CN"/>
        </w:rPr>
        <w:t>防止</w:t>
      </w:r>
      <w:r>
        <w:rPr>
          <w:rFonts w:ascii="宋体" w:eastAsia="宋体" w:hAnsi="宋体" w:hint="eastAsia"/>
          <w:color w:val="auto"/>
          <w:sz w:val="30"/>
          <w:szCs w:val="30"/>
          <w:lang w:val="en-US" w:eastAsia="zh-CN"/>
        </w:rPr>
        <w:t>新建又有效</w:t>
      </w:r>
      <w:r>
        <w:rPr>
          <w:rFonts w:ascii="宋体" w:eastAsia="宋体" w:hAnsi="宋体" w:hint="eastAsia"/>
          <w:color w:val="auto"/>
          <w:sz w:val="30"/>
          <w:szCs w:val="30"/>
          <w:lang w:val="en-US" w:eastAsia="zh-CN"/>
        </w:rPr>
        <w:t>节省</w:t>
      </w:r>
      <w:r>
        <w:rPr>
          <w:rFonts w:ascii="宋体" w:eastAsia="宋体" w:hAnsi="宋体" w:hint="eastAsia"/>
          <w:color w:val="auto"/>
          <w:sz w:val="30"/>
          <w:szCs w:val="30"/>
          <w:lang w:val="en-US" w:eastAsia="zh-CN"/>
        </w:rPr>
        <w:t>了对新建筑资源</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侵占。另外，鉴于</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val="en-US" w:eastAsia="zh-CN"/>
        </w:rPr>
        <w:t>多因</w:t>
      </w:r>
      <w:r>
        <w:rPr>
          <w:rFonts w:ascii="宋体" w:eastAsia="宋体" w:hAnsi="宋体" w:hint="eastAsia"/>
          <w:color w:val="auto"/>
          <w:sz w:val="30"/>
          <w:szCs w:val="30"/>
          <w:lang w:val="en-US" w:eastAsia="zh-CN"/>
        </w:rPr>
        <w:t>构造</w:t>
      </w:r>
      <w:r>
        <w:rPr>
          <w:rFonts w:ascii="宋体" w:eastAsia="宋体" w:hAnsi="宋体" w:hint="eastAsia"/>
          <w:color w:val="auto"/>
          <w:sz w:val="30"/>
          <w:szCs w:val="30"/>
          <w:lang w:val="en-US" w:eastAsia="zh-CN"/>
        </w:rPr>
        <w:t>破旧</w:t>
      </w:r>
      <w:r>
        <w:rPr>
          <w:rFonts w:ascii="宋体" w:eastAsia="宋体" w:hAnsi="宋体" w:hint="eastAsia"/>
          <w:color w:val="auto"/>
          <w:sz w:val="30"/>
          <w:szCs w:val="30"/>
          <w:lang w:val="en-US" w:eastAsia="zh-CN"/>
        </w:rPr>
        <w:t>沦为耗能较高</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建筑之列，如对这些高耗能建筑进行节能改造，</w:t>
      </w:r>
      <w:r>
        <w:rPr>
          <w:rFonts w:ascii="宋体" w:eastAsia="宋体" w:hAnsi="宋体" w:hint="eastAsia"/>
          <w:color w:val="auto"/>
          <w:sz w:val="30"/>
          <w:szCs w:val="30"/>
          <w:lang w:val="en-US" w:eastAsia="zh-CN"/>
        </w:rPr>
        <w:t>能够</w:t>
      </w:r>
      <w:r>
        <w:rPr>
          <w:rFonts w:ascii="宋体" w:eastAsia="宋体" w:hAnsi="宋体" w:hint="eastAsia"/>
          <w:color w:val="auto"/>
          <w:sz w:val="30"/>
          <w:szCs w:val="30"/>
          <w:lang w:val="en-US" w:eastAsia="zh-CN"/>
        </w:rPr>
        <w:t>明显降低这些建筑</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能耗水平。这些住宅楼因为</w:t>
      </w:r>
      <w:r>
        <w:rPr>
          <w:rFonts w:ascii="宋体" w:eastAsia="宋体" w:hAnsi="宋体" w:hint="eastAsia"/>
          <w:color w:val="auto"/>
          <w:sz w:val="30"/>
          <w:szCs w:val="30"/>
          <w:lang w:val="en-US" w:eastAsia="zh-CN"/>
        </w:rPr>
        <w:t>构造</w:t>
      </w:r>
      <w:r>
        <w:rPr>
          <w:rFonts w:ascii="宋体" w:eastAsia="宋体" w:hAnsi="宋体" w:hint="eastAsia"/>
          <w:color w:val="auto"/>
          <w:sz w:val="30"/>
          <w:szCs w:val="30"/>
          <w:lang w:val="en-US" w:eastAsia="zh-CN"/>
        </w:rPr>
        <w:t>稳定性尚可，仍</w:t>
      </w:r>
      <w:r>
        <w:rPr>
          <w:rFonts w:ascii="宋体" w:eastAsia="宋体" w:hAnsi="宋体" w:hint="eastAsia"/>
          <w:color w:val="auto"/>
          <w:sz w:val="30"/>
          <w:szCs w:val="30"/>
          <w:lang w:val="en-US" w:eastAsia="zh-CN"/>
        </w:rPr>
        <w:t>能够</w:t>
      </w:r>
      <w:r>
        <w:rPr>
          <w:rFonts w:ascii="宋体" w:eastAsia="宋体" w:hAnsi="宋体" w:hint="eastAsia"/>
          <w:color w:val="auto"/>
          <w:sz w:val="30"/>
          <w:szCs w:val="30"/>
          <w:lang w:val="en-US" w:eastAsia="zh-CN"/>
        </w:rPr>
        <w:t>继续使用，</w:t>
      </w:r>
      <w:r>
        <w:rPr>
          <w:rFonts w:ascii="宋体" w:eastAsia="宋体" w:hAnsi="宋体" w:hint="eastAsia"/>
          <w:color w:val="auto"/>
          <w:sz w:val="30"/>
          <w:szCs w:val="30"/>
          <w:lang w:val="en-US" w:eastAsia="zh-CN"/>
        </w:rPr>
        <w:t>所以</w:t>
      </w:r>
      <w:r>
        <w:rPr>
          <w:rFonts w:ascii="宋体" w:eastAsia="宋体" w:hAnsi="宋体" w:hint="eastAsia"/>
          <w:color w:val="auto"/>
          <w:sz w:val="30"/>
          <w:szCs w:val="30"/>
          <w:lang w:val="en-US" w:eastAsia="zh-CN"/>
        </w:rPr>
        <w:t>对其进行改造充分利用建筑使用功能以使其在设计年限内最大程度发挥作用，这是符合新时代可</w:t>
      </w:r>
      <w:r>
        <w:rPr>
          <w:rFonts w:ascii="宋体" w:eastAsia="宋体" w:hAnsi="宋体" w:hint="eastAsia"/>
          <w:color w:val="auto"/>
          <w:sz w:val="30"/>
          <w:szCs w:val="30"/>
          <w:lang w:val="en-US" w:eastAsia="zh-CN"/>
        </w:rPr>
        <w:t>连续</w:t>
      </w:r>
      <w:r>
        <w:rPr>
          <w:rFonts w:ascii="宋体" w:eastAsia="宋体" w:hAnsi="宋体" w:hint="eastAsia"/>
          <w:color w:val="auto"/>
          <w:sz w:val="30"/>
          <w:szCs w:val="30"/>
          <w:lang w:val="en-US" w:eastAsia="zh-CN"/>
        </w:rPr>
        <w:t>发展要求</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，是顺应时代历史趋势</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做法。</w:t>
      </w:r>
    </w:p>
    <w:p>
      <w:pPr>
        <w:pageBreakBefore w:val="0"/>
        <w:kinsoku/>
        <w:overflowPunct/>
        <w:topLinePunct w:val="0"/>
        <w:autoSpaceDE/>
        <w:autoSpaceDN/>
        <w:bidi w:val="0"/>
        <w:spacing w:beforeAutospacing="0" w:afterAutospacing="0" w:line="500" w:lineRule="auto"/>
        <w:ind w:left="0" w:right="0" w:firstLine="600" w:leftChars="0" w:rightChars="0" w:firstLineChars="200"/>
        <w:rPr>
          <w:rFonts w:ascii="宋体" w:eastAsia="宋体" w:hAnsi="宋体" w:hint="eastAsia"/>
          <w:b/>
          <w:bCs/>
          <w:color w:val="auto"/>
          <w:sz w:val="30"/>
          <w:szCs w:val="30"/>
        </w:rPr>
      </w:pPr>
      <w:r>
        <w:rPr>
          <w:rFonts w:ascii="宋体" w:eastAsia="宋体" w:hAnsi="宋体" w:hint="eastAsia"/>
          <w:b/>
          <w:bCs/>
          <w:color w:val="auto"/>
          <w:sz w:val="30"/>
          <w:szCs w:val="30"/>
          <w:lang w:val="en-US" w:eastAsia="zh-CN"/>
        </w:rPr>
        <w:t>2.2.3建设</w:t>
      </w:r>
      <w:r>
        <w:rPr>
          <w:rFonts w:ascii="宋体" w:eastAsia="宋体" w:hAnsi="宋体" w:hint="eastAsia"/>
          <w:b/>
          <w:bCs/>
          <w:color w:val="auto"/>
          <w:sz w:val="30"/>
          <w:szCs w:val="30"/>
          <w:lang w:val="en-US" w:eastAsia="zh-CN"/>
        </w:rPr>
        <w:t>友好</w:t>
      </w:r>
      <w:r>
        <w:rPr>
          <w:rFonts w:ascii="宋体" w:eastAsia="宋体" w:hAnsi="宋体" w:hint="eastAsia"/>
          <w:b/>
          <w:bCs/>
          <w:color w:val="auto"/>
          <w:sz w:val="30"/>
          <w:szCs w:val="30"/>
          <w:lang w:val="en-US" w:eastAsia="zh-CN"/>
        </w:rPr>
        <w:t>社会，满足国家经济</w:t>
      </w:r>
      <w:r>
        <w:rPr>
          <w:rFonts w:ascii="宋体" w:eastAsia="宋体" w:hAnsi="宋体" w:hint="eastAsia"/>
          <w:b/>
          <w:bCs/>
          <w:color w:val="auto"/>
          <w:sz w:val="30"/>
          <w:szCs w:val="30"/>
          <w:lang w:val="en-US" w:eastAsia="zh-CN"/>
        </w:rPr>
        <w:t>繁华</w:t>
      </w:r>
      <w:r>
        <w:rPr>
          <w:rFonts w:ascii="宋体" w:eastAsia="宋体" w:hAnsi="宋体" w:hint="eastAsia"/>
          <w:b/>
          <w:bCs/>
          <w:color w:val="auto"/>
          <w:sz w:val="30"/>
          <w:szCs w:val="30"/>
          <w:lang w:val="en-US" w:eastAsia="zh-CN"/>
        </w:rPr>
        <w:t>发展</w:t>
      </w:r>
      <w:r>
        <w:rPr>
          <w:rFonts w:ascii="宋体" w:eastAsia="宋体" w:hAnsi="宋体" w:hint="eastAsia"/>
          <w:b/>
          <w:bCs/>
          <w:color w:val="auto"/>
          <w:sz w:val="30"/>
          <w:szCs w:val="30"/>
          <w:lang w:val="en-US" w:eastAsia="zh-CN"/>
        </w:rPr>
        <w:t>旳</w:t>
      </w:r>
      <w:r>
        <w:rPr>
          <w:rFonts w:ascii="宋体" w:eastAsia="宋体" w:hAnsi="宋体" w:hint="eastAsia"/>
          <w:b/>
          <w:bCs/>
          <w:color w:val="auto"/>
          <w:sz w:val="30"/>
          <w:szCs w:val="30"/>
          <w:lang w:val="en-US" w:eastAsia="zh-CN"/>
        </w:rPr>
        <w:t xml:space="preserve">要求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left"/>
        <w:textAlignment w:val="auto"/>
        <w:outlineLvl w:val="9"/>
        <w:rPr>
          <w:rFonts w:ascii="宋体" w:eastAsia="宋体" w:hAnsi="宋体"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9"/>
          <w:cols w:num="1" w:space="720"/>
          <w:titlePg w:val="0"/>
          <w:docGrid w:type="lines" w:linePitch="312" w:charSpace="0"/>
        </w:sectPr>
      </w:pPr>
      <w:r>
        <w:rPr>
          <w:rFonts w:ascii="宋体" w:eastAsia="宋体" w:hAnsi="宋体" w:hint="eastAsia"/>
          <w:color w:val="auto"/>
          <w:sz w:val="30"/>
          <w:szCs w:val="30"/>
          <w:lang w:val="en-US" w:eastAsia="zh-CN"/>
        </w:rPr>
        <w:t>目前</w:t>
      </w:r>
      <w:r>
        <w:rPr>
          <w:rFonts w:ascii="宋体" w:eastAsia="宋体" w:hAnsi="宋体" w:hint="eastAsia"/>
          <w:color w:val="auto"/>
          <w:sz w:val="30"/>
          <w:szCs w:val="30"/>
          <w:lang w:val="en-US" w:eastAsia="zh-CN"/>
        </w:rPr>
        <w:t>住宅楼中</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主要居住人群多是城市中收入较低者，其中</w:t>
      </w:r>
      <w:r>
        <w:rPr>
          <w:rFonts w:ascii="宋体" w:eastAsia="宋体" w:hAnsi="宋体" w:hint="eastAsia"/>
          <w:color w:val="auto"/>
          <w:sz w:val="30"/>
          <w:szCs w:val="30"/>
          <w:lang w:val="en-US" w:eastAsia="zh-CN"/>
        </w:rPr>
        <w:t>涉及</w:t>
      </w:r>
      <w:r>
        <w:rPr>
          <w:rFonts w:ascii="宋体" w:eastAsia="宋体" w:hAnsi="宋体" w:hint="eastAsia"/>
          <w:color w:val="auto"/>
          <w:sz w:val="30"/>
          <w:szCs w:val="30"/>
          <w:lang w:val="en-US" w:eastAsia="zh-CN"/>
        </w:rPr>
        <w:t>离退休</w:t>
      </w:r>
      <w:r>
        <w:rPr>
          <w:rFonts w:ascii="宋体" w:eastAsia="宋体" w:hAnsi="宋体" w:hint="eastAsia"/>
          <w:color w:val="auto"/>
          <w:sz w:val="30"/>
          <w:szCs w:val="30"/>
          <w:lang w:val="en-US" w:eastAsia="zh-CN"/>
        </w:rPr>
        <w:t>职员</w:t>
      </w:r>
      <w:r>
        <w:rPr>
          <w:rFonts w:ascii="宋体" w:eastAsia="宋体" w:hAnsi="宋体" w:hint="eastAsia"/>
          <w:color w:val="auto"/>
          <w:sz w:val="30"/>
          <w:szCs w:val="30"/>
          <w:lang w:val="en-US" w:eastAsia="zh-CN"/>
        </w:rPr>
        <w:t>、外来人员、老人。这些人作为社会</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弱势群体也有着改善其居住环境</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诉求，只是因为能力有限而较难实现。</w:t>
      </w:r>
      <w:bookmarkStart w:id="33" w:name="OLE_LINK19"/>
      <w:r>
        <w:rPr>
          <w:rFonts w:ascii="宋体" w:eastAsia="宋体" w:hAnsi="宋体" w:hint="eastAsia"/>
          <w:color w:val="auto"/>
          <w:sz w:val="30"/>
          <w:szCs w:val="30"/>
          <w:lang w:val="en-US" w:eastAsia="zh-CN"/>
        </w:rPr>
        <w:t>对</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val="en-US" w:eastAsia="zh-CN"/>
        </w:rPr>
        <w:t>进行改造更新，</w:t>
      </w:r>
      <w:r>
        <w:rPr>
          <w:rFonts w:ascii="宋体" w:eastAsia="宋体" w:hAnsi="宋体" w:hint="eastAsia"/>
          <w:color w:val="auto"/>
          <w:sz w:val="30"/>
          <w:szCs w:val="30"/>
          <w:lang w:val="en-US" w:eastAsia="zh-CN"/>
        </w:rPr>
        <w:t>不但</w:t>
      </w:r>
      <w:r>
        <w:rPr>
          <w:rFonts w:ascii="宋体" w:eastAsia="宋体" w:hAnsi="宋体" w:hint="eastAsia"/>
          <w:color w:val="auto"/>
          <w:sz w:val="30"/>
          <w:szCs w:val="30"/>
          <w:lang w:val="en-US" w:eastAsia="zh-CN"/>
        </w:rPr>
        <w:t>能</w:t>
      </w:r>
      <w:r>
        <w:rPr>
          <w:rFonts w:ascii="宋体" w:eastAsia="宋体" w:hAnsi="宋体" w:hint="eastAsia"/>
          <w:color w:val="auto"/>
          <w:sz w:val="30"/>
          <w:szCs w:val="30"/>
          <w:lang w:val="en-US" w:eastAsia="zh-CN"/>
        </w:rPr>
        <w:t>提升</w:t>
      </w:r>
      <w:r>
        <w:rPr>
          <w:rFonts w:ascii="宋体" w:eastAsia="宋体" w:hAnsi="宋体" w:hint="eastAsia"/>
          <w:color w:val="auto"/>
          <w:sz w:val="30"/>
          <w:szCs w:val="30"/>
          <w:lang w:val="en-US" w:eastAsia="zh-CN"/>
        </w:rPr>
        <w:t>居民</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生活水平而且也体现了保障特殊人群利益</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社会原则。</w:t>
      </w:r>
      <w:bookmarkEnd w:id="33"/>
      <w:r>
        <w:rPr>
          <w:rFonts w:ascii="宋体" w:eastAsia="宋体" w:hAnsi="宋体" w:hint="eastAsia"/>
          <w:color w:val="auto"/>
          <w:sz w:val="30"/>
          <w:szCs w:val="30"/>
          <w:lang w:val="en-US" w:eastAsia="zh-CN"/>
        </w:rPr>
        <w:t>一种</w:t>
      </w:r>
      <w:r>
        <w:rPr>
          <w:rFonts w:ascii="宋体" w:eastAsia="宋体" w:hAnsi="宋体" w:hint="eastAsia"/>
          <w:color w:val="auto"/>
          <w:sz w:val="30"/>
          <w:szCs w:val="30"/>
          <w:lang w:val="en-US" w:eastAsia="zh-CN"/>
        </w:rPr>
        <w:t>安全优美,舒适和睦</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生存空间对于形成</w:t>
      </w:r>
      <w:r>
        <w:rPr>
          <w:rFonts w:ascii="宋体" w:eastAsia="宋体" w:hAnsi="宋体" w:hint="eastAsia"/>
          <w:color w:val="auto"/>
          <w:sz w:val="30"/>
          <w:szCs w:val="30"/>
          <w:lang w:val="en-US" w:eastAsia="zh-CN"/>
        </w:rPr>
        <w:t>友好</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人际关系,维护社会安定团结有着十分</w:t>
      </w:r>
      <w:r>
        <w:rPr>
          <w:rFonts w:ascii="宋体" w:eastAsia="宋体" w:hAnsi="宋体" w:hint="eastAsia"/>
          <w:color w:val="auto"/>
          <w:sz w:val="30"/>
          <w:szCs w:val="30"/>
          <w:lang w:val="en-US" w:eastAsia="zh-CN"/>
        </w:rPr>
        <w:t>主要</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作用。</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val="en-US" w:eastAsia="zh-CN"/>
        </w:rPr>
        <w:t>综合改造</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目</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,首要</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不是追求经济效益,而是努力</w:t>
      </w:r>
      <w:r>
        <w:rPr>
          <w:rFonts w:ascii="宋体" w:eastAsia="宋体" w:hAnsi="宋体" w:hint="eastAsia"/>
          <w:color w:val="auto"/>
          <w:sz w:val="30"/>
          <w:szCs w:val="30"/>
          <w:lang w:val="en-US" w:eastAsia="zh-CN"/>
        </w:rPr>
        <w:t>谋求</w:t>
      </w:r>
      <w:r>
        <w:rPr>
          <w:rFonts w:ascii="宋体" w:eastAsia="宋体" w:hAnsi="宋体" w:hint="eastAsia"/>
          <w:color w:val="auto"/>
          <w:sz w:val="30"/>
          <w:szCs w:val="30"/>
          <w:lang w:val="en-US" w:eastAsia="zh-CN"/>
        </w:rPr>
        <w:t>社会效益、环境效益和经济效益</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统一。</w:t>
      </w:r>
      <w:r>
        <w:rPr>
          <w:rFonts w:ascii="宋体" w:eastAsia="宋体" w:hAnsi="宋体" w:hint="eastAsia"/>
          <w:color w:val="auto"/>
          <w:sz w:val="30"/>
          <w:szCs w:val="30"/>
          <w:lang w:val="en-US" w:eastAsia="zh-CN"/>
        </w:rPr>
        <w:t>经过</w:t>
      </w:r>
      <w:r>
        <w:rPr>
          <w:rFonts w:ascii="宋体" w:eastAsia="宋体" w:hAnsi="宋体" w:hint="eastAsia"/>
          <w:color w:val="auto"/>
          <w:sz w:val="30"/>
          <w:szCs w:val="30"/>
          <w:lang w:val="en-US" w:eastAsia="zh-CN"/>
        </w:rPr>
        <w:t>全方面</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综合改造,使</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val="en-US" w:eastAsia="zh-CN"/>
        </w:rPr>
        <w:t>原有毁损</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门窗及时更换、对老化</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上下水管道进行拆除更换 ,使居民居住</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条件改善。</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left"/>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伴随</w:t>
      </w:r>
      <w:r>
        <w:rPr>
          <w:rFonts w:ascii="宋体" w:eastAsia="宋体" w:hAnsi="宋体" w:hint="eastAsia"/>
          <w:color w:val="auto"/>
          <w:sz w:val="30"/>
          <w:szCs w:val="30"/>
          <w:lang w:val="en-US" w:eastAsia="zh-CN"/>
        </w:rPr>
        <w:t>城市建设步伐</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加紧</w:t>
      </w:r>
      <w:r>
        <w:rPr>
          <w:rFonts w:ascii="宋体" w:eastAsia="宋体" w:hAnsi="宋体" w:hint="eastAsia"/>
          <w:color w:val="auto"/>
          <w:sz w:val="30"/>
          <w:szCs w:val="30"/>
          <w:lang w:val="en-US" w:eastAsia="zh-CN"/>
        </w:rPr>
        <w:t>,一批批环境优美、功能齐全、管理先进</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新建住宅楼如雨后春笋般涌现出来,给居民们带来强大</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视觉冲击和心理感受,已经成为展示城市建设和管理水平</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主要</w:t>
      </w:r>
      <w:r>
        <w:rPr>
          <w:rFonts w:ascii="宋体" w:eastAsia="宋体" w:hAnsi="宋体" w:hint="eastAsia"/>
          <w:color w:val="auto"/>
          <w:sz w:val="30"/>
          <w:szCs w:val="30"/>
          <w:lang w:val="en-US" w:eastAsia="zh-CN"/>
        </w:rPr>
        <w:t>窗口。然而,</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val="en-US" w:eastAsia="zh-CN"/>
        </w:rPr>
        <w:t>相比之下就黯然失色,生活区域内</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“脏、乱、差”</w:t>
      </w:r>
      <w:r>
        <w:rPr>
          <w:rFonts w:ascii="宋体" w:eastAsia="宋体" w:hAnsi="宋体" w:hint="eastAsia"/>
          <w:color w:val="auto"/>
          <w:sz w:val="30"/>
          <w:szCs w:val="30"/>
          <w:lang w:val="en-US" w:eastAsia="zh-CN"/>
        </w:rPr>
        <w:t>情况</w:t>
      </w:r>
      <w:r>
        <w:rPr>
          <w:rFonts w:ascii="宋体" w:eastAsia="宋体" w:hAnsi="宋体" w:hint="eastAsia"/>
          <w:color w:val="auto"/>
          <w:sz w:val="30"/>
          <w:szCs w:val="30"/>
          <w:lang w:val="en-US" w:eastAsia="zh-CN"/>
        </w:rPr>
        <w:t>,甚至在一定程度上严重影响到张掖市城市</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形象。从已</w:t>
      </w:r>
      <w:r>
        <w:rPr>
          <w:rFonts w:ascii="宋体" w:eastAsia="宋体" w:hAnsi="宋体" w:hint="eastAsia"/>
          <w:color w:val="auto"/>
          <w:sz w:val="30"/>
          <w:szCs w:val="30"/>
          <w:lang w:val="en-US" w:eastAsia="zh-CN"/>
        </w:rPr>
        <w:t>完毕</w:t>
      </w:r>
      <w:r>
        <w:rPr>
          <w:rFonts w:ascii="宋体" w:eastAsia="宋体" w:hAnsi="宋体" w:hint="eastAsia"/>
          <w:color w:val="auto"/>
          <w:sz w:val="30"/>
          <w:szCs w:val="30"/>
          <w:lang w:val="en-US" w:eastAsia="zh-CN"/>
        </w:rPr>
        <w:t>综合改造并</w:t>
      </w:r>
      <w:r>
        <w:rPr>
          <w:rFonts w:ascii="宋体" w:eastAsia="宋体" w:hAnsi="宋体" w:hint="eastAsia"/>
          <w:color w:val="auto"/>
          <w:sz w:val="30"/>
          <w:szCs w:val="30"/>
          <w:lang w:val="en-US" w:eastAsia="zh-CN"/>
        </w:rPr>
        <w:t>实施</w:t>
      </w:r>
      <w:r>
        <w:rPr>
          <w:rFonts w:ascii="宋体" w:eastAsia="宋体" w:hAnsi="宋体" w:hint="eastAsia"/>
          <w:color w:val="auto"/>
          <w:sz w:val="30"/>
          <w:szCs w:val="30"/>
          <w:lang w:val="en-US" w:eastAsia="zh-CN"/>
        </w:rPr>
        <w:t>规范管理</w:t>
      </w:r>
      <w:r>
        <w:rPr>
          <w:rFonts w:ascii="宋体" w:eastAsia="宋体" w:hAnsi="宋体" w:hint="eastAsia"/>
          <w:color w:val="auto"/>
          <w:sz w:val="30"/>
          <w:szCs w:val="30"/>
          <w:lang w:val="en-US" w:eastAsia="zh-CN"/>
        </w:rPr>
        <w:t>旳</w:t>
      </w:r>
      <w:r>
        <w:rPr>
          <w:rFonts w:ascii="宋体" w:eastAsia="宋体" w:hAnsi="宋体" w:hint="eastAsia"/>
          <w:color w:val="auto"/>
          <w:sz w:val="30"/>
          <w:szCs w:val="30"/>
          <w:highlight w:val="none"/>
          <w:shd w:val="clear" w:color="auto" w:fill="auto"/>
          <w:lang w:val="en-US" w:eastAsia="zh-CN"/>
        </w:rPr>
        <w:t>棚户区</w:t>
      </w:r>
      <w:r>
        <w:rPr>
          <w:rFonts w:ascii="宋体" w:eastAsia="宋体" w:hAnsi="宋体" w:hint="eastAsia"/>
          <w:color w:val="auto"/>
          <w:sz w:val="30"/>
          <w:szCs w:val="30"/>
          <w:lang w:val="en-US" w:eastAsia="zh-CN"/>
        </w:rPr>
        <w:t>住宅楼情况看,都</w:t>
      </w:r>
      <w:r>
        <w:rPr>
          <w:rFonts w:ascii="宋体" w:eastAsia="宋体" w:hAnsi="宋体" w:hint="eastAsia"/>
          <w:color w:val="auto"/>
          <w:sz w:val="30"/>
          <w:szCs w:val="30"/>
          <w:lang w:val="en-US" w:eastAsia="zh-CN"/>
        </w:rPr>
        <w:t>达成</w:t>
      </w:r>
      <w:r>
        <w:rPr>
          <w:rFonts w:ascii="宋体" w:eastAsia="宋体" w:hAnsi="宋体" w:hint="eastAsia"/>
          <w:color w:val="auto"/>
          <w:sz w:val="30"/>
          <w:szCs w:val="30"/>
          <w:lang w:val="en-US" w:eastAsia="zh-CN"/>
        </w:rPr>
        <w:t>了</w:t>
      </w:r>
      <w:r>
        <w:rPr>
          <w:rFonts w:ascii="宋体" w:eastAsia="宋体" w:hAnsi="宋体" w:hint="eastAsia"/>
          <w:color w:val="auto"/>
          <w:sz w:val="30"/>
          <w:szCs w:val="30"/>
          <w:lang w:val="en-US" w:eastAsia="zh-CN"/>
        </w:rPr>
        <w:t>整齐</w:t>
      </w:r>
      <w:r>
        <w:rPr>
          <w:rFonts w:ascii="宋体" w:eastAsia="宋体" w:hAnsi="宋体" w:hint="eastAsia"/>
          <w:color w:val="auto"/>
          <w:sz w:val="30"/>
          <w:szCs w:val="30"/>
          <w:lang w:val="en-US" w:eastAsia="zh-CN"/>
        </w:rPr>
        <w:t>洁净</w:t>
      </w:r>
      <w:r>
        <w:rPr>
          <w:rFonts w:ascii="宋体" w:eastAsia="宋体" w:hAnsi="宋体" w:hint="eastAsia"/>
          <w:color w:val="auto"/>
          <w:sz w:val="30"/>
          <w:szCs w:val="30"/>
          <w:lang w:val="en-US" w:eastAsia="zh-CN"/>
        </w:rPr>
        <w:t>,亮化美化</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要求,</w:t>
      </w:r>
      <w:r>
        <w:rPr>
          <w:rFonts w:ascii="宋体" w:eastAsia="宋体" w:hAnsi="宋体" w:hint="eastAsia"/>
          <w:color w:val="auto"/>
          <w:sz w:val="30"/>
          <w:szCs w:val="30"/>
          <w:lang w:val="en-US" w:eastAsia="zh-CN"/>
        </w:rPr>
        <w:t>很好</w:t>
      </w:r>
      <w:r>
        <w:rPr>
          <w:rFonts w:ascii="宋体" w:eastAsia="宋体" w:hAnsi="宋体" w:hint="eastAsia"/>
          <w:color w:val="auto"/>
          <w:sz w:val="30"/>
          <w:szCs w:val="30"/>
          <w:lang w:val="en-US" w:eastAsia="zh-CN"/>
        </w:rPr>
        <w:t>地融人了</w:t>
      </w:r>
      <w:r>
        <w:rPr>
          <w:rFonts w:ascii="宋体" w:eastAsia="宋体" w:hAnsi="宋体" w:hint="eastAsia"/>
          <w:color w:val="auto"/>
          <w:sz w:val="30"/>
          <w:szCs w:val="30"/>
          <w:lang w:val="en-US" w:eastAsia="zh-CN"/>
        </w:rPr>
        <w:t>当代</w:t>
      </w:r>
      <w:r>
        <w:rPr>
          <w:rFonts w:ascii="宋体" w:eastAsia="宋体" w:hAnsi="宋体" w:hint="eastAsia"/>
          <w:color w:val="auto"/>
          <w:sz w:val="30"/>
          <w:szCs w:val="30"/>
          <w:lang w:val="en-US" w:eastAsia="zh-CN"/>
        </w:rPr>
        <w:t>化</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城市格局,</w:t>
      </w:r>
      <w:r>
        <w:rPr>
          <w:rFonts w:ascii="宋体" w:eastAsia="宋体" w:hAnsi="宋体" w:hint="eastAsia"/>
          <w:color w:val="auto"/>
          <w:sz w:val="30"/>
          <w:szCs w:val="30"/>
          <w:lang w:val="en-US" w:eastAsia="zh-CN"/>
        </w:rPr>
        <w:t>不但</w:t>
      </w:r>
      <w:r>
        <w:rPr>
          <w:rFonts w:ascii="宋体" w:eastAsia="宋体" w:hAnsi="宋体" w:hint="eastAsia"/>
          <w:color w:val="auto"/>
          <w:sz w:val="30"/>
          <w:szCs w:val="30"/>
          <w:lang w:val="en-US" w:eastAsia="zh-CN"/>
        </w:rPr>
        <w:t>增强了城市</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吸引力和辐射力,实现了物业</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保值增值,而且也为展示城市形象锦上添花。</w:t>
      </w:r>
      <w:r>
        <w:rPr>
          <w:rFonts w:ascii="宋体" w:eastAsia="宋体" w:hAnsi="宋体" w:hint="eastAsia"/>
          <w:color w:val="auto"/>
          <w:sz w:val="30"/>
          <w:szCs w:val="30"/>
          <w:lang w:val="en-US" w:eastAsia="zh-CN"/>
        </w:rPr>
        <w:t>所以</w:t>
      </w:r>
      <w:r>
        <w:rPr>
          <w:rFonts w:ascii="宋体" w:eastAsia="宋体" w:hAnsi="宋体" w:hint="eastAsia"/>
          <w:color w:val="auto"/>
          <w:sz w:val="30"/>
          <w:szCs w:val="30"/>
          <w:lang w:val="en-US" w:eastAsia="zh-CN"/>
        </w:rPr>
        <w:t xml:space="preserve">, </w:t>
      </w:r>
      <w:r>
        <w:rPr>
          <w:rFonts w:ascii="宋体" w:eastAsia="宋体" w:hAnsi="宋体" w:hint="eastAsia"/>
          <w:color w:val="auto"/>
          <w:sz w:val="30"/>
          <w:szCs w:val="30"/>
          <w:lang w:val="en-US" w:eastAsia="zh-CN"/>
        </w:rPr>
        <w:t>此次</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改造具有很大</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意义。</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left"/>
        <w:textAlignment w:val="auto"/>
        <w:outlineLvl w:val="1"/>
        <w:rPr>
          <w:rFonts w:ascii="宋体" w:eastAsia="宋体" w:hAnsi="宋体" w:hint="eastAsia"/>
          <w:b/>
          <w:color w:val="auto"/>
          <w:kern w:val="0"/>
          <w:sz w:val="30"/>
          <w:szCs w:val="30"/>
        </w:rPr>
      </w:pPr>
      <w:bookmarkStart w:id="34" w:name="_Toc3727"/>
      <w:r>
        <w:rPr>
          <w:rFonts w:ascii="宋体" w:eastAsia="宋体" w:hAnsi="宋体" w:cs="Times New Roman" w:hint="eastAsia"/>
          <w:b/>
          <w:color w:val="auto"/>
          <w:kern w:val="0"/>
          <w:sz w:val="30"/>
          <w:szCs w:val="30"/>
          <w:lang w:val="en-US" w:eastAsia="zh-CN" w:bidi="ar-SA"/>
        </w:rPr>
        <w:t>2.3项目建设</w:t>
      </w:r>
      <w:r>
        <w:rPr>
          <w:rFonts w:ascii="宋体" w:eastAsia="宋体" w:hAnsi="宋体" w:cs="Times New Roman" w:hint="eastAsia"/>
          <w:b/>
          <w:color w:val="auto"/>
          <w:kern w:val="0"/>
          <w:sz w:val="30"/>
          <w:szCs w:val="30"/>
          <w:lang w:val="en-US" w:eastAsia="zh-CN" w:bidi="ar-SA"/>
        </w:rPr>
        <w:t>旳</w:t>
      </w:r>
      <w:r>
        <w:rPr>
          <w:rFonts w:ascii="宋体" w:eastAsia="宋体" w:hAnsi="宋体" w:cs="Times New Roman" w:hint="eastAsia"/>
          <w:b/>
          <w:color w:val="auto"/>
          <w:kern w:val="0"/>
          <w:sz w:val="30"/>
          <w:szCs w:val="30"/>
          <w:lang w:val="en-US" w:eastAsia="zh-CN" w:bidi="ar-SA"/>
        </w:rPr>
        <w:t>必要性</w:t>
      </w:r>
      <w:bookmarkEnd w:id="34"/>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宋体" w:eastAsia="宋体" w:hAnsi="宋体" w:hint="eastAsia"/>
          <w:color w:val="auto"/>
          <w:sz w:val="30"/>
          <w:szCs w:val="30"/>
          <w:highlight w:val="none"/>
          <w:shd w:val="clear" w:color="auto" w:fill="auto"/>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10"/>
          <w:cols w:num="1" w:space="720"/>
          <w:titlePg w:val="0"/>
          <w:docGrid w:type="lines" w:linePitch="312" w:charSpace="0"/>
        </w:sectPr>
      </w:pP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highlight w:val="none"/>
          <w:shd w:val="clear" w:color="auto" w:fill="auto"/>
          <w:lang w:val="en-US" w:eastAsia="zh-CN"/>
        </w:rPr>
        <w:t>建于1999年，</w:t>
      </w:r>
      <w:r>
        <w:rPr>
          <w:rFonts w:ascii="宋体" w:eastAsia="宋体" w:hAnsi="宋体" w:hint="eastAsia"/>
          <w:color w:val="auto"/>
          <w:sz w:val="30"/>
          <w:szCs w:val="30"/>
          <w:highlight w:val="none"/>
          <w:shd w:val="clear" w:color="auto" w:fill="auto"/>
          <w:lang w:val="en-US" w:eastAsia="zh-CN"/>
        </w:rPr>
        <w:t>构造</w:t>
      </w:r>
      <w:r>
        <w:rPr>
          <w:rFonts w:ascii="宋体" w:eastAsia="宋体" w:hAnsi="宋体" w:hint="eastAsia"/>
          <w:color w:val="auto"/>
          <w:sz w:val="30"/>
          <w:szCs w:val="30"/>
          <w:highlight w:val="none"/>
          <w:shd w:val="clear" w:color="auto" w:fill="auto"/>
          <w:lang w:val="en-US" w:eastAsia="zh-CN"/>
        </w:rPr>
        <w:t>类型为砖混</w:t>
      </w:r>
      <w:r>
        <w:rPr>
          <w:rFonts w:ascii="宋体" w:eastAsia="宋体" w:hAnsi="宋体" w:hint="eastAsia"/>
          <w:color w:val="auto"/>
          <w:sz w:val="30"/>
          <w:szCs w:val="30"/>
          <w:highlight w:val="none"/>
          <w:shd w:val="clear" w:color="auto" w:fill="auto"/>
          <w:lang w:val="en-US" w:eastAsia="zh-CN"/>
        </w:rPr>
        <w:t>构造</w:t>
      </w:r>
      <w:r>
        <w:rPr>
          <w:rFonts w:ascii="宋体" w:eastAsia="宋体" w:hAnsi="宋体" w:hint="eastAsia"/>
          <w:color w:val="auto"/>
          <w:sz w:val="30"/>
          <w:szCs w:val="30"/>
          <w:highlight w:val="none"/>
          <w:shd w:val="clear" w:color="auto" w:fill="auto"/>
          <w:lang w:val="en-US" w:eastAsia="zh-CN"/>
        </w:rPr>
        <w:t>，</w:t>
      </w:r>
      <w:r>
        <w:rPr>
          <w:rFonts w:ascii="宋体" w:eastAsia="宋体" w:hAnsi="宋体" w:hint="eastAsia"/>
          <w:color w:val="auto"/>
          <w:sz w:val="30"/>
          <w:szCs w:val="30"/>
          <w:lang w:eastAsia="zh-CN"/>
        </w:rPr>
        <w:t>拟</w:t>
      </w:r>
      <w:r>
        <w:rPr>
          <w:rFonts w:ascii="宋体" w:eastAsia="宋体" w:hAnsi="宋体" w:hint="eastAsia"/>
          <w:color w:val="auto"/>
          <w:sz w:val="30"/>
          <w:szCs w:val="30"/>
          <w:highlight w:val="none"/>
          <w:shd w:val="clear" w:color="auto" w:fill="auto"/>
          <w:lang w:val="en-US" w:eastAsia="zh-CN"/>
        </w:rPr>
        <w:t>改造</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1号住宅楼</w:t>
      </w:r>
      <w:r>
        <w:rPr>
          <w:rFonts w:ascii="宋体" w:eastAsia="宋体" w:hAnsi="宋体" w:hint="eastAsia"/>
          <w:color w:val="auto"/>
          <w:sz w:val="30"/>
          <w:szCs w:val="30"/>
          <w:highlight w:val="none"/>
          <w:shd w:val="clear" w:color="auto" w:fill="auto"/>
          <w:lang w:val="en-US" w:eastAsia="zh-CN"/>
        </w:rPr>
        <w:t>合计</w:t>
      </w:r>
      <w:r>
        <w:rPr>
          <w:rFonts w:ascii="宋体" w:eastAsia="宋体" w:hAnsi="宋体" w:hint="eastAsia"/>
          <w:color w:val="auto"/>
          <w:sz w:val="30"/>
          <w:szCs w:val="30"/>
          <w:highlight w:val="none"/>
          <w:shd w:val="clear" w:color="auto" w:fill="auto"/>
          <w:lang w:val="en-US" w:eastAsia="zh-CN"/>
        </w:rPr>
        <w:t>36户，约110人。原住宅楼基础配套设施落后，</w:t>
      </w:r>
      <w:r>
        <w:rPr>
          <w:rFonts w:ascii="宋体" w:eastAsia="宋体" w:hAnsi="宋体" w:hint="eastAsia"/>
          <w:color w:val="auto"/>
          <w:sz w:val="30"/>
          <w:szCs w:val="30"/>
          <w:highlight w:val="none"/>
          <w:shd w:val="clear" w:color="auto" w:fill="auto"/>
          <w:lang w:val="en-US" w:eastAsia="zh-CN"/>
        </w:rPr>
        <w:t>诸多</w:t>
      </w:r>
      <w:r>
        <w:rPr>
          <w:rFonts w:ascii="宋体" w:eastAsia="宋体" w:hAnsi="宋体" w:hint="eastAsia"/>
          <w:color w:val="auto"/>
          <w:sz w:val="30"/>
          <w:szCs w:val="30"/>
          <w:highlight w:val="none"/>
          <w:shd w:val="clear" w:color="auto" w:fill="auto"/>
          <w:lang w:val="en-US" w:eastAsia="zh-CN"/>
        </w:rPr>
        <w:t>房屋年久失修，能耗较大，早已达不到正常居住要求，居民日常生活面临许多问题，如住宅楼管道老化、线路杂乱、下水不畅、门窗破损、</w:t>
      </w:r>
      <w:r>
        <w:rPr>
          <w:rFonts w:ascii="宋体" w:eastAsia="宋体" w:hAnsi="宋体" w:hint="eastAsia"/>
          <w:color w:val="auto"/>
          <w:sz w:val="30"/>
          <w:szCs w:val="30"/>
          <w:highlight w:val="none"/>
          <w:shd w:val="clear" w:color="auto" w:fill="auto"/>
          <w:lang w:eastAsia="zh-CN"/>
        </w:rPr>
        <w:t>台阶散水破旧残缺、楼道粉刷颜色陈旧、路灯线路老化、场地不平整</w:t>
      </w:r>
      <w:r>
        <w:rPr>
          <w:rFonts w:ascii="宋体" w:eastAsia="宋体" w:hAnsi="宋体" w:hint="eastAsia"/>
          <w:color w:val="auto"/>
          <w:sz w:val="30"/>
          <w:szCs w:val="30"/>
          <w:highlight w:val="none"/>
          <w:shd w:val="clear" w:color="auto" w:fill="auto"/>
          <w:lang w:val="en-US" w:eastAsia="zh-CN"/>
        </w:rPr>
        <w:t>、</w:t>
      </w:r>
      <w:r>
        <w:rPr>
          <w:rFonts w:ascii="宋体" w:eastAsia="宋体" w:hAnsi="宋体" w:hint="eastAsia"/>
          <w:color w:val="auto"/>
          <w:sz w:val="30"/>
          <w:szCs w:val="30"/>
          <w:highlight w:val="none"/>
          <w:shd w:val="clear" w:color="auto" w:fill="auto"/>
          <w:lang w:eastAsia="zh-CN"/>
        </w:rPr>
        <w:t>无监控</w:t>
      </w:r>
      <w:r>
        <w:rPr>
          <w:rFonts w:ascii="宋体" w:eastAsia="宋体" w:hAnsi="宋体" w:hint="eastAsia"/>
          <w:color w:val="auto"/>
          <w:sz w:val="30"/>
          <w:szCs w:val="30"/>
          <w:highlight w:val="none"/>
          <w:shd w:val="clear" w:color="auto" w:fill="auto"/>
          <w:lang w:val="en-US" w:eastAsia="zh-CN"/>
        </w:rPr>
        <w:t>等问题。其中门窗破损</w:t>
      </w:r>
      <w:r>
        <w:rPr>
          <w:rFonts w:ascii="宋体" w:eastAsia="宋体" w:hAnsi="宋体" w:hint="eastAsia"/>
          <w:color w:val="auto"/>
          <w:sz w:val="30"/>
          <w:szCs w:val="30"/>
          <w:highlight w:val="none"/>
          <w:shd w:val="clear" w:color="auto" w:fill="auto"/>
          <w:lang w:val="en-US" w:eastAsia="zh-CN"/>
        </w:rPr>
        <w:t>百分比</w:t>
      </w:r>
      <w:r>
        <w:rPr>
          <w:rFonts w:ascii="宋体" w:eastAsia="宋体" w:hAnsi="宋体" w:hint="eastAsia"/>
          <w:color w:val="auto"/>
          <w:sz w:val="30"/>
          <w:szCs w:val="30"/>
          <w:highlight w:val="none"/>
          <w:shd w:val="clear" w:color="auto" w:fill="auto"/>
          <w:lang w:val="en-US" w:eastAsia="zh-CN"/>
        </w:rPr>
        <w:t>达100%，隔温隔热差，屋顶防水层破损</w:t>
      </w:r>
      <w:r>
        <w:rPr>
          <w:rFonts w:ascii="宋体" w:eastAsia="宋体" w:hAnsi="宋体" w:hint="eastAsia"/>
          <w:color w:val="auto"/>
          <w:sz w:val="30"/>
          <w:szCs w:val="30"/>
          <w:highlight w:val="none"/>
          <w:shd w:val="clear" w:color="auto" w:fill="auto"/>
          <w:lang w:val="en-US" w:eastAsia="zh-CN"/>
        </w:rPr>
        <w:t>百分比</w:t>
      </w:r>
      <w:r>
        <w:rPr>
          <w:rFonts w:ascii="宋体" w:eastAsia="宋体" w:hAnsi="宋体" w:hint="eastAsia"/>
          <w:color w:val="auto"/>
          <w:sz w:val="30"/>
          <w:szCs w:val="30"/>
          <w:highlight w:val="none"/>
          <w:shd w:val="clear" w:color="auto" w:fill="auto"/>
          <w:lang w:val="en-US" w:eastAsia="zh-CN"/>
        </w:rPr>
        <w:t>达70%，严重影响到了顶层住户</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正常生活。居民迫切希望尽快</w:t>
      </w:r>
      <w:r>
        <w:rPr>
          <w:rFonts w:ascii="宋体" w:eastAsia="宋体" w:hAnsi="宋体" w:hint="eastAsia"/>
          <w:color w:val="auto"/>
          <w:sz w:val="30"/>
          <w:szCs w:val="30"/>
          <w:highlight w:val="none"/>
          <w:shd w:val="clear" w:color="auto" w:fill="auto"/>
          <w:lang w:val="en-US" w:eastAsia="zh-CN"/>
        </w:rPr>
        <w:t>变化</w:t>
      </w:r>
      <w:r>
        <w:rPr>
          <w:rFonts w:ascii="宋体" w:eastAsia="宋体" w:hAnsi="宋体" w:hint="eastAsia"/>
          <w:color w:val="auto"/>
          <w:sz w:val="30"/>
          <w:szCs w:val="30"/>
          <w:highlight w:val="none"/>
          <w:shd w:val="clear" w:color="auto" w:fill="auto"/>
          <w:lang w:val="en-US" w:eastAsia="zh-CN"/>
        </w:rPr>
        <w:t>这种</w:t>
      </w:r>
      <w:r>
        <w:rPr>
          <w:rFonts w:ascii="宋体" w:eastAsia="宋体" w:hAnsi="宋体" w:hint="eastAsia"/>
          <w:color w:val="auto"/>
          <w:sz w:val="30"/>
          <w:szCs w:val="30"/>
          <w:highlight w:val="none"/>
          <w:shd w:val="clear" w:color="auto" w:fill="auto"/>
          <w:lang w:val="en-US" w:eastAsia="zh-CN"/>
        </w:rPr>
        <w:t>情况</w:t>
      </w:r>
      <w:r>
        <w:rPr>
          <w:rFonts w:ascii="宋体" w:eastAsia="宋体" w:hAnsi="宋体" w:hint="eastAsia"/>
          <w:color w:val="auto"/>
          <w:sz w:val="30"/>
          <w:szCs w:val="30"/>
          <w:highlight w:val="none"/>
          <w:shd w:val="clear" w:color="auto" w:fill="auto"/>
          <w:lang w:val="en-US" w:eastAsia="zh-CN"/>
        </w:rPr>
        <w:t>。</w:t>
      </w:r>
      <w:r>
        <w:rPr>
          <w:rFonts w:ascii="宋体" w:eastAsia="宋体" w:hAnsi="宋体" w:hint="eastAsia"/>
          <w:color w:val="auto"/>
          <w:sz w:val="30"/>
          <w:szCs w:val="30"/>
          <w:highlight w:val="none"/>
          <w:shd w:val="clear" w:color="auto" w:fill="auto"/>
          <w:lang w:val="en-US" w:eastAsia="zh-CN"/>
        </w:rPr>
        <w:t>此次</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highlight w:val="none"/>
          <w:shd w:val="clear" w:color="auto" w:fill="auto"/>
          <w:lang w:val="en-US" w:eastAsia="zh-CN"/>
        </w:rPr>
        <w:t>旳</w:t>
      </w:r>
      <w:r>
        <w:rPr>
          <w:rFonts w:ascii="宋体" w:eastAsia="宋体" w:hAnsi="宋体" w:hint="eastAsia"/>
          <w:color w:val="auto"/>
          <w:sz w:val="30"/>
          <w:szCs w:val="30"/>
          <w:highlight w:val="none"/>
          <w:shd w:val="clear" w:color="auto" w:fill="auto"/>
          <w:lang w:val="en-US" w:eastAsia="zh-CN"/>
        </w:rPr>
        <w:t>改造具有如下意义：</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一、</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val="en-US" w:eastAsia="zh-CN"/>
        </w:rPr>
        <w:t>综合改造是实现包容性发展</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详细</w:t>
      </w:r>
      <w:r>
        <w:rPr>
          <w:rFonts w:ascii="宋体" w:eastAsia="宋体" w:hAnsi="宋体" w:hint="eastAsia"/>
          <w:color w:val="auto"/>
          <w:sz w:val="30"/>
          <w:szCs w:val="30"/>
          <w:lang w:val="en-US" w:eastAsia="zh-CN"/>
        </w:rPr>
        <w:t>举措，</w:t>
      </w:r>
      <w:r>
        <w:rPr>
          <w:rFonts w:ascii="宋体" w:eastAsia="宋体" w:hAnsi="宋体" w:hint="eastAsia"/>
          <w:color w:val="auto"/>
          <w:sz w:val="30"/>
          <w:szCs w:val="30"/>
          <w:lang w:eastAsia="zh-CN"/>
        </w:rPr>
        <w:t>包容性发展，就是要</w:t>
      </w:r>
      <w:r>
        <w:rPr>
          <w:rFonts w:ascii="宋体" w:eastAsia="宋体" w:hAnsi="宋体" w:hint="eastAsia"/>
          <w:color w:val="auto"/>
          <w:sz w:val="30"/>
          <w:szCs w:val="30"/>
          <w:lang w:eastAsia="zh-CN"/>
        </w:rPr>
        <w:t>经过</w:t>
      </w:r>
      <w:r>
        <w:rPr>
          <w:rFonts w:ascii="宋体" w:eastAsia="宋体" w:hAnsi="宋体" w:hint="eastAsia"/>
          <w:color w:val="auto"/>
          <w:sz w:val="30"/>
          <w:szCs w:val="30"/>
          <w:lang w:eastAsia="zh-CN"/>
        </w:rPr>
        <w:t>发展实现公平、公正，真正发展成果惠及人民群众。真正把资金投入到</w:t>
      </w:r>
      <w:r>
        <w:rPr>
          <w:rFonts w:ascii="宋体" w:eastAsia="宋体" w:hAnsi="宋体" w:hint="eastAsia"/>
          <w:color w:val="auto"/>
          <w:sz w:val="30"/>
          <w:szCs w:val="30"/>
          <w:lang w:eastAsia="zh-CN"/>
        </w:rPr>
        <w:t>处理</w:t>
      </w:r>
      <w:r>
        <w:rPr>
          <w:rFonts w:ascii="宋体" w:eastAsia="宋体" w:hAnsi="宋体" w:hint="eastAsia"/>
          <w:color w:val="auto"/>
          <w:sz w:val="30"/>
          <w:szCs w:val="30"/>
          <w:lang w:eastAsia="zh-CN"/>
        </w:rPr>
        <w:t>人民群众最关心、最直接、最现实</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利益问题上</w:t>
      </w:r>
      <w:r>
        <w:rPr>
          <w:rFonts w:ascii="宋体" w:eastAsia="宋体" w:hAnsi="宋体" w:hint="eastAsia"/>
          <w:color w:val="auto"/>
          <w:sz w:val="30"/>
          <w:szCs w:val="30"/>
          <w:lang w:val="en-US" w:eastAsia="zh-CN"/>
        </w:rPr>
        <w:t xml:space="preserve"> ，</w:t>
      </w:r>
      <w:r>
        <w:rPr>
          <w:rFonts w:ascii="宋体" w:eastAsia="宋体" w:hAnsi="宋体" w:hint="eastAsia"/>
          <w:color w:val="auto"/>
          <w:sz w:val="30"/>
          <w:szCs w:val="30"/>
          <w:lang w:eastAsia="zh-CN"/>
        </w:rPr>
        <w:t>为困难群众多办好事实事。</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eastAsia="zh-CN"/>
        </w:rPr>
        <w:t>二、</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综合改造，是抓好节能工作</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最有效措施。</w:t>
      </w:r>
      <w:r>
        <w:rPr>
          <w:rFonts w:ascii="宋体" w:eastAsia="宋体" w:hAnsi="宋体" w:hint="eastAsia"/>
          <w:color w:val="auto"/>
          <w:sz w:val="30"/>
          <w:szCs w:val="30"/>
          <w:lang w:val="en-US" w:eastAsia="zh-CN"/>
        </w:rPr>
        <w:t>仔细</w:t>
      </w:r>
      <w:r>
        <w:rPr>
          <w:rFonts w:ascii="宋体" w:eastAsia="宋体" w:hAnsi="宋体" w:hint="eastAsia"/>
          <w:color w:val="auto"/>
          <w:sz w:val="30"/>
          <w:szCs w:val="30"/>
          <w:lang w:val="en-US" w:eastAsia="zh-CN"/>
        </w:rPr>
        <w:t>做好节能改造，</w:t>
      </w:r>
      <w:r>
        <w:rPr>
          <w:rFonts w:ascii="宋体" w:eastAsia="宋体" w:hAnsi="宋体" w:hint="eastAsia"/>
          <w:color w:val="auto"/>
          <w:sz w:val="30"/>
          <w:szCs w:val="30"/>
          <w:lang w:val="en-US" w:eastAsia="zh-CN"/>
        </w:rPr>
        <w:t>能够</w:t>
      </w:r>
      <w:r>
        <w:rPr>
          <w:rFonts w:ascii="宋体" w:eastAsia="宋体" w:hAnsi="宋体" w:hint="eastAsia"/>
          <w:color w:val="auto"/>
          <w:sz w:val="30"/>
          <w:szCs w:val="30"/>
          <w:lang w:val="en-US" w:eastAsia="zh-CN"/>
        </w:rPr>
        <w:t>进一步降低能耗，</w:t>
      </w:r>
      <w:r>
        <w:rPr>
          <w:rFonts w:ascii="宋体" w:eastAsia="宋体" w:hAnsi="宋体" w:hint="eastAsia"/>
          <w:color w:val="auto"/>
          <w:sz w:val="30"/>
          <w:szCs w:val="30"/>
          <w:lang w:val="en-US" w:eastAsia="zh-CN"/>
        </w:rPr>
        <w:t>提升</w:t>
      </w:r>
      <w:r>
        <w:rPr>
          <w:rFonts w:ascii="宋体" w:eastAsia="宋体" w:hAnsi="宋体" w:hint="eastAsia"/>
          <w:color w:val="auto"/>
          <w:sz w:val="30"/>
          <w:szCs w:val="30"/>
          <w:lang w:val="en-US" w:eastAsia="zh-CN"/>
        </w:rPr>
        <w:t>空气质量，还能改善生活条件，让住宅楼内群众直接受惠。</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三、有利于提升地方政府形象。塑造良好</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政府形象，对于直接与公众接触并作为</w:t>
      </w:r>
      <w:r>
        <w:rPr>
          <w:rFonts w:ascii="宋体" w:eastAsia="宋体" w:hAnsi="宋体" w:hint="eastAsia"/>
          <w:color w:val="auto"/>
          <w:sz w:val="30"/>
          <w:szCs w:val="30"/>
          <w:lang w:val="en-US" w:eastAsia="zh-CN"/>
        </w:rPr>
        <w:t>联络</w:t>
      </w:r>
      <w:r>
        <w:rPr>
          <w:rFonts w:ascii="宋体" w:eastAsia="宋体" w:hAnsi="宋体" w:hint="eastAsia"/>
          <w:color w:val="auto"/>
          <w:sz w:val="30"/>
          <w:szCs w:val="30"/>
          <w:lang w:val="en-US" w:eastAsia="zh-CN"/>
        </w:rPr>
        <w:t>中央与公众间媒介</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地方政府而言，是其正常而有效运作</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良好基础。</w:t>
      </w:r>
      <w:r>
        <w:rPr>
          <w:rFonts w:ascii="宋体" w:eastAsia="宋体" w:hAnsi="宋体" w:hint="eastAsia"/>
          <w:color w:val="auto"/>
          <w:sz w:val="30"/>
          <w:szCs w:val="30"/>
          <w:lang w:val="en-US" w:eastAsia="zh-CN"/>
        </w:rPr>
        <w:t>因为</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val="en-US" w:eastAsia="zh-CN"/>
        </w:rPr>
        <w:t>管理缺失，许多事情只能由居民自行</w:t>
      </w:r>
      <w:r>
        <w:rPr>
          <w:rFonts w:ascii="宋体" w:eastAsia="宋体" w:hAnsi="宋体" w:hint="eastAsia"/>
          <w:color w:val="auto"/>
          <w:sz w:val="30"/>
          <w:szCs w:val="30"/>
          <w:lang w:val="en-US" w:eastAsia="zh-CN"/>
        </w:rPr>
        <w:t>处理</w:t>
      </w:r>
      <w:r>
        <w:rPr>
          <w:rFonts w:ascii="宋体" w:eastAsia="宋体" w:hAnsi="宋体" w:hint="eastAsia"/>
          <w:color w:val="auto"/>
          <w:sz w:val="30"/>
          <w:szCs w:val="30"/>
          <w:lang w:val="en-US" w:eastAsia="zh-CN"/>
        </w:rPr>
        <w:t>，居民怨声载道。针对</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环境、物管等民生问题，政府若能高度</w:t>
      </w:r>
      <w:r>
        <w:rPr>
          <w:rFonts w:ascii="宋体" w:eastAsia="宋体" w:hAnsi="宋体" w:hint="eastAsia"/>
          <w:color w:val="auto"/>
          <w:sz w:val="30"/>
          <w:szCs w:val="30"/>
          <w:lang w:val="en-US" w:eastAsia="zh-CN"/>
        </w:rPr>
        <w:t>注重</w:t>
      </w:r>
      <w:r>
        <w:rPr>
          <w:rFonts w:ascii="宋体" w:eastAsia="宋体" w:hAnsi="宋体" w:hint="eastAsia"/>
          <w:color w:val="auto"/>
          <w:sz w:val="30"/>
          <w:szCs w:val="30"/>
          <w:lang w:val="en-US" w:eastAsia="zh-CN"/>
        </w:rPr>
        <w:t>，指导和督促有关部门落实</w:t>
      </w:r>
      <w:r>
        <w:rPr>
          <w:rFonts w:ascii="宋体" w:eastAsia="宋体" w:hAnsi="宋体" w:hint="eastAsia"/>
          <w:color w:val="auto"/>
          <w:sz w:val="30"/>
          <w:szCs w:val="30"/>
          <w:lang w:val="en-US" w:eastAsia="zh-CN"/>
        </w:rPr>
        <w:t>处理</w:t>
      </w:r>
      <w:r>
        <w:rPr>
          <w:rFonts w:ascii="宋体" w:eastAsia="宋体" w:hAnsi="宋体" w:hint="eastAsia"/>
          <w:color w:val="auto"/>
          <w:sz w:val="30"/>
          <w:szCs w:val="30"/>
          <w:lang w:val="en-US" w:eastAsia="zh-CN"/>
        </w:rPr>
        <w:t>详细</w:t>
      </w:r>
      <w:r>
        <w:rPr>
          <w:rFonts w:ascii="宋体" w:eastAsia="宋体" w:hAnsi="宋体" w:hint="eastAsia"/>
          <w:color w:val="auto"/>
          <w:sz w:val="30"/>
          <w:szCs w:val="30"/>
          <w:lang w:val="en-US" w:eastAsia="zh-CN"/>
        </w:rPr>
        <w:t>困难，必将提升在百姓心中</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地位和形象。称得上是政府真心实意为民办</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 xml:space="preserve">一件实事、好事。 </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11"/>
          <w:cols w:num="1" w:space="720"/>
          <w:titlePg w:val="0"/>
          <w:docGrid w:type="lines" w:linePitch="312" w:charSpace="0"/>
        </w:sectPr>
      </w:pPr>
      <w:r>
        <w:rPr>
          <w:rFonts w:ascii="宋体" w:eastAsia="宋体" w:hAnsi="宋体" w:hint="eastAsia"/>
          <w:color w:val="auto"/>
          <w:sz w:val="30"/>
          <w:szCs w:val="30"/>
          <w:lang w:eastAsia="zh-CN"/>
        </w:rPr>
        <w:t>四、改善城市面貌和居住环境</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保障性安居工程，</w:t>
      </w:r>
      <w:r>
        <w:rPr>
          <w:rFonts w:ascii="宋体" w:eastAsia="宋体" w:hAnsi="宋体" w:hint="eastAsia"/>
          <w:color w:val="auto"/>
          <w:sz w:val="30"/>
          <w:szCs w:val="30"/>
          <w:lang w:eastAsia="zh-CN"/>
        </w:rPr>
        <w:t>经过</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eastAsia="zh-CN"/>
        </w:rPr>
        <w:t>综合改造项目</w:t>
      </w:r>
      <w:r>
        <w:rPr>
          <w:rFonts w:ascii="宋体" w:eastAsia="宋体" w:hAnsi="宋体" w:hint="eastAsia"/>
          <w:color w:val="auto"/>
          <w:sz w:val="30"/>
          <w:szCs w:val="30"/>
          <w:lang w:eastAsia="zh-CN"/>
        </w:rPr>
        <w:t>能够</w:t>
      </w:r>
      <w:r>
        <w:rPr>
          <w:rFonts w:ascii="宋体" w:eastAsia="宋体" w:hAnsi="宋体" w:hint="eastAsia"/>
          <w:color w:val="auto"/>
          <w:sz w:val="30"/>
          <w:szCs w:val="30"/>
          <w:lang w:eastAsia="zh-CN"/>
        </w:rPr>
        <w:t>有效</w:t>
      </w:r>
      <w:r>
        <w:rPr>
          <w:rFonts w:ascii="宋体" w:eastAsia="宋体" w:hAnsi="宋体" w:hint="eastAsia"/>
          <w:color w:val="auto"/>
          <w:sz w:val="30"/>
          <w:szCs w:val="30"/>
          <w:lang w:eastAsia="zh-CN"/>
        </w:rPr>
        <w:t>处理</w:t>
      </w:r>
      <w:r>
        <w:rPr>
          <w:rFonts w:ascii="宋体" w:eastAsia="宋体" w:hAnsi="宋体" w:hint="eastAsia"/>
          <w:color w:val="auto"/>
          <w:sz w:val="30"/>
          <w:szCs w:val="30"/>
          <w:lang w:eastAsia="zh-CN"/>
        </w:rPr>
        <w:t>楼内管道老化、下水不通畅、门窗破损等问题，是保障性居民住房、提升城市整体环境、实现城市基础设施功能集聚</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有效途径，将在</w:t>
      </w:r>
      <w:r>
        <w:rPr>
          <w:rFonts w:ascii="宋体" w:eastAsia="宋体" w:hAnsi="宋体" w:hint="eastAsia"/>
          <w:color w:val="auto"/>
          <w:sz w:val="30"/>
          <w:szCs w:val="30"/>
          <w:lang w:eastAsia="zh-CN"/>
        </w:rPr>
        <w:t>节省</w:t>
      </w:r>
      <w:r>
        <w:rPr>
          <w:rFonts w:ascii="宋体" w:eastAsia="宋体" w:hAnsi="宋体" w:hint="eastAsia"/>
          <w:color w:val="auto"/>
          <w:sz w:val="30"/>
          <w:szCs w:val="30"/>
          <w:lang w:eastAsia="zh-CN"/>
        </w:rPr>
        <w:t>资源消耗、建设</w:t>
      </w:r>
      <w:r>
        <w:rPr>
          <w:rFonts w:ascii="宋体" w:eastAsia="宋体" w:hAnsi="宋体" w:hint="eastAsia"/>
          <w:color w:val="auto"/>
          <w:sz w:val="30"/>
          <w:szCs w:val="30"/>
          <w:lang w:eastAsia="zh-CN"/>
        </w:rPr>
        <w:t>友好</w:t>
      </w:r>
      <w:r>
        <w:rPr>
          <w:rFonts w:ascii="宋体" w:eastAsia="宋体" w:hAnsi="宋体" w:hint="eastAsia"/>
          <w:color w:val="auto"/>
          <w:sz w:val="30"/>
          <w:szCs w:val="30"/>
          <w:lang w:eastAsia="zh-CN"/>
        </w:rPr>
        <w:t>社会、增强城市文化、提升城市形象等</w:t>
      </w:r>
      <w:r>
        <w:rPr>
          <w:rFonts w:ascii="宋体" w:eastAsia="宋体" w:hAnsi="宋体" w:hint="eastAsia"/>
          <w:color w:val="auto"/>
          <w:sz w:val="30"/>
          <w:szCs w:val="30"/>
          <w:lang w:eastAsia="zh-CN"/>
        </w:rPr>
        <w:t>多种</w:t>
      </w:r>
      <w:r>
        <w:rPr>
          <w:rFonts w:ascii="宋体" w:eastAsia="宋体" w:hAnsi="宋体" w:hint="eastAsia"/>
          <w:color w:val="auto"/>
          <w:sz w:val="30"/>
          <w:szCs w:val="30"/>
          <w:lang w:eastAsia="zh-CN"/>
        </w:rPr>
        <w:t>方面体现多方位</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社会效益，对于展示</w:t>
      </w:r>
      <w:r>
        <w:rPr>
          <w:rFonts w:eastAsia="宋体" w:hint="eastAsia"/>
          <w:color w:val="auto"/>
          <w:highlight w:val="none"/>
          <w:shd w:val="clear" w:color="auto" w:fill="auto"/>
          <w:lang w:val="en-US" w:eastAsia="zh-CN"/>
        </w:rPr>
        <w:t>某某县</w:t>
      </w:r>
      <w:r>
        <w:rPr>
          <w:rFonts w:ascii="宋体" w:eastAsia="宋体" w:hAnsi="宋体" w:hint="eastAsia"/>
          <w:color w:val="auto"/>
          <w:sz w:val="30"/>
          <w:szCs w:val="30"/>
          <w:lang w:eastAsia="zh-CN"/>
        </w:rPr>
        <w:t>城市良好形象具有十分</w:t>
      </w:r>
      <w:r>
        <w:rPr>
          <w:rFonts w:ascii="宋体" w:eastAsia="宋体" w:hAnsi="宋体" w:hint="eastAsia"/>
          <w:color w:val="auto"/>
          <w:sz w:val="30"/>
          <w:szCs w:val="30"/>
          <w:lang w:eastAsia="zh-CN"/>
        </w:rPr>
        <w:t>主要</w:t>
      </w:r>
      <w:r>
        <w:rPr>
          <w:rFonts w:ascii="宋体" w:eastAsia="宋体" w:hAnsi="宋体" w:hint="eastAsia"/>
          <w:color w:val="auto"/>
          <w:sz w:val="30"/>
          <w:szCs w:val="30"/>
          <w:lang w:eastAsia="zh-CN"/>
        </w:rPr>
        <w:t>旳</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eastAsia="zh-CN"/>
        </w:rPr>
        <w:t>意义。</w:t>
      </w:r>
      <w:r>
        <w:rPr>
          <w:rFonts w:ascii="宋体" w:eastAsia="宋体" w:hAnsi="宋体" w:hint="eastAsia"/>
          <w:color w:val="auto"/>
          <w:sz w:val="30"/>
          <w:szCs w:val="30"/>
          <w:lang w:eastAsia="zh-CN"/>
        </w:rPr>
        <w:t>所以</w:t>
      </w:r>
      <w:r>
        <w:rPr>
          <w:rFonts w:ascii="宋体" w:eastAsia="宋体" w:hAnsi="宋体" w:hint="eastAsia"/>
          <w:color w:val="auto"/>
          <w:sz w:val="30"/>
          <w:szCs w:val="30"/>
          <w:lang w:eastAsia="zh-CN"/>
        </w:rPr>
        <w:t>，本项目</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实施是十分必要</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w:t>
      </w:r>
    </w:p>
    <w:p>
      <w:pPr>
        <w:pStyle w:val="Heading1"/>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Theme="minorEastAsia" w:eastAsiaTheme="minorEastAsia" w:hAnsiTheme="minorEastAsia" w:cstheme="minorEastAsia"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12"/>
          <w:cols w:num="1" w:space="720"/>
          <w:titlePg w:val="0"/>
          <w:docGrid w:type="lines" w:linePitch="312" w:charSpace="0"/>
        </w:sectPr>
      </w:pPr>
      <w:bookmarkEnd w:id="29"/>
      <w:bookmarkStart w:id="35" w:name="_Toc438633541"/>
    </w:p>
    <w:p>
      <w:pPr>
        <w:pStyle w:val="Heading1"/>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Theme="minorEastAsia" w:eastAsiaTheme="minorEastAsia" w:hAnsiTheme="minorEastAsia" w:cstheme="minorEastAsia" w:hint="eastAsia"/>
          <w:color w:val="auto"/>
          <w:sz w:val="30"/>
          <w:szCs w:val="30"/>
        </w:rPr>
      </w:pPr>
      <w:bookmarkStart w:id="36" w:name="_Toc31302"/>
      <w:r>
        <w:rPr>
          <w:rFonts w:asciiTheme="minorEastAsia" w:eastAsiaTheme="minorEastAsia" w:hAnsiTheme="minorEastAsia" w:cstheme="minorEastAsia" w:hint="eastAsia"/>
          <w:color w:val="auto"/>
          <w:sz w:val="30"/>
          <w:szCs w:val="30"/>
        </w:rPr>
        <w:t xml:space="preserve">第三章 </w:t>
      </w:r>
      <w:bookmarkEnd w:id="35"/>
      <w:r>
        <w:rPr>
          <w:rFonts w:asciiTheme="minorEastAsia" w:eastAsiaTheme="minorEastAsia" w:hAnsiTheme="minorEastAsia" w:cstheme="minorEastAsia" w:hint="eastAsia"/>
          <w:color w:val="auto"/>
          <w:sz w:val="30"/>
          <w:szCs w:val="30"/>
          <w:lang w:eastAsia="zh-CN"/>
        </w:rPr>
        <w:t>场地自然条件</w:t>
      </w:r>
      <w:bookmarkEnd w:id="36"/>
    </w:p>
    <w:p>
      <w:pPr>
        <w:pStyle w:val="Heading2"/>
        <w:keepNext/>
        <w:keepLines/>
        <w:pageBreakBefore w:val="0"/>
        <w:widowControl w:val="0"/>
        <w:kinsoku/>
        <w:wordWrap/>
        <w:overflowPunct/>
        <w:topLinePunct w:val="0"/>
        <w:autoSpaceDE/>
        <w:autoSpaceDN/>
        <w:bidi w:val="0"/>
        <w:adjustRightInd w:val="0"/>
        <w:snapToGrid/>
        <w:spacing w:before="0" w:beforeAutospacing="0" w:afterAutospacing="0" w:line="500" w:lineRule="auto"/>
        <w:ind w:left="0" w:right="0" w:firstLine="600" w:leftChars="0" w:rightChars="0" w:firstLineChars="200"/>
        <w:jc w:val="left"/>
        <w:textAlignment w:val="baseline"/>
        <w:rPr>
          <w:rFonts w:ascii="宋体" w:eastAsia="宋体" w:hAnsi="宋体"/>
          <w:color w:val="auto"/>
          <w:sz w:val="30"/>
          <w:szCs w:val="30"/>
        </w:rPr>
      </w:pPr>
      <w:bookmarkStart w:id="37" w:name="_Toc438633542"/>
      <w:bookmarkStart w:id="38" w:name="_Toc19611"/>
      <w:r>
        <w:rPr>
          <w:rFonts w:ascii="宋体" w:eastAsia="宋体" w:hAnsi="宋体" w:hint="eastAsia"/>
          <w:color w:val="auto"/>
          <w:sz w:val="30"/>
          <w:szCs w:val="30"/>
        </w:rPr>
        <w:t xml:space="preserve">3.1 </w:t>
      </w:r>
      <w:bookmarkEnd w:id="37"/>
      <w:r>
        <w:rPr>
          <w:rFonts w:ascii="宋体" w:eastAsia="宋体" w:hAnsi="宋体" w:hint="eastAsia"/>
          <w:color w:val="auto"/>
          <w:sz w:val="30"/>
          <w:szCs w:val="30"/>
          <w:lang w:eastAsia="zh-CN"/>
        </w:rPr>
        <w:t>地理位置</w:t>
      </w:r>
      <w:bookmarkEnd w:id="38"/>
    </w:p>
    <w:p>
      <w:pPr>
        <w:pStyle w:val="Heading2"/>
        <w:keepNext w:val="0"/>
        <w:keepLines/>
        <w:pageBreakBefore w:val="0"/>
        <w:widowControl w:val="0"/>
        <w:tabs>
          <w:tab w:val="left" w:pos="567"/>
        </w:tabs>
        <w:kinsoku/>
        <w:wordWrap/>
        <w:overflowPunct/>
        <w:topLinePunct w:val="0"/>
        <w:autoSpaceDE/>
        <w:autoSpaceDN/>
        <w:bidi w:val="0"/>
        <w:adjustRightInd/>
        <w:snapToGrid/>
        <w:spacing w:before="0" w:beforeAutospacing="0" w:afterAutospacing="0" w:line="500" w:lineRule="auto"/>
        <w:ind w:left="0" w:right="0" w:firstLine="600" w:leftChars="0" w:rightChars="0" w:firstLineChars="200"/>
        <w:jc w:val="left"/>
        <w:textAlignment w:val="auto"/>
        <w:rPr>
          <w:rFonts w:ascii="宋体" w:eastAsia="宋体" w:hAnsi="宋体" w:cs="宋体" w:hint="eastAsia"/>
          <w:color w:val="auto"/>
          <w:sz w:val="30"/>
          <w:szCs w:val="30"/>
        </w:rPr>
      </w:pPr>
      <w:bookmarkStart w:id="39" w:name="_Toc15183"/>
      <w:bookmarkStart w:id="40" w:name="_Toc18012"/>
      <w:r>
        <w:rPr>
          <w:rFonts w:ascii="宋体" w:eastAsia="宋体" w:hAnsi="宋体" w:cs="宋体" w:hint="eastAsia"/>
          <w:color w:val="auto"/>
          <w:sz w:val="30"/>
          <w:szCs w:val="30"/>
          <w:lang w:val="en-US" w:eastAsia="zh-CN"/>
        </w:rPr>
        <w:t xml:space="preserve">3.2 </w:t>
      </w:r>
      <w:r>
        <w:rPr>
          <w:rFonts w:ascii="宋体" w:eastAsia="宋体" w:hAnsi="宋体" w:cs="宋体" w:hint="eastAsia"/>
          <w:color w:val="auto"/>
          <w:sz w:val="30"/>
          <w:szCs w:val="30"/>
          <w:lang w:eastAsia="zh-CN"/>
        </w:rPr>
        <w:t>自然</w:t>
      </w:r>
      <w:r>
        <w:rPr>
          <w:rFonts w:ascii="宋体" w:eastAsia="宋体" w:hAnsi="宋体" w:cs="宋体" w:hint="eastAsia"/>
          <w:color w:val="auto"/>
          <w:sz w:val="30"/>
          <w:szCs w:val="30"/>
        </w:rPr>
        <w:t>条件</w:t>
      </w:r>
      <w:bookmarkEnd w:id="39"/>
      <w:bookmarkEnd w:id="40"/>
    </w:p>
    <w:p>
      <w:pPr>
        <w:pStyle w:val="Heading3"/>
        <w:pageBreakBefore w:val="0"/>
        <w:widowControl w:val="0"/>
        <w:tabs>
          <w:tab w:val="left" w:pos="851"/>
        </w:tabs>
        <w:kinsoku/>
        <w:wordWrap/>
        <w:overflowPunct/>
        <w:topLinePunct w:val="0"/>
        <w:autoSpaceDE/>
        <w:autoSpaceDN/>
        <w:bidi w:val="0"/>
        <w:adjustRightInd/>
        <w:snapToGrid/>
        <w:spacing w:before="0" w:beforeAutospacing="0" w:after="0" w:afterAutospacing="0" w:line="500" w:lineRule="auto"/>
        <w:ind w:left="0" w:right="0" w:firstLine="600" w:leftChars="0" w:rightChars="0" w:firstLineChars="200"/>
        <w:textAlignment w:val="auto"/>
        <w:rPr>
          <w:rFonts w:ascii="宋体" w:hAnsi="宋体" w:cs="宋体" w:hint="eastAsia"/>
          <w:b w:val="0"/>
          <w:color w:val="auto"/>
          <w:sz w:val="30"/>
          <w:szCs w:val="30"/>
        </w:rPr>
      </w:pPr>
      <w:r>
        <w:rPr>
          <w:rFonts w:ascii="宋体" w:hAnsi="宋体" w:cs="宋体" w:hint="eastAsia"/>
          <w:color w:val="auto"/>
          <w:sz w:val="30"/>
          <w:szCs w:val="30"/>
          <w:lang w:val="en-US" w:eastAsia="zh-CN"/>
        </w:rPr>
        <w:t>3.2.1 地形地貌条件</w:t>
      </w:r>
    </w:p>
    <w:p>
      <w:pPr>
        <w:pStyle w:val="Heading3"/>
        <w:pageBreakBefore w:val="0"/>
        <w:widowControl w:val="0"/>
        <w:tabs>
          <w:tab w:val="left" w:pos="851"/>
        </w:tabs>
        <w:kinsoku/>
        <w:wordWrap/>
        <w:overflowPunct/>
        <w:topLinePunct w:val="0"/>
        <w:autoSpaceDE/>
        <w:autoSpaceDN/>
        <w:bidi w:val="0"/>
        <w:adjustRightInd/>
        <w:snapToGrid/>
        <w:spacing w:before="0" w:beforeAutospacing="0" w:after="0" w:afterAutospacing="0" w:line="500" w:lineRule="auto"/>
        <w:ind w:left="0" w:right="0" w:firstLine="600" w:leftChars="0" w:rightChars="0" w:firstLineChars="200"/>
        <w:textAlignment w:val="auto"/>
        <w:rPr>
          <w:rFonts w:ascii="宋体" w:hAnsi="宋体" w:cs="宋体" w:hint="eastAsia"/>
          <w:color w:val="auto"/>
          <w:sz w:val="30"/>
          <w:szCs w:val="30"/>
          <w:lang w:val="en-US" w:eastAsia="zh-CN"/>
        </w:rPr>
      </w:pPr>
      <w:r>
        <w:rPr>
          <w:rFonts w:ascii="宋体" w:hAnsi="宋体" w:cs="宋体" w:hint="eastAsia"/>
          <w:color w:val="auto"/>
          <w:sz w:val="30"/>
          <w:szCs w:val="30"/>
          <w:lang w:val="en-US" w:eastAsia="zh-CN"/>
        </w:rPr>
        <w:t>3.2.2 气象条件</w:t>
      </w:r>
    </w:p>
    <w:p>
      <w:pPr>
        <w:pStyle w:val="Heading3"/>
        <w:pageBreakBefore w:val="0"/>
        <w:widowControl w:val="0"/>
        <w:tabs>
          <w:tab w:val="left" w:pos="851"/>
        </w:tabs>
        <w:kinsoku/>
        <w:wordWrap/>
        <w:overflowPunct/>
        <w:topLinePunct w:val="0"/>
        <w:autoSpaceDE/>
        <w:autoSpaceDN/>
        <w:bidi w:val="0"/>
        <w:adjustRightInd/>
        <w:snapToGrid/>
        <w:spacing w:before="0" w:beforeAutospacing="0" w:after="0" w:afterAutospacing="0" w:line="500" w:lineRule="auto"/>
        <w:ind w:left="0" w:right="0" w:firstLine="600" w:leftChars="0" w:rightChars="0" w:firstLineChars="200"/>
        <w:textAlignment w:val="auto"/>
        <w:rPr>
          <w:rFonts w:ascii="宋体" w:hAnsi="宋体" w:cs="宋体" w:hint="eastAsia"/>
          <w:color w:val="auto"/>
          <w:sz w:val="30"/>
          <w:szCs w:val="30"/>
          <w:lang w:val="en-US" w:eastAsia="zh-CN"/>
        </w:rPr>
      </w:pPr>
      <w:r>
        <w:rPr>
          <w:rFonts w:ascii="宋体" w:hAnsi="宋体" w:cs="宋体" w:hint="eastAsia"/>
          <w:color w:val="auto"/>
          <w:sz w:val="30"/>
          <w:szCs w:val="30"/>
          <w:lang w:val="en-US" w:eastAsia="zh-CN"/>
        </w:rPr>
        <w:t>3.2.3 水文条件</w:t>
      </w:r>
    </w:p>
    <w:p>
      <w:pPr>
        <w:pStyle w:val="Heading3"/>
        <w:pageBreakBefore w:val="0"/>
        <w:widowControl w:val="0"/>
        <w:tabs>
          <w:tab w:val="left" w:pos="851"/>
        </w:tabs>
        <w:kinsoku/>
        <w:wordWrap/>
        <w:overflowPunct/>
        <w:topLinePunct w:val="0"/>
        <w:autoSpaceDE/>
        <w:autoSpaceDN/>
        <w:bidi w:val="0"/>
        <w:adjustRightInd/>
        <w:snapToGrid/>
        <w:spacing w:before="0" w:beforeAutospacing="0" w:after="0" w:afterAutospacing="0" w:line="500" w:lineRule="auto"/>
        <w:ind w:left="0" w:right="0" w:firstLine="600" w:leftChars="0" w:rightChars="0" w:firstLineChars="200"/>
        <w:jc w:val="both"/>
        <w:textAlignment w:val="auto"/>
        <w:rPr>
          <w:rFonts w:ascii="宋体" w:hAnsi="宋体" w:cs="宋体" w:hint="eastAsia"/>
          <w:color w:val="auto"/>
          <w:sz w:val="30"/>
          <w:szCs w:val="30"/>
        </w:rPr>
      </w:pPr>
      <w:r>
        <w:rPr>
          <w:rFonts w:ascii="宋体" w:hAnsi="宋体" w:cs="宋体" w:hint="eastAsia"/>
          <w:color w:val="auto"/>
          <w:sz w:val="30"/>
          <w:szCs w:val="30"/>
          <w:lang w:val="en-US" w:eastAsia="zh-CN"/>
        </w:rPr>
        <w:t xml:space="preserve">3.2.4 </w:t>
      </w:r>
      <w:r>
        <w:rPr>
          <w:rFonts w:ascii="宋体" w:eastAsia="宋体" w:hAnsi="宋体" w:cs="宋体" w:hint="eastAsia"/>
          <w:color w:val="auto"/>
          <w:sz w:val="30"/>
          <w:szCs w:val="30"/>
        </w:rPr>
        <w:t>工程地质条件</w:t>
      </w:r>
    </w:p>
    <w:p>
      <w:pPr>
        <w:pageBreakBefore w:val="0"/>
        <w:widowControl w:val="0"/>
        <w:kinsoku/>
        <w:wordWrap/>
        <w:overflowPunct/>
        <w:topLinePunct w:val="0"/>
        <w:autoSpaceDE/>
        <w:autoSpaceDN/>
        <w:bidi w:val="0"/>
        <w:snapToGrid/>
        <w:spacing w:line="500" w:lineRule="auto"/>
        <w:ind w:right="0" w:firstLine="600" w:rightChars="0" w:firstLineChars="200"/>
        <w:rPr>
          <w:rFonts w:asciiTheme="minorEastAsia" w:eastAsiaTheme="minorEastAsia" w:hAnsiTheme="minorEastAsia" w:cstheme="minorEastAsia" w:hint="eastAsia"/>
          <w:color w:val="auto"/>
          <w:spacing w:val="-4"/>
          <w:sz w:val="30"/>
          <w:szCs w:val="30"/>
        </w:rPr>
      </w:pPr>
      <w:r>
        <w:rPr>
          <w:rFonts w:asciiTheme="minorEastAsia" w:eastAsiaTheme="minorEastAsia" w:hAnsiTheme="minorEastAsia" w:cstheme="minorEastAsia" w:hint="eastAsia"/>
          <w:color w:val="auto"/>
          <w:spacing w:val="-4"/>
          <w:sz w:val="30"/>
          <w:szCs w:val="30"/>
        </w:rPr>
        <w:t>根据原有地质勘察报告，场地地层在勘察范围内为第四系洪冲积物，根据工程地质特征，划分为</w:t>
      </w:r>
      <w:r>
        <w:rPr>
          <w:rFonts w:asciiTheme="minorEastAsia" w:eastAsiaTheme="minorEastAsia" w:hAnsiTheme="minorEastAsia" w:cstheme="minorEastAsia" w:hint="eastAsia"/>
          <w:color w:val="auto"/>
          <w:spacing w:val="-4"/>
          <w:sz w:val="30"/>
          <w:szCs w:val="30"/>
        </w:rPr>
        <w:t>如下</w:t>
      </w:r>
      <w:r>
        <w:rPr>
          <w:rFonts w:asciiTheme="minorEastAsia" w:eastAsiaTheme="minorEastAsia" w:hAnsiTheme="minorEastAsia" w:cstheme="minorEastAsia" w:hint="eastAsia"/>
          <w:color w:val="auto"/>
          <w:spacing w:val="-4"/>
          <w:sz w:val="30"/>
          <w:szCs w:val="30"/>
        </w:rPr>
        <w:t>2个工程地质层：</w:t>
      </w:r>
    </w:p>
    <w:p>
      <w:pPr>
        <w:pageBreakBefore w:val="0"/>
        <w:widowControl w:val="0"/>
        <w:kinsoku/>
        <w:wordWrap/>
        <w:overflowPunct/>
        <w:topLinePunct w:val="0"/>
        <w:autoSpaceDE/>
        <w:autoSpaceDN/>
        <w:bidi w:val="0"/>
        <w:snapToGrid/>
        <w:spacing w:line="500" w:lineRule="auto"/>
        <w:ind w:right="0" w:firstLine="600" w:rightChars="0" w:firstLineChars="200"/>
        <w:rPr>
          <w:rFonts w:asciiTheme="minorEastAsia" w:eastAsiaTheme="minorEastAsia" w:hAnsiTheme="minorEastAsia" w:cstheme="minorEastAsia" w:hint="eastAsia"/>
          <w:color w:val="auto"/>
          <w:spacing w:val="-4"/>
          <w:sz w:val="30"/>
          <w:szCs w:val="30"/>
        </w:rPr>
      </w:pPr>
      <w:r>
        <w:rPr>
          <w:rFonts w:asciiTheme="minorEastAsia" w:eastAsiaTheme="minorEastAsia" w:hAnsiTheme="minorEastAsia" w:cstheme="minorEastAsia" w:hint="eastAsia"/>
          <w:color w:val="auto"/>
          <w:spacing w:val="-4"/>
          <w:sz w:val="30"/>
          <w:szCs w:val="30"/>
        </w:rPr>
        <w:t>①素填土层，黄褐色，稍湿，</w:t>
      </w:r>
      <w:r>
        <w:rPr>
          <w:rFonts w:asciiTheme="minorEastAsia" w:eastAsiaTheme="minorEastAsia" w:hAnsiTheme="minorEastAsia" w:cstheme="minorEastAsia" w:hint="eastAsia"/>
          <w:color w:val="auto"/>
          <w:spacing w:val="-4"/>
          <w:sz w:val="30"/>
          <w:szCs w:val="30"/>
        </w:rPr>
        <w:t>涣散</w:t>
      </w:r>
      <w:r>
        <w:rPr>
          <w:rFonts w:asciiTheme="minorEastAsia" w:eastAsiaTheme="minorEastAsia" w:hAnsiTheme="minorEastAsia" w:cstheme="minorEastAsia" w:hint="eastAsia"/>
          <w:color w:val="auto"/>
          <w:spacing w:val="-4"/>
          <w:sz w:val="30"/>
          <w:szCs w:val="30"/>
        </w:rPr>
        <w:t>。以粉土为主，局部夹碎石。该层在场地内均匀分布，层底埋深2-2.3m；</w:t>
      </w:r>
    </w:p>
    <w:p>
      <w:pPr>
        <w:pageBreakBefore w:val="0"/>
        <w:widowControl w:val="0"/>
        <w:kinsoku/>
        <w:wordWrap/>
        <w:overflowPunct/>
        <w:topLinePunct w:val="0"/>
        <w:autoSpaceDE/>
        <w:autoSpaceDN/>
        <w:bidi w:val="0"/>
        <w:snapToGrid/>
        <w:spacing w:line="500" w:lineRule="auto"/>
        <w:ind w:right="0" w:firstLine="600" w:rightChars="0" w:firstLineChars="200"/>
        <w:rPr>
          <w:rFonts w:asciiTheme="minorEastAsia" w:eastAsiaTheme="minorEastAsia" w:hAnsiTheme="minorEastAsia" w:cstheme="minorEastAsia" w:hint="eastAsia"/>
          <w:color w:val="auto"/>
          <w:spacing w:val="-4"/>
          <w:sz w:val="30"/>
          <w:szCs w:val="30"/>
        </w:rPr>
      </w:pPr>
      <w:r>
        <w:rPr>
          <w:rFonts w:asciiTheme="minorEastAsia" w:eastAsiaTheme="minorEastAsia" w:hAnsiTheme="minorEastAsia" w:cstheme="minorEastAsia" w:hint="eastAsia"/>
          <w:color w:val="auto"/>
          <w:spacing w:val="-4"/>
          <w:sz w:val="30"/>
          <w:szCs w:val="30"/>
        </w:rPr>
        <w:t>②圆砾层，青灰色、稍湿、中密，粒径</w:t>
      </w:r>
      <w:r>
        <w:rPr>
          <w:rFonts w:asciiTheme="minorEastAsia" w:eastAsiaTheme="minorEastAsia" w:hAnsiTheme="minorEastAsia" w:cstheme="minorEastAsia" w:hint="eastAsia"/>
          <w:color w:val="auto"/>
          <w:spacing w:val="-4"/>
          <w:sz w:val="30"/>
          <w:szCs w:val="30"/>
        </w:rPr>
        <w:t>不小于</w:t>
      </w:r>
      <w:r>
        <w:rPr>
          <w:rFonts w:asciiTheme="minorEastAsia" w:eastAsiaTheme="minorEastAsia" w:hAnsiTheme="minorEastAsia" w:cstheme="minorEastAsia" w:hint="eastAsia"/>
          <w:color w:val="auto"/>
          <w:spacing w:val="-4"/>
          <w:sz w:val="30"/>
          <w:szCs w:val="30"/>
        </w:rPr>
        <w:t>2mm</w:t>
      </w:r>
      <w:r>
        <w:rPr>
          <w:rFonts w:asciiTheme="minorEastAsia" w:eastAsiaTheme="minorEastAsia" w:hAnsiTheme="minorEastAsia" w:cstheme="minorEastAsia" w:hint="eastAsia"/>
          <w:color w:val="auto"/>
          <w:spacing w:val="-4"/>
          <w:sz w:val="30"/>
          <w:szCs w:val="30"/>
        </w:rPr>
        <w:t>旳</w:t>
      </w:r>
      <w:r>
        <w:rPr>
          <w:rFonts w:asciiTheme="minorEastAsia" w:eastAsiaTheme="minorEastAsia" w:hAnsiTheme="minorEastAsia" w:cstheme="minorEastAsia" w:hint="eastAsia"/>
          <w:color w:val="auto"/>
          <w:spacing w:val="-4"/>
          <w:sz w:val="30"/>
          <w:szCs w:val="30"/>
        </w:rPr>
        <w:t>颗粒含量约占65%-75%，最大粒径为40mm，一般粒径约为2-20mm。颗粒磨圆度</w:t>
      </w:r>
      <w:r>
        <w:rPr>
          <w:rFonts w:asciiTheme="minorEastAsia" w:eastAsiaTheme="minorEastAsia" w:hAnsiTheme="minorEastAsia" w:cstheme="minorEastAsia" w:hint="eastAsia"/>
          <w:color w:val="auto"/>
          <w:spacing w:val="-4"/>
          <w:sz w:val="30"/>
          <w:szCs w:val="30"/>
        </w:rPr>
        <w:t>很好</w:t>
      </w:r>
      <w:r>
        <w:rPr>
          <w:rFonts w:asciiTheme="minorEastAsia" w:eastAsiaTheme="minorEastAsia" w:hAnsiTheme="minorEastAsia" w:cstheme="minorEastAsia" w:hint="eastAsia"/>
          <w:color w:val="auto"/>
          <w:spacing w:val="-4"/>
          <w:sz w:val="30"/>
          <w:szCs w:val="30"/>
        </w:rPr>
        <w:t>，级配良好，未揭穿，最大</w:t>
      </w:r>
      <w:r>
        <w:rPr>
          <w:rFonts w:asciiTheme="minorEastAsia" w:eastAsiaTheme="minorEastAsia" w:hAnsiTheme="minorEastAsia" w:cstheme="minorEastAsia" w:hint="eastAsia"/>
          <w:color w:val="auto"/>
          <w:spacing w:val="-4"/>
          <w:sz w:val="30"/>
          <w:szCs w:val="30"/>
        </w:rPr>
        <w:t>揭发</w:t>
      </w:r>
      <w:r>
        <w:rPr>
          <w:rFonts w:asciiTheme="minorEastAsia" w:eastAsiaTheme="minorEastAsia" w:hAnsiTheme="minorEastAsia" w:cstheme="minorEastAsia" w:hint="eastAsia"/>
          <w:color w:val="auto"/>
          <w:spacing w:val="-4"/>
          <w:sz w:val="30"/>
          <w:szCs w:val="30"/>
        </w:rPr>
        <w:t>深度12.5mm。本层地基承载力特征值为350KPa。</w:t>
      </w:r>
    </w:p>
    <w:p>
      <w:pPr>
        <w:keepNext w:val="0"/>
        <w:keepLines w:val="0"/>
        <w:pageBreakBefore w:val="0"/>
        <w:widowControl w:val="0"/>
        <w:kinsoku/>
        <w:wordWrap/>
        <w:overflowPunct/>
        <w:topLinePunct w:val="0"/>
        <w:autoSpaceDE/>
        <w:autoSpaceDN/>
        <w:bidi w:val="0"/>
        <w:adjustRightInd/>
        <w:snapToGrid/>
        <w:spacing w:line="500" w:lineRule="auto"/>
        <w:ind w:left="0" w:right="0" w:firstLine="600" w:leftChars="0" w:rightChars="0" w:firstLineChars="200"/>
        <w:jc w:val="both"/>
        <w:textAlignment w:val="auto"/>
        <w:outlineLvl w:val="2"/>
        <w:rPr>
          <w:rFonts w:asciiTheme="minorEastAsia" w:eastAsiaTheme="minorEastAsia" w:hAnsiTheme="minorEastAsia" w:cstheme="minorEastAsia" w:hint="eastAsia"/>
          <w:b/>
          <w:bCs/>
          <w:color w:val="auto"/>
          <w:spacing w:val="-4"/>
          <w:sz w:val="30"/>
          <w:szCs w:val="30"/>
        </w:rPr>
      </w:pPr>
      <w:r>
        <w:rPr>
          <w:rFonts w:asciiTheme="minorEastAsia" w:eastAsiaTheme="minorEastAsia" w:hAnsiTheme="minorEastAsia" w:cstheme="minorEastAsia" w:hint="eastAsia"/>
          <w:b/>
          <w:bCs/>
          <w:color w:val="auto"/>
          <w:spacing w:val="-4"/>
          <w:sz w:val="30"/>
          <w:szCs w:val="30"/>
          <w:lang w:eastAsia="zh-CN"/>
        </w:rPr>
        <w:t>3.2.</w:t>
      </w:r>
      <w:r>
        <w:rPr>
          <w:rFonts w:asciiTheme="minorEastAsia" w:eastAsiaTheme="minorEastAsia" w:hAnsiTheme="minorEastAsia" w:cstheme="minorEastAsia" w:hint="eastAsia"/>
          <w:b/>
          <w:bCs/>
          <w:color w:val="auto"/>
          <w:spacing w:val="-4"/>
          <w:sz w:val="30"/>
          <w:szCs w:val="30"/>
          <w:lang w:val="en-US" w:eastAsia="zh-CN"/>
        </w:rPr>
        <w:t xml:space="preserve">5 </w:t>
      </w:r>
      <w:r>
        <w:rPr>
          <w:rFonts w:asciiTheme="minorEastAsia" w:eastAsiaTheme="minorEastAsia" w:hAnsiTheme="minorEastAsia" w:cstheme="minorEastAsia" w:hint="eastAsia"/>
          <w:b/>
          <w:bCs/>
          <w:color w:val="auto"/>
          <w:spacing w:val="-4"/>
          <w:sz w:val="30"/>
          <w:szCs w:val="30"/>
          <w:lang w:eastAsia="zh-CN"/>
        </w:rPr>
        <w:t>场地和地基</w:t>
      </w:r>
      <w:r>
        <w:rPr>
          <w:rFonts w:asciiTheme="minorEastAsia" w:eastAsiaTheme="minorEastAsia" w:hAnsiTheme="minorEastAsia" w:cstheme="minorEastAsia" w:hint="eastAsia"/>
          <w:b/>
          <w:bCs/>
          <w:color w:val="auto"/>
          <w:spacing w:val="-4"/>
          <w:sz w:val="30"/>
          <w:szCs w:val="30"/>
          <w:lang w:eastAsia="zh-CN"/>
        </w:rPr>
        <w:t>旳</w:t>
      </w:r>
      <w:r>
        <w:rPr>
          <w:rFonts w:asciiTheme="minorEastAsia" w:eastAsiaTheme="minorEastAsia" w:hAnsiTheme="minorEastAsia" w:cstheme="minorEastAsia" w:hint="eastAsia"/>
          <w:b/>
          <w:bCs/>
          <w:color w:val="auto"/>
          <w:spacing w:val="-4"/>
          <w:sz w:val="30"/>
          <w:szCs w:val="30"/>
          <w:lang w:eastAsia="zh-CN"/>
        </w:rPr>
        <w:t>地震效应</w:t>
      </w:r>
    </w:p>
    <w:p>
      <w:pPr>
        <w:pageBreakBefore w:val="0"/>
        <w:widowControl w:val="0"/>
        <w:kinsoku/>
        <w:wordWrap/>
        <w:overflowPunct/>
        <w:topLinePunct w:val="0"/>
        <w:autoSpaceDE/>
        <w:autoSpaceDN/>
        <w:bidi w:val="0"/>
        <w:snapToGrid/>
        <w:spacing w:line="500" w:lineRule="auto"/>
        <w:ind w:right="0" w:firstLine="600" w:rightChars="0" w:firstLineChars="200"/>
        <w:rPr>
          <w:rFonts w:asciiTheme="minorEastAsia" w:eastAsiaTheme="minorEastAsia" w:hAnsiTheme="minorEastAsia" w:cstheme="minorEastAsia" w:hint="eastAsia"/>
          <w:color w:val="auto"/>
          <w:spacing w:val="-4"/>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13"/>
          <w:cols w:num="1" w:space="720"/>
          <w:titlePg w:val="0"/>
          <w:docGrid w:type="lines" w:linePitch="312" w:charSpace="0"/>
        </w:sectPr>
      </w:pPr>
      <w:r>
        <w:rPr>
          <w:rFonts w:asciiTheme="minorEastAsia" w:eastAsiaTheme="minorEastAsia" w:hAnsiTheme="minorEastAsia" w:cstheme="minorEastAsia" w:hint="eastAsia"/>
          <w:color w:val="auto"/>
          <w:spacing w:val="-4"/>
          <w:sz w:val="30"/>
          <w:szCs w:val="30"/>
          <w:lang w:eastAsia="zh-CN"/>
        </w:rPr>
        <w:t>根据</w:t>
      </w:r>
      <w:r>
        <w:rPr>
          <w:rFonts w:asciiTheme="minorEastAsia" w:eastAsiaTheme="minorEastAsia" w:hAnsiTheme="minorEastAsia" w:cstheme="minorEastAsia" w:hint="eastAsia"/>
          <w:color w:val="auto"/>
          <w:spacing w:val="-4"/>
          <w:sz w:val="30"/>
          <w:szCs w:val="30"/>
          <w:lang w:eastAsia="zh-CN"/>
        </w:rPr>
        <w:t>《建筑抗震设计规范》GB 50011-</w:t>
      </w:r>
      <w:r>
        <w:rPr>
          <w:rFonts w:asciiTheme="minorEastAsia" w:eastAsiaTheme="minorEastAsia" w:hAnsiTheme="minorEastAsia" w:cstheme="minorEastAsia" w:hint="eastAsia"/>
          <w:color w:val="auto"/>
          <w:spacing w:val="-4"/>
          <w:sz w:val="30"/>
          <w:szCs w:val="30"/>
          <w:lang w:eastAsia="zh-CN"/>
        </w:rPr>
        <w:t>2023</w:t>
      </w:r>
      <w:r>
        <w:rPr>
          <w:rFonts w:asciiTheme="minorEastAsia" w:eastAsiaTheme="minorEastAsia" w:hAnsiTheme="minorEastAsia" w:cstheme="minorEastAsia" w:hint="eastAsia"/>
          <w:color w:val="auto"/>
          <w:spacing w:val="-4"/>
          <w:sz w:val="30"/>
          <w:szCs w:val="30"/>
          <w:lang w:eastAsia="zh-CN"/>
        </w:rPr>
        <w:t>（</w:t>
      </w:r>
      <w:r>
        <w:rPr>
          <w:rFonts w:asciiTheme="minorEastAsia" w:eastAsiaTheme="minorEastAsia" w:hAnsiTheme="minorEastAsia" w:cstheme="minorEastAsia" w:hint="eastAsia"/>
          <w:color w:val="auto"/>
          <w:spacing w:val="-4"/>
          <w:sz w:val="30"/>
          <w:szCs w:val="30"/>
          <w:lang w:val="en-US" w:eastAsia="zh-CN"/>
        </w:rPr>
        <w:t>2023</w:t>
      </w:r>
      <w:r>
        <w:rPr>
          <w:rFonts w:asciiTheme="minorEastAsia" w:eastAsiaTheme="minorEastAsia" w:hAnsiTheme="minorEastAsia" w:cstheme="minorEastAsia" w:hint="eastAsia"/>
          <w:color w:val="auto"/>
          <w:spacing w:val="-4"/>
          <w:sz w:val="30"/>
          <w:szCs w:val="30"/>
          <w:lang w:val="en-US" w:eastAsia="zh-CN"/>
        </w:rPr>
        <w:t>版</w:t>
      </w:r>
      <w:r>
        <w:rPr>
          <w:rFonts w:asciiTheme="minorEastAsia" w:eastAsiaTheme="minorEastAsia" w:hAnsiTheme="minorEastAsia" w:cstheme="minorEastAsia" w:hint="eastAsia"/>
          <w:color w:val="auto"/>
          <w:spacing w:val="-4"/>
          <w:sz w:val="30"/>
          <w:szCs w:val="30"/>
          <w:lang w:eastAsia="zh-CN"/>
        </w:rPr>
        <w:t>）及《中国地震动参数区划图》</w:t>
      </w:r>
      <w:r>
        <w:rPr>
          <w:rFonts w:asciiTheme="minorEastAsia" w:eastAsiaTheme="minorEastAsia" w:hAnsiTheme="minorEastAsia" w:cstheme="minorEastAsia" w:hint="eastAsia"/>
          <w:color w:val="auto"/>
          <w:spacing w:val="-4"/>
          <w:sz w:val="30"/>
          <w:szCs w:val="30"/>
          <w:lang w:val="en-US" w:eastAsia="zh-CN"/>
        </w:rPr>
        <w:t>GB18306-</w:t>
      </w:r>
      <w:r>
        <w:rPr>
          <w:rFonts w:asciiTheme="minorEastAsia" w:eastAsiaTheme="minorEastAsia" w:hAnsiTheme="minorEastAsia" w:cstheme="minorEastAsia" w:hint="eastAsia"/>
          <w:color w:val="auto"/>
          <w:spacing w:val="-4"/>
          <w:sz w:val="30"/>
          <w:szCs w:val="30"/>
          <w:lang w:val="en-US" w:eastAsia="zh-CN"/>
        </w:rPr>
        <w:t>2023</w:t>
      </w:r>
      <w:r>
        <w:rPr>
          <w:rFonts w:asciiTheme="minorEastAsia" w:eastAsiaTheme="minorEastAsia" w:hAnsiTheme="minorEastAsia" w:cstheme="minorEastAsia" w:hint="eastAsia"/>
          <w:color w:val="auto"/>
          <w:spacing w:val="-4"/>
          <w:sz w:val="30"/>
          <w:szCs w:val="30"/>
          <w:lang w:eastAsia="zh-CN"/>
        </w:rPr>
        <w:t>要求</w:t>
      </w:r>
      <w:r>
        <w:rPr>
          <w:rFonts w:asciiTheme="minorEastAsia" w:eastAsiaTheme="minorEastAsia" w:hAnsiTheme="minorEastAsia" w:cstheme="minorEastAsia" w:hint="eastAsia"/>
          <w:color w:val="auto"/>
          <w:spacing w:val="-4"/>
          <w:sz w:val="30"/>
          <w:szCs w:val="30"/>
          <w:lang w:eastAsia="zh-CN"/>
        </w:rPr>
        <w:t>，</w:t>
      </w:r>
      <w:r>
        <w:rPr>
          <w:rFonts w:asciiTheme="minorEastAsia" w:eastAsiaTheme="minorEastAsia" w:hAnsiTheme="minorEastAsia" w:cstheme="minorEastAsia" w:hint="eastAsia"/>
          <w:color w:val="auto"/>
          <w:spacing w:val="-4"/>
          <w:sz w:val="30"/>
          <w:szCs w:val="30"/>
          <w:lang w:eastAsia="zh-CN"/>
        </w:rPr>
        <w:t>场地特征周期为</w:t>
      </w:r>
      <w:r>
        <w:rPr>
          <w:rFonts w:asciiTheme="minorEastAsia" w:eastAsiaTheme="minorEastAsia" w:hAnsiTheme="minorEastAsia" w:cstheme="minorEastAsia" w:hint="eastAsia"/>
          <w:color w:val="auto"/>
          <w:spacing w:val="-4"/>
          <w:sz w:val="30"/>
          <w:szCs w:val="30"/>
          <w:lang w:val="en-US" w:eastAsia="zh-CN"/>
        </w:rPr>
        <w:t>0.4S，</w:t>
      </w:r>
    </w:p>
    <w:p>
      <w:pPr>
        <w:pageBreakBefore w:val="0"/>
        <w:widowControl w:val="0"/>
        <w:kinsoku/>
        <w:wordWrap/>
        <w:overflowPunct/>
        <w:topLinePunct w:val="0"/>
        <w:autoSpaceDE/>
        <w:autoSpaceDN/>
        <w:bidi w:val="0"/>
        <w:snapToGrid/>
        <w:spacing w:line="500" w:lineRule="auto"/>
        <w:ind w:right="0" w:firstLine="600" w:rightChars="0" w:firstLineChars="200"/>
        <w:rPr>
          <w:rFonts w:asciiTheme="minorEastAsia" w:eastAsiaTheme="minorEastAsia" w:hAnsiTheme="minorEastAsia" w:cstheme="minorEastAsia" w:hint="eastAsia"/>
          <w:color w:val="auto"/>
          <w:spacing w:val="-4"/>
          <w:sz w:val="30"/>
          <w:szCs w:val="30"/>
        </w:rPr>
      </w:pPr>
      <w:r>
        <w:rPr>
          <w:rFonts w:asciiTheme="minorEastAsia" w:eastAsiaTheme="minorEastAsia" w:hAnsiTheme="minorEastAsia" w:cstheme="minorEastAsia" w:hint="eastAsia"/>
          <w:color w:val="auto"/>
          <w:spacing w:val="-4"/>
          <w:sz w:val="30"/>
          <w:szCs w:val="30"/>
          <w:lang w:eastAsia="zh-CN"/>
        </w:rPr>
        <w:t>抗震设防烈度为7度，场地类别为Ⅱ类，设计基本地震加速度值为0.15g，设计地震分组为第2组。</w:t>
      </w:r>
    </w:p>
    <w:p>
      <w:pPr>
        <w:keepNext w:val="0"/>
        <w:keepLines w:val="0"/>
        <w:pageBreakBefore w:val="0"/>
        <w:widowControl w:val="0"/>
        <w:kinsoku/>
        <w:wordWrap/>
        <w:overflowPunct/>
        <w:topLinePunct w:val="0"/>
        <w:autoSpaceDE/>
        <w:autoSpaceDN/>
        <w:bidi w:val="0"/>
        <w:adjustRightInd/>
        <w:snapToGrid/>
        <w:spacing w:line="500" w:lineRule="auto"/>
        <w:ind w:left="0" w:right="0" w:firstLine="600" w:leftChars="0" w:rightChars="0" w:firstLineChars="200"/>
        <w:jc w:val="both"/>
        <w:textAlignment w:val="auto"/>
        <w:outlineLvl w:val="2"/>
        <w:rPr>
          <w:rFonts w:asciiTheme="minorEastAsia" w:eastAsiaTheme="minorEastAsia" w:hAnsiTheme="minorEastAsia" w:cstheme="minorEastAsia" w:hint="eastAsia"/>
          <w:color w:val="auto"/>
          <w:spacing w:val="-4"/>
          <w:sz w:val="30"/>
          <w:szCs w:val="30"/>
        </w:rPr>
      </w:pPr>
      <w:r>
        <w:rPr>
          <w:rFonts w:asciiTheme="minorEastAsia" w:eastAsiaTheme="minorEastAsia" w:hAnsiTheme="minorEastAsia" w:cstheme="minorEastAsia" w:hint="eastAsia"/>
          <w:color w:val="auto"/>
          <w:spacing w:val="-4"/>
          <w:sz w:val="30"/>
          <w:szCs w:val="30"/>
          <w:lang w:val="en-US" w:eastAsia="zh-CN"/>
        </w:rPr>
        <w:t>3.2.6 项目区域位置</w:t>
      </w:r>
    </w:p>
    <w:p>
      <w:pPr>
        <w:pStyle w:val="Heading2"/>
        <w:keepNext/>
        <w:keepLines/>
        <w:pageBreakBefore w:val="0"/>
        <w:widowControl w:val="0"/>
        <w:kinsoku/>
        <w:wordWrap/>
        <w:overflowPunct/>
        <w:topLinePunct w:val="0"/>
        <w:autoSpaceDE/>
        <w:autoSpaceDN/>
        <w:bidi w:val="0"/>
        <w:adjustRightInd w:val="0"/>
        <w:snapToGrid/>
        <w:spacing w:before="0" w:beforeAutospacing="0" w:afterAutospacing="0" w:line="500" w:lineRule="auto"/>
        <w:ind w:left="0" w:right="0" w:firstLine="600" w:leftChars="0" w:rightChars="0" w:firstLineChars="200"/>
        <w:jc w:val="left"/>
        <w:textAlignment w:val="baseline"/>
        <w:rPr>
          <w:rFonts w:ascii="宋体" w:eastAsia="宋体" w:hAnsi="宋体" w:hint="eastAsia"/>
          <w:color w:val="auto"/>
          <w:sz w:val="30"/>
          <w:szCs w:val="30"/>
        </w:rPr>
      </w:pPr>
      <w:bookmarkStart w:id="41" w:name="_Toc13128"/>
      <w:r>
        <w:rPr>
          <w:rFonts w:ascii="宋体" w:eastAsia="宋体" w:hAnsi="宋体" w:hint="eastAsia"/>
          <w:color w:val="auto"/>
          <w:sz w:val="30"/>
          <w:szCs w:val="30"/>
        </w:rPr>
        <w:t>3.</w:t>
      </w:r>
      <w:r>
        <w:rPr>
          <w:rFonts w:ascii="宋体" w:eastAsia="宋体" w:hAnsi="宋体" w:hint="eastAsia"/>
          <w:color w:val="auto"/>
          <w:sz w:val="30"/>
          <w:szCs w:val="30"/>
          <w:lang w:val="en-US" w:eastAsia="zh-CN"/>
        </w:rPr>
        <w:t>3</w:t>
      </w:r>
      <w:r>
        <w:rPr>
          <w:rFonts w:ascii="宋体" w:eastAsia="宋体" w:hAnsi="宋体" w:hint="eastAsia"/>
          <w:color w:val="auto"/>
          <w:sz w:val="30"/>
          <w:szCs w:val="30"/>
        </w:rPr>
        <w:t xml:space="preserve"> 项目区基础设施</w:t>
      </w:r>
      <w:r>
        <w:rPr>
          <w:rFonts w:ascii="宋体" w:eastAsia="宋体" w:hAnsi="宋体" w:hint="eastAsia"/>
          <w:color w:val="auto"/>
          <w:sz w:val="30"/>
          <w:szCs w:val="30"/>
        </w:rPr>
        <w:t>情况</w:t>
      </w:r>
      <w:bookmarkEnd w:id="41"/>
    </w:p>
    <w:p>
      <w:pPr>
        <w:pageBreakBefore w:val="0"/>
        <w:widowControl w:val="0"/>
        <w:kinsoku/>
        <w:wordWrap/>
        <w:overflowPunct/>
        <w:topLinePunct w:val="0"/>
        <w:autoSpaceDE/>
        <w:autoSpaceDN/>
        <w:bidi w:val="0"/>
        <w:snapToGrid/>
        <w:spacing w:line="500" w:lineRule="auto"/>
        <w:ind w:right="0" w:firstLine="600" w:rightChars="0" w:firstLineChars="200"/>
        <w:rPr>
          <w:rFonts w:asciiTheme="minorEastAsia" w:eastAsiaTheme="minorEastAsia" w:hAnsiTheme="minorEastAsia" w:cstheme="minorEastAsia" w:hint="eastAsia"/>
          <w:color w:val="auto"/>
          <w:spacing w:val="-4"/>
          <w:sz w:val="30"/>
          <w:szCs w:val="30"/>
        </w:rPr>
      </w:pPr>
      <w:r>
        <w:rPr>
          <w:rFonts w:asciiTheme="minorEastAsia" w:eastAsiaTheme="minorEastAsia" w:hAnsiTheme="minorEastAsia" w:cstheme="minorEastAsia" w:hint="eastAsia"/>
          <w:color w:val="auto"/>
          <w:spacing w:val="-4"/>
          <w:sz w:val="30"/>
          <w:szCs w:val="30"/>
        </w:rPr>
        <w:t>供水：</w:t>
      </w:r>
      <w:r>
        <w:rPr>
          <w:rFonts w:asciiTheme="minorEastAsia" w:eastAsiaTheme="minorEastAsia" w:hAnsiTheme="minorEastAsia" w:cstheme="minorEastAsia" w:hint="eastAsia"/>
          <w:color w:val="auto"/>
          <w:spacing w:val="-4"/>
          <w:sz w:val="30"/>
          <w:szCs w:val="30"/>
          <w:lang w:eastAsia="zh-CN"/>
        </w:rPr>
        <w:t>项目场址供水由</w:t>
      </w:r>
      <w:r>
        <w:rPr>
          <w:rFonts w:asciiTheme="minorEastAsia" w:eastAsiaTheme="minorEastAsia" w:hAnsiTheme="minorEastAsia" w:cstheme="minorEastAsia" w:hint="eastAsia"/>
          <w:color w:val="auto"/>
          <w:spacing w:val="-4"/>
          <w:sz w:val="30"/>
          <w:szCs w:val="30"/>
          <w:lang w:val="en-US" w:eastAsia="zh-CN"/>
        </w:rPr>
        <w:t>某某县自来水</w:t>
      </w:r>
      <w:r>
        <w:rPr>
          <w:rFonts w:asciiTheme="minorEastAsia" w:eastAsiaTheme="minorEastAsia" w:hAnsiTheme="minorEastAsia" w:cstheme="minorEastAsia" w:hint="eastAsia"/>
          <w:color w:val="auto"/>
          <w:spacing w:val="-4"/>
          <w:sz w:val="30"/>
          <w:szCs w:val="30"/>
          <w:lang w:val="en-US" w:eastAsia="zh-CN"/>
        </w:rPr>
        <w:t>企业</w:t>
      </w:r>
      <w:r>
        <w:rPr>
          <w:rFonts w:asciiTheme="minorEastAsia" w:eastAsiaTheme="minorEastAsia" w:hAnsiTheme="minorEastAsia" w:cstheme="minorEastAsia" w:hint="eastAsia"/>
          <w:color w:val="auto"/>
          <w:spacing w:val="-4"/>
          <w:sz w:val="30"/>
          <w:szCs w:val="30"/>
          <w:lang w:val="en-US" w:eastAsia="zh-CN"/>
        </w:rPr>
        <w:t>供给。</w:t>
      </w:r>
    </w:p>
    <w:p>
      <w:pPr>
        <w:pageBreakBefore w:val="0"/>
        <w:widowControl w:val="0"/>
        <w:kinsoku/>
        <w:wordWrap/>
        <w:overflowPunct/>
        <w:topLinePunct w:val="0"/>
        <w:autoSpaceDE/>
        <w:autoSpaceDN/>
        <w:bidi w:val="0"/>
        <w:snapToGrid/>
        <w:spacing w:line="500" w:lineRule="auto"/>
        <w:ind w:right="0" w:firstLine="600" w:rightChars="0" w:firstLineChars="200"/>
        <w:rPr>
          <w:rFonts w:asciiTheme="minorEastAsia" w:eastAsiaTheme="minorEastAsia" w:hAnsiTheme="minorEastAsia" w:cstheme="minorEastAsia" w:hint="eastAsia"/>
          <w:color w:val="auto"/>
          <w:spacing w:val="-4"/>
          <w:sz w:val="30"/>
          <w:szCs w:val="30"/>
        </w:rPr>
      </w:pPr>
      <w:r>
        <w:rPr>
          <w:rFonts w:asciiTheme="minorEastAsia" w:eastAsiaTheme="minorEastAsia" w:hAnsiTheme="minorEastAsia" w:cstheme="minorEastAsia" w:hint="eastAsia"/>
          <w:color w:val="auto"/>
          <w:spacing w:val="-4"/>
          <w:sz w:val="30"/>
          <w:szCs w:val="30"/>
        </w:rPr>
        <w:t>排水：</w:t>
      </w:r>
      <w:r>
        <w:rPr>
          <w:rFonts w:asciiTheme="minorEastAsia" w:eastAsiaTheme="minorEastAsia" w:hAnsiTheme="minorEastAsia" w:cstheme="minorEastAsia" w:hint="eastAsia"/>
          <w:color w:val="auto"/>
          <w:spacing w:val="-4"/>
          <w:sz w:val="30"/>
          <w:szCs w:val="30"/>
          <w:lang w:val="en-US" w:eastAsia="zh-CN"/>
        </w:rPr>
        <w:t>项目排水经化粪池沉淀后排入市政管网。</w:t>
      </w:r>
    </w:p>
    <w:p>
      <w:pPr>
        <w:pageBreakBefore w:val="0"/>
        <w:widowControl w:val="0"/>
        <w:kinsoku/>
        <w:wordWrap/>
        <w:overflowPunct/>
        <w:topLinePunct w:val="0"/>
        <w:autoSpaceDE/>
        <w:autoSpaceDN/>
        <w:bidi w:val="0"/>
        <w:snapToGrid/>
        <w:spacing w:line="500" w:lineRule="auto"/>
        <w:ind w:right="0" w:firstLine="600" w:rightChars="0" w:firstLineChars="200"/>
        <w:rPr>
          <w:rFonts w:asciiTheme="minorEastAsia" w:eastAsiaTheme="minorEastAsia" w:hAnsiTheme="minorEastAsia" w:cstheme="minorEastAsia" w:hint="eastAsia"/>
          <w:color w:val="auto"/>
          <w:spacing w:val="-4"/>
          <w:sz w:val="30"/>
          <w:szCs w:val="30"/>
        </w:rPr>
      </w:pPr>
      <w:r>
        <w:rPr>
          <w:rFonts w:asciiTheme="minorEastAsia" w:eastAsiaTheme="minorEastAsia" w:hAnsiTheme="minorEastAsia" w:cstheme="minorEastAsia" w:hint="eastAsia"/>
          <w:color w:val="auto"/>
          <w:spacing w:val="-4"/>
          <w:sz w:val="30"/>
          <w:szCs w:val="30"/>
        </w:rPr>
        <w:t>供电：</w:t>
      </w:r>
      <w:r>
        <w:rPr>
          <w:rFonts w:asciiTheme="minorEastAsia" w:eastAsiaTheme="minorEastAsia" w:hAnsiTheme="minorEastAsia" w:cstheme="minorEastAsia" w:hint="eastAsia"/>
          <w:color w:val="auto"/>
          <w:spacing w:val="-4"/>
          <w:sz w:val="30"/>
          <w:szCs w:val="30"/>
          <w:lang w:val="en-US" w:eastAsia="zh-CN"/>
        </w:rPr>
        <w:t>项目供电由某某县电力局供给。</w:t>
      </w:r>
    </w:p>
    <w:p>
      <w:pPr>
        <w:pageBreakBefore w:val="0"/>
        <w:widowControl w:val="0"/>
        <w:kinsoku/>
        <w:wordWrap/>
        <w:overflowPunct/>
        <w:topLinePunct w:val="0"/>
        <w:autoSpaceDE/>
        <w:autoSpaceDN/>
        <w:bidi w:val="0"/>
        <w:snapToGrid/>
        <w:spacing w:line="500" w:lineRule="auto"/>
        <w:ind w:right="0" w:firstLine="600" w:rightChars="0" w:firstLineChars="200"/>
        <w:rPr>
          <w:rFonts w:asciiTheme="minorEastAsia" w:eastAsiaTheme="minorEastAsia" w:hAnsiTheme="minorEastAsia" w:cstheme="minorEastAsia" w:hint="eastAsia"/>
          <w:color w:val="auto"/>
          <w:spacing w:val="-4"/>
          <w:sz w:val="30"/>
          <w:szCs w:val="30"/>
        </w:rPr>
      </w:pPr>
      <w:r>
        <w:rPr>
          <w:rFonts w:asciiTheme="minorEastAsia" w:eastAsiaTheme="minorEastAsia" w:hAnsiTheme="minorEastAsia" w:cstheme="minorEastAsia" w:hint="eastAsia"/>
          <w:color w:val="auto"/>
          <w:spacing w:val="-4"/>
          <w:sz w:val="30"/>
          <w:szCs w:val="30"/>
        </w:rPr>
        <w:t>供暖：由</w:t>
      </w:r>
      <w:r>
        <w:rPr>
          <w:rFonts w:asciiTheme="minorEastAsia" w:eastAsiaTheme="minorEastAsia" w:hAnsiTheme="minorEastAsia" w:cstheme="minorEastAsia" w:hint="eastAsia"/>
          <w:color w:val="auto"/>
          <w:spacing w:val="-4"/>
          <w:sz w:val="30"/>
          <w:szCs w:val="30"/>
          <w:lang w:val="en-US" w:eastAsia="zh-CN"/>
        </w:rPr>
        <w:t>某某县供热管理中心</w:t>
      </w:r>
      <w:r>
        <w:rPr>
          <w:rFonts w:asciiTheme="minorEastAsia" w:eastAsiaTheme="minorEastAsia" w:hAnsiTheme="minorEastAsia" w:cstheme="minorEastAsia" w:hint="eastAsia"/>
          <w:color w:val="auto"/>
          <w:spacing w:val="-4"/>
          <w:sz w:val="30"/>
          <w:szCs w:val="30"/>
        </w:rPr>
        <w:t>提供。</w:t>
      </w:r>
    </w:p>
    <w:p>
      <w:pPr>
        <w:pageBreakBefore w:val="0"/>
        <w:widowControl w:val="0"/>
        <w:kinsoku/>
        <w:wordWrap/>
        <w:overflowPunct/>
        <w:topLinePunct w:val="0"/>
        <w:autoSpaceDE/>
        <w:autoSpaceDN/>
        <w:bidi w:val="0"/>
        <w:snapToGrid/>
        <w:spacing w:line="500" w:lineRule="auto"/>
        <w:ind w:left="-3" w:right="0" w:firstLine="600" w:rightChars="0" w:firstLineChars="200"/>
        <w:rPr>
          <w:rFonts w:asciiTheme="minorEastAsia" w:eastAsiaTheme="minorEastAsia" w:hAnsiTheme="minorEastAsia" w:cstheme="minorEastAsia" w:hint="eastAsia"/>
          <w:color w:val="auto"/>
          <w:spacing w:val="-4"/>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14"/>
          <w:cols w:num="1" w:space="720"/>
          <w:titlePg w:val="0"/>
          <w:docGrid w:type="lines" w:linePitch="312" w:charSpace="0"/>
        </w:sectPr>
      </w:pPr>
      <w:r>
        <w:rPr>
          <w:rFonts w:asciiTheme="minorEastAsia" w:eastAsiaTheme="minorEastAsia" w:hAnsiTheme="minorEastAsia" w:cstheme="minorEastAsia" w:hint="eastAsia"/>
          <w:color w:val="auto"/>
          <w:spacing w:val="-4"/>
          <w:sz w:val="30"/>
          <w:szCs w:val="30"/>
        </w:rPr>
        <w:t>通讯：项目建设地移动、联通、电信等通迅设施已</w:t>
      </w:r>
      <w:r>
        <w:rPr>
          <w:rFonts w:asciiTheme="minorEastAsia" w:eastAsiaTheme="minorEastAsia" w:hAnsiTheme="minorEastAsia" w:cstheme="minorEastAsia" w:hint="eastAsia"/>
          <w:color w:val="auto"/>
          <w:spacing w:val="-4"/>
          <w:sz w:val="30"/>
          <w:szCs w:val="30"/>
        </w:rPr>
        <w:t>全方面</w:t>
      </w:r>
      <w:r>
        <w:rPr>
          <w:rFonts w:asciiTheme="minorEastAsia" w:eastAsiaTheme="minorEastAsia" w:hAnsiTheme="minorEastAsia" w:cstheme="minorEastAsia" w:hint="eastAsia"/>
          <w:color w:val="auto"/>
          <w:spacing w:val="-4"/>
          <w:sz w:val="30"/>
          <w:szCs w:val="30"/>
        </w:rPr>
        <w:t>覆盖，通信条件</w:t>
      </w:r>
      <w:r>
        <w:rPr>
          <w:rFonts w:asciiTheme="minorEastAsia" w:eastAsiaTheme="minorEastAsia" w:hAnsiTheme="minorEastAsia" w:cstheme="minorEastAsia" w:hint="eastAsia"/>
          <w:color w:val="auto"/>
          <w:spacing w:val="-4"/>
          <w:sz w:val="30"/>
          <w:szCs w:val="30"/>
        </w:rPr>
        <w:t>具有</w:t>
      </w:r>
      <w:r>
        <w:rPr>
          <w:rFonts w:asciiTheme="minorEastAsia" w:eastAsiaTheme="minorEastAsia" w:hAnsiTheme="minorEastAsia" w:cstheme="minorEastAsia" w:hint="eastAsia"/>
          <w:color w:val="auto"/>
          <w:spacing w:val="-4"/>
          <w:sz w:val="30"/>
          <w:szCs w:val="30"/>
        </w:rPr>
        <w:t>。</w:t>
      </w:r>
    </w:p>
    <w:p>
      <w:pPr>
        <w:pStyle w:val="Heading1"/>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Theme="minorEastAsia" w:eastAsiaTheme="minorEastAsia" w:hAnsiTheme="minorEastAsia" w:cstheme="minorEastAsia" w:hint="eastAsia"/>
          <w:color w:val="auto"/>
          <w:sz w:val="30"/>
          <w:szCs w:val="30"/>
        </w:rPr>
      </w:pPr>
      <w:bookmarkStart w:id="42" w:name="_Toc6312"/>
      <w:r>
        <w:rPr>
          <w:rFonts w:asciiTheme="minorEastAsia" w:eastAsiaTheme="minorEastAsia" w:hAnsiTheme="minorEastAsia" w:cstheme="minorEastAsia" w:hint="eastAsia"/>
          <w:color w:val="auto"/>
          <w:sz w:val="30"/>
          <w:szCs w:val="30"/>
        </w:rPr>
        <w:t>第四章 建设规模与内容</w:t>
      </w:r>
      <w:bookmarkEnd w:id="42"/>
    </w:p>
    <w:p>
      <w:pPr>
        <w:pStyle w:val="Heading2"/>
        <w:keepNext/>
        <w:keepLines/>
        <w:pageBreakBefore w:val="0"/>
        <w:widowControl w:val="0"/>
        <w:kinsoku/>
        <w:wordWrap/>
        <w:overflowPunct/>
        <w:topLinePunct w:val="0"/>
        <w:autoSpaceDE/>
        <w:autoSpaceDN/>
        <w:bidi w:val="0"/>
        <w:adjustRightInd w:val="0"/>
        <w:snapToGrid/>
        <w:spacing w:before="0" w:beforeAutospacing="0" w:afterAutospacing="0" w:line="500" w:lineRule="auto"/>
        <w:ind w:left="0" w:right="0" w:firstLine="600" w:leftChars="0" w:rightChars="0" w:firstLineChars="200"/>
        <w:jc w:val="left"/>
        <w:textAlignment w:val="baseline"/>
        <w:rPr>
          <w:rFonts w:ascii="宋体" w:eastAsia="宋体" w:hAnsi="宋体" w:hint="eastAsia"/>
          <w:color w:val="auto"/>
          <w:sz w:val="30"/>
          <w:szCs w:val="30"/>
        </w:rPr>
      </w:pPr>
      <w:bookmarkStart w:id="43" w:name="_Toc367718340"/>
      <w:bookmarkStart w:id="44" w:name="_Toc29711"/>
      <w:bookmarkStart w:id="45" w:name="_Toc358118780"/>
      <w:bookmarkStart w:id="46" w:name="_Toc367180559"/>
      <w:r>
        <w:rPr>
          <w:rFonts w:ascii="宋体" w:eastAsia="宋体" w:hAnsi="宋体" w:hint="eastAsia"/>
          <w:color w:val="auto"/>
          <w:sz w:val="30"/>
          <w:szCs w:val="30"/>
        </w:rPr>
        <w:t>4.1 建设内容</w:t>
      </w:r>
      <w:bookmarkEnd w:id="43"/>
      <w:bookmarkEnd w:id="44"/>
      <w:bookmarkEnd w:id="45"/>
      <w:bookmarkEnd w:id="46"/>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bookmarkStart w:id="47" w:name="_Toc367180560"/>
      <w:bookmarkStart w:id="48" w:name="_Toc367718341"/>
      <w:bookmarkStart w:id="49" w:name="_Toc358118781"/>
      <w:r>
        <w:rPr>
          <w:rFonts w:ascii="宋体" w:eastAsia="宋体" w:hAnsi="宋体" w:hint="eastAsia"/>
          <w:b w:val="0"/>
          <w:bCs w:val="0"/>
          <w:color w:val="auto"/>
          <w:sz w:val="30"/>
          <w:szCs w:val="30"/>
          <w:lang w:eastAsia="zh-CN"/>
        </w:rPr>
        <w:t>2023</w:t>
      </w:r>
      <w:r>
        <w:rPr>
          <w:rFonts w:ascii="宋体" w:eastAsia="宋体" w:hAnsi="宋体" w:hint="eastAsia"/>
          <w:b w:val="0"/>
          <w:bCs w:val="0"/>
          <w:color w:val="auto"/>
          <w:sz w:val="30"/>
          <w:szCs w:val="30"/>
          <w:lang w:eastAsia="zh-CN"/>
        </w:rPr>
        <w:t>年某某小区住宅楼城市棚户区改(扩、翻)建项目</w:t>
      </w:r>
      <w:r>
        <w:rPr>
          <w:rFonts w:ascii="宋体" w:eastAsia="宋体" w:hAnsi="宋体" w:hint="eastAsia"/>
          <w:color w:val="auto"/>
          <w:sz w:val="30"/>
          <w:szCs w:val="30"/>
          <w:highlight w:val="none"/>
          <w:shd w:val="clear" w:color="auto" w:fill="auto"/>
          <w:lang w:eastAsia="zh-CN"/>
        </w:rPr>
        <w:t>，</w:t>
      </w:r>
      <w:r>
        <w:rPr>
          <w:rFonts w:ascii="宋体" w:eastAsia="宋体" w:hAnsi="宋体" w:hint="eastAsia"/>
          <w:color w:val="auto"/>
          <w:sz w:val="30"/>
          <w:szCs w:val="30"/>
          <w:lang w:eastAsia="zh-CN"/>
        </w:rPr>
        <w:t>改造对象为</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eastAsia="zh-CN"/>
        </w:rPr>
        <w:t>，总建筑面积</w:t>
      </w:r>
      <w:r>
        <w:rPr>
          <w:rFonts w:ascii="宋体" w:eastAsia="宋体" w:hAnsi="宋体" w:hint="eastAsia"/>
          <w:color w:val="auto"/>
          <w:sz w:val="30"/>
          <w:szCs w:val="30"/>
          <w:lang w:val="en-US" w:eastAsia="zh-CN"/>
        </w:rPr>
        <w:t>4122.87㎡，</w:t>
      </w:r>
      <w:r>
        <w:rPr>
          <w:rFonts w:ascii="宋体" w:eastAsia="宋体" w:hAnsi="宋体" w:hint="eastAsia"/>
          <w:color w:val="auto"/>
          <w:sz w:val="30"/>
          <w:szCs w:val="30"/>
          <w:highlight w:val="none"/>
          <w:shd w:val="clear" w:color="auto" w:fill="auto"/>
          <w:lang w:val="en-US" w:eastAsia="zh-CN"/>
        </w:rPr>
        <w:t>主要改造内容</w:t>
      </w:r>
      <w:r>
        <w:rPr>
          <w:rFonts w:ascii="宋体" w:eastAsia="宋体" w:hAnsi="宋体" w:hint="eastAsia"/>
          <w:color w:val="auto"/>
          <w:sz w:val="30"/>
          <w:szCs w:val="30"/>
          <w:highlight w:val="none"/>
          <w:shd w:val="clear" w:color="auto" w:fill="auto"/>
          <w:lang w:val="en-US" w:eastAsia="zh-CN"/>
        </w:rPr>
        <w:t>涉及</w:t>
      </w:r>
      <w:r>
        <w:rPr>
          <w:rFonts w:ascii="宋体" w:eastAsia="宋体" w:hAnsi="宋体" w:hint="eastAsia"/>
          <w:color w:val="auto"/>
          <w:sz w:val="30"/>
          <w:szCs w:val="30"/>
          <w:highlight w:val="none"/>
          <w:shd w:val="clear" w:color="auto" w:fill="auto"/>
          <w:lang w:val="en-US" w:eastAsia="zh-CN"/>
        </w:rPr>
        <w:t>：</w:t>
      </w:r>
    </w:p>
    <w:p>
      <w:pPr>
        <w:pageBreakBefore w:val="0"/>
        <w:numPr>
          <w:ilvl w:val="0"/>
          <w:numId w:val="3"/>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vertAlign w:val="baseline"/>
        </w:rPr>
      </w:pPr>
      <w:r>
        <w:rPr>
          <w:rFonts w:ascii="宋体" w:eastAsia="宋体" w:hAnsi="宋体" w:hint="eastAsia"/>
          <w:color w:val="auto"/>
          <w:sz w:val="30"/>
          <w:szCs w:val="30"/>
          <w:lang w:val="en-US" w:eastAsia="zh-CN"/>
        </w:rPr>
        <w:t>主体改造：</w:t>
      </w:r>
    </w:p>
    <w:tbl>
      <w:tblPr>
        <w:tblStyle w:val="TableGrid0"/>
        <w:tblW w:w="884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2"/>
        <w:gridCol w:w="1433"/>
        <w:gridCol w:w="3857"/>
        <w:gridCol w:w="1374"/>
        <w:gridCol w:w="1459"/>
      </w:tblGrid>
      <w:tr>
        <w:tblPrEx>
          <w:tblW w:w="884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81"/>
        </w:trPr>
        <w:tc>
          <w:tcPr>
            <w:tcW w:w="72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序号</w:t>
            </w:r>
          </w:p>
        </w:tc>
        <w:tc>
          <w:tcPr>
            <w:tcW w:w="1433"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改造项目</w:t>
            </w: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改造内容</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单位</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工程量</w:t>
            </w:r>
          </w:p>
        </w:tc>
      </w:tr>
      <w:tr>
        <w:tblPrEx>
          <w:tblW w:w="8845" w:type="dxa"/>
          <w:tblInd w:w="0" w:type="dxa"/>
          <w:tblLayout w:type="fixed"/>
          <w:tblCellMar>
            <w:top w:w="0" w:type="dxa"/>
            <w:left w:w="108" w:type="dxa"/>
            <w:bottom w:w="0" w:type="dxa"/>
            <w:right w:w="108" w:type="dxa"/>
          </w:tblCellMar>
        </w:tblPrEx>
        <w:trPr>
          <w:trHeight w:val="481"/>
        </w:trPr>
        <w:tc>
          <w:tcPr>
            <w:tcW w:w="722" w:type="dxa"/>
            <w:vMerge w:val="restart"/>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1</w:t>
            </w:r>
          </w:p>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433" w:type="dxa"/>
            <w:vMerge w:val="restart"/>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屋面</w:t>
            </w: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屋面防水、保温改造</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747.89</w:t>
            </w:r>
          </w:p>
        </w:tc>
      </w:tr>
      <w:tr>
        <w:tblPrEx>
          <w:tblW w:w="8845" w:type="dxa"/>
          <w:tblInd w:w="0" w:type="dxa"/>
          <w:tblLayout w:type="fixed"/>
          <w:tblCellMar>
            <w:top w:w="0" w:type="dxa"/>
            <w:left w:w="108" w:type="dxa"/>
            <w:bottom w:w="0" w:type="dxa"/>
            <w:right w:w="108" w:type="dxa"/>
          </w:tblCellMar>
        </w:tblPrEx>
        <w:trPr>
          <w:trHeight w:val="481"/>
        </w:trPr>
        <w:tc>
          <w:tcPr>
            <w:tcW w:w="72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433"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屋檐修缮</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65.6</w:t>
            </w:r>
          </w:p>
        </w:tc>
      </w:tr>
      <w:tr>
        <w:tblPrEx>
          <w:tblW w:w="8845" w:type="dxa"/>
          <w:tblInd w:w="0" w:type="dxa"/>
          <w:tblLayout w:type="fixed"/>
          <w:tblCellMar>
            <w:top w:w="0" w:type="dxa"/>
            <w:left w:w="108" w:type="dxa"/>
            <w:bottom w:w="0" w:type="dxa"/>
            <w:right w:w="108" w:type="dxa"/>
          </w:tblCellMar>
        </w:tblPrEx>
        <w:trPr>
          <w:trHeight w:val="481"/>
        </w:trPr>
        <w:tc>
          <w:tcPr>
            <w:tcW w:w="72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433"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太阳能移动恢复</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台</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36</w:t>
            </w:r>
          </w:p>
        </w:tc>
      </w:tr>
      <w:tr>
        <w:tblPrEx>
          <w:tblW w:w="8845" w:type="dxa"/>
          <w:tblInd w:w="0" w:type="dxa"/>
          <w:tblLayout w:type="fixed"/>
          <w:tblCellMar>
            <w:top w:w="0" w:type="dxa"/>
            <w:left w:w="108" w:type="dxa"/>
            <w:bottom w:w="0" w:type="dxa"/>
            <w:right w:w="108" w:type="dxa"/>
          </w:tblCellMar>
        </w:tblPrEx>
        <w:trPr>
          <w:trHeight w:val="481"/>
        </w:trPr>
        <w:tc>
          <w:tcPr>
            <w:tcW w:w="722" w:type="dxa"/>
            <w:vMerge w:val="restart"/>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2</w:t>
            </w:r>
          </w:p>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433" w:type="dxa"/>
            <w:vMerge w:val="restart"/>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门、窗</w:t>
            </w: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分户门改造</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樘</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36</w:t>
            </w:r>
          </w:p>
        </w:tc>
      </w:tr>
      <w:tr>
        <w:tblPrEx>
          <w:tblW w:w="8845" w:type="dxa"/>
          <w:tblInd w:w="0" w:type="dxa"/>
          <w:tblLayout w:type="fixed"/>
          <w:tblCellMar>
            <w:top w:w="0" w:type="dxa"/>
            <w:left w:w="108" w:type="dxa"/>
            <w:bottom w:w="0" w:type="dxa"/>
            <w:right w:w="108" w:type="dxa"/>
          </w:tblCellMar>
        </w:tblPrEx>
        <w:trPr>
          <w:trHeight w:val="481"/>
        </w:trPr>
        <w:tc>
          <w:tcPr>
            <w:tcW w:w="72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433"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上屋面门改造</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樘</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3</w:t>
            </w:r>
          </w:p>
        </w:tc>
      </w:tr>
      <w:tr>
        <w:tblPrEx>
          <w:tblW w:w="8845" w:type="dxa"/>
          <w:tblInd w:w="0" w:type="dxa"/>
          <w:tblLayout w:type="fixed"/>
          <w:tblCellMar>
            <w:top w:w="0" w:type="dxa"/>
            <w:left w:w="108" w:type="dxa"/>
            <w:bottom w:w="0" w:type="dxa"/>
            <w:right w:w="108" w:type="dxa"/>
          </w:tblCellMar>
        </w:tblPrEx>
        <w:trPr>
          <w:trHeight w:val="481"/>
        </w:trPr>
        <w:tc>
          <w:tcPr>
            <w:tcW w:w="72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433"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窗户改造</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871.02</w:t>
            </w:r>
          </w:p>
        </w:tc>
      </w:tr>
      <w:tr>
        <w:tblPrEx>
          <w:tblW w:w="8845" w:type="dxa"/>
          <w:tblInd w:w="0" w:type="dxa"/>
          <w:tblLayout w:type="fixed"/>
          <w:tblCellMar>
            <w:top w:w="0" w:type="dxa"/>
            <w:left w:w="108" w:type="dxa"/>
            <w:bottom w:w="0" w:type="dxa"/>
            <w:right w:w="108" w:type="dxa"/>
          </w:tblCellMar>
        </w:tblPrEx>
        <w:trPr>
          <w:trHeight w:val="481"/>
        </w:trPr>
        <w:tc>
          <w:tcPr>
            <w:tcW w:w="722" w:type="dxa"/>
            <w:vMerge w:val="restart"/>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3</w:t>
            </w:r>
          </w:p>
        </w:tc>
        <w:tc>
          <w:tcPr>
            <w:tcW w:w="1433" w:type="dxa"/>
            <w:vMerge w:val="restart"/>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楼梯间</w:t>
            </w: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楼梯台阶修缮</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133.65</w:t>
            </w:r>
          </w:p>
        </w:tc>
      </w:tr>
      <w:tr>
        <w:tblPrEx>
          <w:tblW w:w="8845" w:type="dxa"/>
          <w:tblInd w:w="0" w:type="dxa"/>
          <w:tblLayout w:type="fixed"/>
          <w:tblCellMar>
            <w:top w:w="0" w:type="dxa"/>
            <w:left w:w="108" w:type="dxa"/>
            <w:bottom w:w="0" w:type="dxa"/>
            <w:right w:w="108" w:type="dxa"/>
          </w:tblCellMar>
        </w:tblPrEx>
        <w:trPr>
          <w:trHeight w:val="481"/>
        </w:trPr>
        <w:tc>
          <w:tcPr>
            <w:tcW w:w="72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433"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楼梯间墙面、顶棚粉刷</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960</w:t>
            </w:r>
          </w:p>
        </w:tc>
      </w:tr>
      <w:tr>
        <w:tblPrEx>
          <w:tblW w:w="8845" w:type="dxa"/>
          <w:tblInd w:w="0" w:type="dxa"/>
          <w:tblLayout w:type="fixed"/>
          <w:tblCellMar>
            <w:top w:w="0" w:type="dxa"/>
            <w:left w:w="108" w:type="dxa"/>
            <w:bottom w:w="0" w:type="dxa"/>
            <w:right w:w="108" w:type="dxa"/>
          </w:tblCellMar>
        </w:tblPrEx>
        <w:trPr>
          <w:trHeight w:val="481"/>
        </w:trPr>
        <w:tc>
          <w:tcPr>
            <w:tcW w:w="72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433"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楼梯扶手改造</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m</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100</w:t>
            </w:r>
          </w:p>
        </w:tc>
      </w:tr>
      <w:tr>
        <w:tblPrEx>
          <w:tblW w:w="8845" w:type="dxa"/>
          <w:tblInd w:w="0" w:type="dxa"/>
          <w:tblLayout w:type="fixed"/>
          <w:tblCellMar>
            <w:top w:w="0" w:type="dxa"/>
            <w:left w:w="108" w:type="dxa"/>
            <w:bottom w:w="0" w:type="dxa"/>
            <w:right w:w="108" w:type="dxa"/>
          </w:tblCellMar>
        </w:tblPrEx>
        <w:trPr>
          <w:trHeight w:val="481"/>
        </w:trPr>
        <w:tc>
          <w:tcPr>
            <w:tcW w:w="72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433"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楼梯间公共照明设施改造</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套</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18</w:t>
            </w:r>
          </w:p>
        </w:tc>
      </w:tr>
      <w:tr>
        <w:tblPrEx>
          <w:tblW w:w="8845" w:type="dxa"/>
          <w:tblInd w:w="0" w:type="dxa"/>
          <w:tblLayout w:type="fixed"/>
          <w:tblCellMar>
            <w:top w:w="0" w:type="dxa"/>
            <w:left w:w="108" w:type="dxa"/>
            <w:bottom w:w="0" w:type="dxa"/>
            <w:right w:w="108" w:type="dxa"/>
          </w:tblCellMar>
        </w:tblPrEx>
        <w:trPr>
          <w:trHeight w:val="481"/>
        </w:trPr>
        <w:tc>
          <w:tcPr>
            <w:tcW w:w="72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433"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楼梯间管线规整</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left="0" w:right="0" w:firstLine="0" w:leftChars="0" w:rightChars="0" w:firstLine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单元</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3</w:t>
            </w:r>
          </w:p>
        </w:tc>
      </w:tr>
      <w:tr>
        <w:tblPrEx>
          <w:tblW w:w="8845" w:type="dxa"/>
          <w:tblInd w:w="0" w:type="dxa"/>
          <w:tblLayout w:type="fixed"/>
          <w:tblCellMar>
            <w:top w:w="0" w:type="dxa"/>
            <w:left w:w="108" w:type="dxa"/>
            <w:bottom w:w="0" w:type="dxa"/>
            <w:right w:w="108" w:type="dxa"/>
          </w:tblCellMar>
        </w:tblPrEx>
        <w:trPr>
          <w:trHeight w:val="481"/>
        </w:trPr>
        <w:tc>
          <w:tcPr>
            <w:tcW w:w="72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4</w:t>
            </w:r>
          </w:p>
        </w:tc>
        <w:tc>
          <w:tcPr>
            <w:tcW w:w="1433"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门禁系统</w:t>
            </w: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单元门改造</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樘</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36</w:t>
            </w:r>
          </w:p>
        </w:tc>
      </w:tr>
    </w:tbl>
    <w:p>
      <w:p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15"/>
          <w:cols w:num="1" w:space="720"/>
          <w:titlePg w:val="0"/>
          <w:docGrid w:type="lines" w:linePitch="312" w:charSpace="0"/>
        </w:sectPr>
      </w:pPr>
    </w:p>
    <w:tbl>
      <w:tblPr>
        <w:tblStyle w:val="TableGrid1"/>
        <w:tblW w:w="884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2"/>
        <w:gridCol w:w="1433"/>
        <w:gridCol w:w="3857"/>
        <w:gridCol w:w="1374"/>
        <w:gridCol w:w="1459"/>
      </w:tblGrid>
      <w:tr>
        <w:tblPrEx>
          <w:tblW w:w="884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81"/>
        </w:trPr>
        <w:tc>
          <w:tcPr>
            <w:tcW w:w="72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433"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门禁系统安装</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套</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3</w:t>
            </w:r>
          </w:p>
        </w:tc>
      </w:tr>
      <w:tr>
        <w:tblPrEx>
          <w:tblW w:w="8845" w:type="dxa"/>
          <w:tblInd w:w="0" w:type="dxa"/>
          <w:tblLayout w:type="fixed"/>
          <w:tblCellMar>
            <w:top w:w="0" w:type="dxa"/>
            <w:left w:w="108" w:type="dxa"/>
            <w:bottom w:w="0" w:type="dxa"/>
            <w:right w:w="108" w:type="dxa"/>
          </w:tblCellMar>
        </w:tblPrEx>
        <w:trPr>
          <w:trHeight w:val="481"/>
        </w:trPr>
        <w:tc>
          <w:tcPr>
            <w:tcW w:w="72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5</w:t>
            </w:r>
          </w:p>
        </w:tc>
        <w:tc>
          <w:tcPr>
            <w:tcW w:w="1433"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外墙</w:t>
            </w: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外墙喷涂真石漆</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1760.74</w:t>
            </w:r>
          </w:p>
        </w:tc>
      </w:tr>
      <w:tr>
        <w:tblPrEx>
          <w:tblW w:w="8845" w:type="dxa"/>
          <w:tblInd w:w="0" w:type="dxa"/>
          <w:tblLayout w:type="fixed"/>
          <w:tblCellMar>
            <w:top w:w="0" w:type="dxa"/>
            <w:left w:w="108" w:type="dxa"/>
            <w:bottom w:w="0" w:type="dxa"/>
            <w:right w:w="108" w:type="dxa"/>
          </w:tblCellMar>
        </w:tblPrEx>
        <w:trPr>
          <w:trHeight w:val="481"/>
        </w:trPr>
        <w:tc>
          <w:tcPr>
            <w:tcW w:w="72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6</w:t>
            </w:r>
          </w:p>
        </w:tc>
        <w:tc>
          <w:tcPr>
            <w:tcW w:w="1433"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散水</w:t>
            </w: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散水改造</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131.24</w:t>
            </w:r>
          </w:p>
        </w:tc>
      </w:tr>
      <w:tr>
        <w:tblPrEx>
          <w:tblW w:w="8845" w:type="dxa"/>
          <w:tblInd w:w="0" w:type="dxa"/>
          <w:tblLayout w:type="fixed"/>
          <w:tblCellMar>
            <w:top w:w="0" w:type="dxa"/>
            <w:left w:w="108" w:type="dxa"/>
            <w:bottom w:w="0" w:type="dxa"/>
            <w:right w:w="108" w:type="dxa"/>
          </w:tblCellMar>
        </w:tblPrEx>
        <w:trPr>
          <w:trHeight w:val="491"/>
        </w:trPr>
        <w:tc>
          <w:tcPr>
            <w:tcW w:w="72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7</w:t>
            </w:r>
          </w:p>
        </w:tc>
        <w:tc>
          <w:tcPr>
            <w:tcW w:w="1433"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落水管</w:t>
            </w:r>
          </w:p>
        </w:tc>
        <w:tc>
          <w:tcPr>
            <w:tcW w:w="385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落水管更换</w:t>
            </w:r>
          </w:p>
        </w:tc>
        <w:tc>
          <w:tcPr>
            <w:tcW w:w="137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m</w:t>
            </w:r>
          </w:p>
        </w:tc>
        <w:tc>
          <w:tcPr>
            <w:tcW w:w="145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222</w:t>
            </w:r>
          </w:p>
        </w:tc>
      </w:tr>
    </w:tbl>
    <w:p>
      <w:pPr>
        <w:pageBreakBefore w:val="0"/>
        <w:numPr>
          <w:ilvl w:val="0"/>
          <w:numId w:val="3"/>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cs="Times New Roman" w:hint="eastAsia"/>
          <w:b w:val="0"/>
          <w:bCs w:val="0"/>
          <w:color w:val="auto"/>
          <w:kern w:val="2"/>
          <w:sz w:val="30"/>
          <w:szCs w:val="30"/>
          <w:lang w:val="en-US" w:eastAsia="zh-CN" w:bidi="ar-SA"/>
        </w:rPr>
        <w:t>配套设施改造</w:t>
      </w:r>
      <w:r>
        <w:rPr>
          <w:rFonts w:ascii="宋体" w:eastAsia="宋体" w:hAnsi="宋体" w:cs="宋体" w:hint="eastAsia"/>
          <w:color w:val="auto"/>
          <w:sz w:val="30"/>
          <w:szCs w:val="30"/>
          <w:lang w:val="en-US" w:eastAsia="zh-CN"/>
        </w:rPr>
        <w:t>：</w:t>
      </w:r>
    </w:p>
    <w:p>
      <w:pPr>
        <w:pageBreakBefore w:val="0"/>
        <w:numPr>
          <w:ilvl w:val="0"/>
          <w:numId w:val="4"/>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highlight w:val="none"/>
          <w:shd w:val="clear" w:color="auto" w:fill="auto"/>
        </w:rPr>
      </w:pPr>
      <w:r>
        <w:rPr>
          <w:rFonts w:ascii="宋体" w:eastAsia="宋体" w:hAnsi="宋体" w:hint="eastAsia"/>
          <w:color w:val="auto"/>
          <w:sz w:val="30"/>
          <w:szCs w:val="30"/>
          <w:highlight w:val="none"/>
          <w:shd w:val="clear" w:color="auto" w:fill="auto"/>
          <w:lang w:val="en-US" w:eastAsia="zh-CN"/>
        </w:rPr>
        <w:t>对原小区室外配套设施进行</w:t>
      </w:r>
      <w:r>
        <w:rPr>
          <w:rFonts w:ascii="宋体" w:eastAsia="宋体" w:hAnsi="宋体" w:hint="eastAsia"/>
          <w:color w:val="auto"/>
          <w:sz w:val="30"/>
          <w:szCs w:val="30"/>
          <w:highlight w:val="none"/>
          <w:shd w:val="clear" w:color="auto" w:fill="auto"/>
          <w:lang w:val="en-US" w:eastAsia="zh-CN"/>
        </w:rPr>
        <w:t>全方面</w:t>
      </w:r>
      <w:r>
        <w:rPr>
          <w:rFonts w:ascii="宋体" w:eastAsia="宋体" w:hAnsi="宋体" w:hint="eastAsia"/>
          <w:color w:val="auto"/>
          <w:sz w:val="30"/>
          <w:szCs w:val="30"/>
          <w:highlight w:val="none"/>
          <w:shd w:val="clear" w:color="auto" w:fill="auto"/>
          <w:lang w:val="en-US" w:eastAsia="zh-CN"/>
        </w:rPr>
        <w:t>改造，改造内容</w:t>
      </w:r>
      <w:r>
        <w:rPr>
          <w:rFonts w:ascii="宋体" w:eastAsia="宋体" w:hAnsi="宋体" w:hint="eastAsia"/>
          <w:color w:val="auto"/>
          <w:sz w:val="30"/>
          <w:szCs w:val="30"/>
          <w:highlight w:val="none"/>
          <w:shd w:val="clear" w:color="auto" w:fill="auto"/>
          <w:lang w:val="en-US" w:eastAsia="zh-CN"/>
        </w:rPr>
        <w:t>涉及</w:t>
      </w:r>
      <w:r>
        <w:rPr>
          <w:rFonts w:ascii="宋体" w:eastAsia="宋体" w:hAnsi="宋体" w:hint="eastAsia"/>
          <w:color w:val="auto"/>
          <w:sz w:val="30"/>
          <w:szCs w:val="30"/>
          <w:highlight w:val="none"/>
          <w:shd w:val="clear" w:color="auto" w:fill="auto"/>
          <w:lang w:val="en-US" w:eastAsia="zh-CN"/>
        </w:rPr>
        <w:t>地面硬化、室外给排水管网改造、室外供暖管网改造、垃圾箱改造、路灯安装等</w:t>
      </w:r>
      <w:r>
        <w:rPr>
          <w:rFonts w:ascii="宋体" w:eastAsia="宋体" w:hAnsi="宋体" w:hint="eastAsia"/>
          <w:color w:val="auto"/>
          <w:sz w:val="30"/>
          <w:szCs w:val="30"/>
          <w:highlight w:val="none"/>
          <w:shd w:val="clear" w:color="auto" w:fill="auto"/>
          <w:lang w:val="en-US" w:eastAsia="zh-CN"/>
        </w:rPr>
        <w:t>详细</w:t>
      </w:r>
      <w:r>
        <w:rPr>
          <w:rFonts w:ascii="宋体" w:eastAsia="宋体" w:hAnsi="宋体" w:hint="eastAsia"/>
          <w:color w:val="auto"/>
          <w:sz w:val="30"/>
          <w:szCs w:val="30"/>
          <w:highlight w:val="none"/>
          <w:shd w:val="clear" w:color="auto" w:fill="auto"/>
          <w:lang w:val="en-US" w:eastAsia="zh-CN"/>
        </w:rPr>
        <w:t>改造内容见下表。</w:t>
      </w:r>
    </w:p>
    <w:tbl>
      <w:tblPr>
        <w:tblStyle w:val="TableGrid1"/>
        <w:tblW w:w="8618"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77"/>
        <w:gridCol w:w="1632"/>
        <w:gridCol w:w="3654"/>
        <w:gridCol w:w="1169"/>
        <w:gridCol w:w="1386"/>
      </w:tblGrid>
      <w:tr>
        <w:tblPrEx>
          <w:tblW w:w="8618"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77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序号</w:t>
            </w:r>
          </w:p>
        </w:tc>
        <w:tc>
          <w:tcPr>
            <w:tcW w:w="163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改造项目</w:t>
            </w: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改造内容</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单位</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工程量</w:t>
            </w:r>
          </w:p>
        </w:tc>
      </w:tr>
      <w:tr>
        <w:tblPrEx>
          <w:tblW w:w="8618" w:type="dxa"/>
          <w:tblInd w:w="-64" w:type="dxa"/>
          <w:tblLayout w:type="fixed"/>
          <w:tblCellMar>
            <w:top w:w="0" w:type="dxa"/>
            <w:left w:w="108" w:type="dxa"/>
            <w:bottom w:w="0" w:type="dxa"/>
            <w:right w:w="108" w:type="dxa"/>
          </w:tblCellMar>
        </w:tblPrEx>
        <w:tc>
          <w:tcPr>
            <w:tcW w:w="777" w:type="dxa"/>
            <w:vMerge w:val="restart"/>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1</w:t>
            </w:r>
          </w:p>
        </w:tc>
        <w:tc>
          <w:tcPr>
            <w:tcW w:w="1632" w:type="dxa"/>
            <w:vMerge w:val="restart"/>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室外给排水</w:t>
            </w: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De50（PPR）改造</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m</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 xml:space="preserve">35.00 </w:t>
            </w:r>
          </w:p>
        </w:tc>
      </w:tr>
      <w:tr>
        <w:tblPrEx>
          <w:tblW w:w="8618" w:type="dxa"/>
          <w:tblInd w:w="-64" w:type="dxa"/>
          <w:tblLayout w:type="fixed"/>
          <w:tblCellMar>
            <w:top w:w="0" w:type="dxa"/>
            <w:left w:w="108" w:type="dxa"/>
            <w:bottom w:w="0" w:type="dxa"/>
            <w:right w:w="108" w:type="dxa"/>
          </w:tblCellMar>
        </w:tblPrEx>
        <w:tc>
          <w:tcPr>
            <w:tcW w:w="777"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63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De63（PPR）改造</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m</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 xml:space="preserve">15.00 </w:t>
            </w:r>
          </w:p>
        </w:tc>
      </w:tr>
      <w:tr>
        <w:tblPrEx>
          <w:tblW w:w="8618" w:type="dxa"/>
          <w:tblInd w:w="-64" w:type="dxa"/>
          <w:tblLayout w:type="fixed"/>
          <w:tblCellMar>
            <w:top w:w="0" w:type="dxa"/>
            <w:left w:w="108" w:type="dxa"/>
            <w:bottom w:w="0" w:type="dxa"/>
            <w:right w:w="108" w:type="dxa"/>
          </w:tblCellMar>
        </w:tblPrEx>
        <w:tc>
          <w:tcPr>
            <w:tcW w:w="777"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63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De110（PPR）改造</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m</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 xml:space="preserve">25.00 </w:t>
            </w:r>
          </w:p>
        </w:tc>
      </w:tr>
      <w:tr>
        <w:tblPrEx>
          <w:tblW w:w="8618" w:type="dxa"/>
          <w:tblInd w:w="-64" w:type="dxa"/>
          <w:tblLayout w:type="fixed"/>
          <w:tblCellMar>
            <w:top w:w="0" w:type="dxa"/>
            <w:left w:w="108" w:type="dxa"/>
            <w:bottom w:w="0" w:type="dxa"/>
            <w:right w:w="108" w:type="dxa"/>
          </w:tblCellMar>
        </w:tblPrEx>
        <w:tc>
          <w:tcPr>
            <w:tcW w:w="777"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63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DN200（双壁波纹管）改造</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m</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 xml:space="preserve">50.00 </w:t>
            </w:r>
          </w:p>
        </w:tc>
      </w:tr>
      <w:tr>
        <w:tblPrEx>
          <w:tblW w:w="8618" w:type="dxa"/>
          <w:tblInd w:w="-64" w:type="dxa"/>
          <w:tblLayout w:type="fixed"/>
          <w:tblCellMar>
            <w:top w:w="0" w:type="dxa"/>
            <w:left w:w="108" w:type="dxa"/>
            <w:bottom w:w="0" w:type="dxa"/>
            <w:right w:w="108" w:type="dxa"/>
          </w:tblCellMar>
        </w:tblPrEx>
        <w:tc>
          <w:tcPr>
            <w:tcW w:w="777"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63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阀门井（φ700）改造</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口</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 xml:space="preserve">2.00 </w:t>
            </w:r>
          </w:p>
        </w:tc>
      </w:tr>
      <w:tr>
        <w:tblPrEx>
          <w:tblW w:w="8618" w:type="dxa"/>
          <w:tblInd w:w="-64" w:type="dxa"/>
          <w:tblLayout w:type="fixed"/>
          <w:tblCellMar>
            <w:top w:w="0" w:type="dxa"/>
            <w:left w:w="108" w:type="dxa"/>
            <w:bottom w:w="0" w:type="dxa"/>
            <w:right w:w="108" w:type="dxa"/>
          </w:tblCellMar>
        </w:tblPrEx>
        <w:tc>
          <w:tcPr>
            <w:tcW w:w="777"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163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污水</w:t>
            </w:r>
            <w:r>
              <w:rPr>
                <w:rFonts w:ascii="宋体" w:eastAsia="宋体" w:hAnsi="宋体" w:hint="eastAsia"/>
                <w:color w:val="auto"/>
                <w:sz w:val="24"/>
                <w:szCs w:val="24"/>
                <w:vertAlign w:val="baseline"/>
                <w:lang w:val="en-US" w:eastAsia="zh-CN"/>
              </w:rPr>
              <w:t>检验</w:t>
            </w:r>
            <w:r>
              <w:rPr>
                <w:rFonts w:ascii="宋体" w:eastAsia="宋体" w:hAnsi="宋体" w:hint="eastAsia"/>
                <w:color w:val="auto"/>
                <w:sz w:val="24"/>
                <w:szCs w:val="24"/>
                <w:vertAlign w:val="baseline"/>
                <w:lang w:val="en-US" w:eastAsia="zh-CN"/>
              </w:rPr>
              <w:t>井（φ700）改造</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口</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 xml:space="preserve">7.00 </w:t>
            </w:r>
          </w:p>
        </w:tc>
      </w:tr>
      <w:tr>
        <w:tblPrEx>
          <w:tblW w:w="8618" w:type="dxa"/>
          <w:tblInd w:w="-64" w:type="dxa"/>
          <w:tblLayout w:type="fixed"/>
          <w:tblCellMar>
            <w:top w:w="0" w:type="dxa"/>
            <w:left w:w="108" w:type="dxa"/>
            <w:bottom w:w="0" w:type="dxa"/>
            <w:right w:w="108" w:type="dxa"/>
          </w:tblCellMar>
        </w:tblPrEx>
        <w:tc>
          <w:tcPr>
            <w:tcW w:w="777"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p>
        </w:tc>
        <w:tc>
          <w:tcPr>
            <w:tcW w:w="1632" w:type="dxa"/>
            <w:vMerge/>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玻璃钢化粪池（3300*2280）安装</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座</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 xml:space="preserve">1.00 </w:t>
            </w:r>
          </w:p>
        </w:tc>
      </w:tr>
      <w:tr>
        <w:tblPrEx>
          <w:tblW w:w="8618" w:type="dxa"/>
          <w:tblInd w:w="-64" w:type="dxa"/>
          <w:tblLayout w:type="fixed"/>
          <w:tblCellMar>
            <w:top w:w="0" w:type="dxa"/>
            <w:left w:w="108" w:type="dxa"/>
            <w:bottom w:w="0" w:type="dxa"/>
            <w:right w:w="108" w:type="dxa"/>
          </w:tblCellMar>
        </w:tblPrEx>
        <w:tc>
          <w:tcPr>
            <w:tcW w:w="77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2</w:t>
            </w:r>
          </w:p>
        </w:tc>
        <w:tc>
          <w:tcPr>
            <w:tcW w:w="163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室外采暖</w:t>
            </w: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left"/>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N100无缝钢管改造</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m</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50</w:t>
            </w:r>
          </w:p>
        </w:tc>
      </w:tr>
      <w:tr>
        <w:tblPrEx>
          <w:tblW w:w="8618" w:type="dxa"/>
          <w:tblInd w:w="-64" w:type="dxa"/>
          <w:tblLayout w:type="fixed"/>
          <w:tblCellMar>
            <w:top w:w="0" w:type="dxa"/>
            <w:left w:w="108" w:type="dxa"/>
            <w:bottom w:w="0" w:type="dxa"/>
            <w:right w:w="108" w:type="dxa"/>
          </w:tblCellMar>
        </w:tblPrEx>
        <w:tc>
          <w:tcPr>
            <w:tcW w:w="77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3</w:t>
            </w:r>
          </w:p>
        </w:tc>
        <w:tc>
          <w:tcPr>
            <w:tcW w:w="163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硬化</w:t>
            </w: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小区地面硬化</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1013.26</w:t>
            </w:r>
          </w:p>
        </w:tc>
      </w:tr>
      <w:tr>
        <w:tblPrEx>
          <w:tblW w:w="8618" w:type="dxa"/>
          <w:tblInd w:w="-64" w:type="dxa"/>
          <w:tblLayout w:type="fixed"/>
          <w:tblCellMar>
            <w:top w:w="0" w:type="dxa"/>
            <w:left w:w="108" w:type="dxa"/>
            <w:bottom w:w="0" w:type="dxa"/>
            <w:right w:w="108" w:type="dxa"/>
          </w:tblCellMar>
        </w:tblPrEx>
        <w:tc>
          <w:tcPr>
            <w:tcW w:w="77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4</w:t>
            </w:r>
          </w:p>
        </w:tc>
        <w:tc>
          <w:tcPr>
            <w:tcW w:w="163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照明</w:t>
            </w: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小区照明路灯改造</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盏</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5</w:t>
            </w:r>
          </w:p>
        </w:tc>
      </w:tr>
      <w:tr>
        <w:tblPrEx>
          <w:tblW w:w="8618" w:type="dxa"/>
          <w:tblInd w:w="-64" w:type="dxa"/>
          <w:tblLayout w:type="fixed"/>
          <w:tblCellMar>
            <w:top w:w="0" w:type="dxa"/>
            <w:left w:w="108" w:type="dxa"/>
            <w:bottom w:w="0" w:type="dxa"/>
            <w:right w:w="108" w:type="dxa"/>
          </w:tblCellMar>
        </w:tblPrEx>
        <w:tc>
          <w:tcPr>
            <w:tcW w:w="77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5</w:t>
            </w:r>
          </w:p>
        </w:tc>
        <w:tc>
          <w:tcPr>
            <w:tcW w:w="163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垃圾</w:t>
            </w:r>
            <w:r>
              <w:rPr>
                <w:rFonts w:ascii="宋体" w:eastAsia="宋体" w:hAnsi="宋体" w:hint="eastAsia"/>
                <w:color w:val="auto"/>
                <w:sz w:val="24"/>
                <w:szCs w:val="24"/>
                <w:vertAlign w:val="baseline"/>
                <w:lang w:val="en-US" w:eastAsia="zh-CN"/>
              </w:rPr>
              <w:t>搜集</w:t>
            </w:r>
            <w:r>
              <w:rPr>
                <w:rFonts w:ascii="宋体" w:eastAsia="宋体" w:hAnsi="宋体" w:hint="eastAsia"/>
                <w:color w:val="auto"/>
                <w:sz w:val="24"/>
                <w:szCs w:val="24"/>
                <w:vertAlign w:val="baseline"/>
                <w:lang w:val="en-US" w:eastAsia="zh-CN"/>
              </w:rPr>
              <w:t>箱</w:t>
            </w: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小区垃圾</w:t>
            </w:r>
            <w:r>
              <w:rPr>
                <w:rFonts w:ascii="宋体" w:eastAsia="宋体" w:hAnsi="宋体" w:hint="eastAsia"/>
                <w:color w:val="auto"/>
                <w:sz w:val="24"/>
                <w:szCs w:val="24"/>
                <w:vertAlign w:val="baseline"/>
                <w:lang w:val="en-US" w:eastAsia="zh-CN"/>
              </w:rPr>
              <w:t>搜集</w:t>
            </w:r>
            <w:r>
              <w:rPr>
                <w:rFonts w:ascii="宋体" w:eastAsia="宋体" w:hAnsi="宋体" w:hint="eastAsia"/>
                <w:color w:val="auto"/>
                <w:sz w:val="24"/>
                <w:szCs w:val="24"/>
                <w:vertAlign w:val="baseline"/>
                <w:lang w:val="en-US" w:eastAsia="zh-CN"/>
              </w:rPr>
              <w:t>箱更换</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个</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6</w:t>
            </w:r>
          </w:p>
        </w:tc>
      </w:tr>
    </w:tbl>
    <w:p>
      <w:p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16"/>
          <w:cols w:num="1" w:space="720"/>
          <w:titlePg w:val="0"/>
          <w:docGrid w:type="lines" w:linePitch="312" w:charSpace="0"/>
        </w:sectPr>
      </w:pPr>
    </w:p>
    <w:tbl>
      <w:tblPr>
        <w:tblStyle w:val="TableGrid2"/>
        <w:tblW w:w="8618"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77"/>
        <w:gridCol w:w="1632"/>
        <w:gridCol w:w="3654"/>
        <w:gridCol w:w="1169"/>
        <w:gridCol w:w="1386"/>
      </w:tblGrid>
      <w:tr>
        <w:tblPrEx>
          <w:tblW w:w="8618"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77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6</w:t>
            </w:r>
          </w:p>
        </w:tc>
        <w:tc>
          <w:tcPr>
            <w:tcW w:w="163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监控</w:t>
            </w: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小区监控系统架设</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套</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4</w:t>
            </w:r>
          </w:p>
        </w:tc>
      </w:tr>
      <w:tr>
        <w:tblPrEx>
          <w:tblW w:w="8618" w:type="dxa"/>
          <w:tblInd w:w="-64" w:type="dxa"/>
          <w:tblLayout w:type="fixed"/>
          <w:tblCellMar>
            <w:top w:w="0" w:type="dxa"/>
            <w:left w:w="108" w:type="dxa"/>
            <w:bottom w:w="0" w:type="dxa"/>
            <w:right w:w="108" w:type="dxa"/>
          </w:tblCellMar>
        </w:tblPrEx>
        <w:tc>
          <w:tcPr>
            <w:tcW w:w="77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7</w:t>
            </w:r>
          </w:p>
        </w:tc>
        <w:tc>
          <w:tcPr>
            <w:tcW w:w="163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大门</w:t>
            </w: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小区大门安装</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座</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1</w:t>
            </w:r>
          </w:p>
        </w:tc>
      </w:tr>
      <w:tr>
        <w:tblPrEx>
          <w:tblW w:w="8618" w:type="dxa"/>
          <w:tblInd w:w="-64" w:type="dxa"/>
          <w:tblLayout w:type="fixed"/>
          <w:tblCellMar>
            <w:top w:w="0" w:type="dxa"/>
            <w:left w:w="108" w:type="dxa"/>
            <w:bottom w:w="0" w:type="dxa"/>
            <w:right w:w="108" w:type="dxa"/>
          </w:tblCellMar>
        </w:tblPrEx>
        <w:tc>
          <w:tcPr>
            <w:tcW w:w="77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8</w:t>
            </w:r>
          </w:p>
        </w:tc>
        <w:tc>
          <w:tcPr>
            <w:tcW w:w="163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围墙</w:t>
            </w: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小区围墙改造</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m</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78.8</w:t>
            </w:r>
          </w:p>
        </w:tc>
      </w:tr>
      <w:tr>
        <w:tblPrEx>
          <w:tblW w:w="8618" w:type="dxa"/>
          <w:tblInd w:w="-64" w:type="dxa"/>
          <w:tblLayout w:type="fixed"/>
          <w:tblCellMar>
            <w:top w:w="0" w:type="dxa"/>
            <w:left w:w="108" w:type="dxa"/>
            <w:bottom w:w="0" w:type="dxa"/>
            <w:right w:w="108" w:type="dxa"/>
          </w:tblCellMar>
        </w:tblPrEx>
        <w:tc>
          <w:tcPr>
            <w:tcW w:w="777"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9</w:t>
            </w:r>
          </w:p>
        </w:tc>
        <w:tc>
          <w:tcPr>
            <w:tcW w:w="1632"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室外线路</w:t>
            </w:r>
          </w:p>
        </w:tc>
        <w:tc>
          <w:tcPr>
            <w:tcW w:w="3654"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both"/>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小区室外线路规整</w:t>
            </w:r>
          </w:p>
        </w:tc>
        <w:tc>
          <w:tcPr>
            <w:tcW w:w="1169"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项</w:t>
            </w:r>
          </w:p>
        </w:tc>
        <w:tc>
          <w:tcPr>
            <w:tcW w:w="1386" w:type="dxa"/>
            <w:vAlign w:val="center"/>
          </w:tcPr>
          <w:p>
            <w:pPr>
              <w:pageBreakBefore w:val="0"/>
              <w:numPr>
                <w:ilvl w:val="0"/>
                <w:numId w:val="0"/>
              </w:numPr>
              <w:kinsoku/>
              <w:overflowPunct/>
              <w:topLinePunct w:val="0"/>
              <w:autoSpaceDE/>
              <w:autoSpaceDN/>
              <w:bidi w:val="0"/>
              <w:spacing w:beforeAutospacing="0" w:afterAutospacing="0" w:line="360" w:lineRule="auto"/>
              <w:ind w:right="0" w:rightChars="0"/>
              <w:jc w:val="center"/>
              <w:rPr>
                <w:rFonts w:ascii="宋体" w:eastAsia="宋体" w:hAnsi="宋体" w:hint="eastAsia"/>
                <w:color w:val="auto"/>
                <w:sz w:val="24"/>
                <w:vertAlign w:val="baseline"/>
              </w:rPr>
            </w:pPr>
            <w:r>
              <w:rPr>
                <w:rFonts w:ascii="宋体" w:eastAsia="宋体" w:hAnsi="宋体" w:hint="eastAsia"/>
                <w:color w:val="auto"/>
                <w:sz w:val="24"/>
                <w:szCs w:val="24"/>
                <w:vertAlign w:val="baseline"/>
                <w:lang w:val="en-US" w:eastAsia="zh-CN"/>
              </w:rPr>
              <w:t>1</w:t>
            </w:r>
          </w:p>
        </w:tc>
      </w:tr>
    </w:tbl>
    <w:p>
      <w:pPr>
        <w:pStyle w:val="Heading2"/>
        <w:keepNext/>
        <w:keepLines/>
        <w:pageBreakBefore w:val="0"/>
        <w:widowControl w:val="0"/>
        <w:kinsoku/>
        <w:wordWrap/>
        <w:overflowPunct/>
        <w:topLinePunct w:val="0"/>
        <w:autoSpaceDE/>
        <w:autoSpaceDN/>
        <w:bidi w:val="0"/>
        <w:adjustRightInd w:val="0"/>
        <w:snapToGrid/>
        <w:spacing w:before="0" w:beforeAutospacing="0" w:afterAutospacing="0" w:line="500" w:lineRule="auto"/>
        <w:ind w:left="0" w:right="0" w:firstLine="600" w:leftChars="0" w:rightChars="0" w:firstLineChars="200"/>
        <w:jc w:val="left"/>
        <w:textAlignment w:val="baseline"/>
        <w:rPr>
          <w:rFonts w:ascii="宋体" w:eastAsia="宋体" w:hAnsi="宋体" w:hint="eastAsia"/>
          <w:color w:val="auto"/>
          <w:sz w:val="30"/>
          <w:szCs w:val="30"/>
        </w:rPr>
      </w:pPr>
      <w:bookmarkStart w:id="50" w:name="_Toc20343"/>
      <w:r>
        <w:rPr>
          <w:rFonts w:ascii="宋体" w:eastAsia="宋体" w:hAnsi="宋体" w:hint="eastAsia"/>
          <w:color w:val="auto"/>
          <w:sz w:val="30"/>
          <w:szCs w:val="30"/>
        </w:rPr>
        <w:t>4.2 建设规模</w:t>
      </w:r>
      <w:bookmarkEnd w:id="47"/>
      <w:bookmarkEnd w:id="48"/>
      <w:bookmarkEnd w:id="49"/>
      <w:bookmarkEnd w:id="50"/>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hint="eastAsia"/>
          <w:b w:val="0"/>
          <w:bCs w:val="0"/>
          <w:color w:val="auto"/>
          <w:sz w:val="30"/>
          <w:szCs w:val="30"/>
          <w:lang w:eastAsia="zh-CN"/>
        </w:rPr>
        <w:t>2023</w:t>
      </w:r>
      <w:r>
        <w:rPr>
          <w:rFonts w:ascii="宋体" w:eastAsia="宋体" w:hAnsi="宋体" w:hint="eastAsia"/>
          <w:b w:val="0"/>
          <w:bCs w:val="0"/>
          <w:color w:val="auto"/>
          <w:sz w:val="30"/>
          <w:szCs w:val="30"/>
          <w:lang w:eastAsia="zh-CN"/>
        </w:rPr>
        <w:t>年某某小区住宅楼城市棚户区改(扩、翻)建项目</w:t>
      </w:r>
      <w:r>
        <w:rPr>
          <w:rFonts w:ascii="宋体" w:eastAsia="宋体" w:hAnsi="宋体" w:hint="eastAsia"/>
          <w:color w:val="auto"/>
          <w:sz w:val="30"/>
          <w:szCs w:val="30"/>
        </w:rPr>
        <w:t>，</w:t>
      </w:r>
      <w:r>
        <w:rPr>
          <w:rFonts w:ascii="宋体" w:eastAsia="宋体" w:hAnsi="宋体" w:hint="eastAsia"/>
          <w:color w:val="auto"/>
          <w:sz w:val="30"/>
          <w:szCs w:val="30"/>
          <w:lang w:val="en-US" w:eastAsia="zh-CN"/>
        </w:rPr>
        <w:t>位于民乐一中院内。</w:t>
      </w:r>
      <w:r>
        <w:rPr>
          <w:rFonts w:ascii="宋体" w:eastAsia="宋体" w:hAnsi="宋体" w:cs="宋体" w:hint="eastAsia"/>
          <w:color w:val="auto"/>
          <w:sz w:val="30"/>
          <w:szCs w:val="30"/>
          <w:lang w:val="en-US" w:eastAsia="zh-CN"/>
        </w:rPr>
        <w:t>此次</w:t>
      </w:r>
      <w:r>
        <w:rPr>
          <w:rFonts w:ascii="宋体" w:eastAsia="宋体" w:hAnsi="宋体" w:cs="宋体" w:hint="eastAsia"/>
          <w:color w:val="auto"/>
          <w:sz w:val="30"/>
          <w:szCs w:val="30"/>
          <w:lang w:val="en-US" w:eastAsia="zh-CN"/>
        </w:rPr>
        <w:t>改造面积4122.87平方米。项目总投资1</w:t>
      </w:r>
      <w:r>
        <w:rPr>
          <w:rFonts w:ascii="宋体" w:eastAsia="宋体" w:hAnsi="宋体" w:cs="宋体" w:hint="eastAsia"/>
          <w:color w:val="auto"/>
          <w:sz w:val="30"/>
          <w:szCs w:val="32"/>
          <w:lang w:val="en-US" w:eastAsia="zh-CN"/>
        </w:rPr>
        <w:t>44.64</w:t>
      </w:r>
      <w:r>
        <w:rPr>
          <w:rFonts w:ascii="宋体" w:eastAsia="宋体" w:hAnsi="宋体" w:cs="宋体" w:hint="eastAsia"/>
          <w:color w:val="auto"/>
          <w:sz w:val="30"/>
          <w:szCs w:val="30"/>
          <w:lang w:val="en-US" w:eastAsia="zh-CN"/>
        </w:rPr>
        <w:t>万。</w:t>
      </w:r>
    </w:p>
    <w:p>
      <w:pPr>
        <w:pageBreakBefore w:val="0"/>
        <w:kinsoku/>
        <w:overflowPunct/>
        <w:topLinePunct w:val="0"/>
        <w:autoSpaceDE/>
        <w:autoSpaceDN/>
        <w:bidi w:val="0"/>
        <w:spacing w:beforeAutospacing="0" w:afterAutospacing="0" w:line="360" w:lineRule="auto"/>
        <w:ind w:left="0" w:right="0" w:firstLine="0" w:leftChars="0" w:rightChars="0" w:firstLineChars="0"/>
        <w:rPr>
          <w:rFonts w:ascii="宋体" w:eastAsia="宋体" w:hAnsi="宋体" w:cs="宋体" w:hint="eastAsia"/>
          <w:color w:val="auto"/>
          <w:sz w:val="30"/>
          <w:szCs w:val="30"/>
        </w:rPr>
      </w:pPr>
    </w:p>
    <w:p>
      <w:pPr>
        <w:pStyle w:val="Heading1"/>
        <w:keepNext/>
        <w:keepLines/>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Theme="minorEastAsia" w:eastAsiaTheme="minorEastAsia" w:hAnsiTheme="minorEastAsia" w:cstheme="minorEastAsia"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17"/>
          <w:cols w:num="1" w:space="720"/>
          <w:titlePg w:val="0"/>
          <w:docGrid w:type="lines" w:linePitch="312" w:charSpace="0"/>
        </w:sectPr>
      </w:pPr>
      <w:bookmarkStart w:id="51" w:name="_Toc367180565"/>
      <w:bookmarkStart w:id="52" w:name="_Toc367718346"/>
      <w:bookmarkStart w:id="53" w:name="_Toc177983653"/>
      <w:bookmarkStart w:id="54" w:name="_Toc244610508"/>
      <w:bookmarkStart w:id="55" w:name="_Toc276467846"/>
    </w:p>
    <w:p>
      <w:pPr>
        <w:pStyle w:val="Heading1"/>
        <w:keepNext/>
        <w:keepLines/>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Theme="minorEastAsia" w:eastAsiaTheme="minorEastAsia" w:hAnsiTheme="minorEastAsia" w:cstheme="minorEastAsia" w:hint="eastAsia"/>
          <w:color w:val="auto"/>
          <w:sz w:val="30"/>
          <w:szCs w:val="30"/>
        </w:rPr>
      </w:pPr>
      <w:bookmarkStart w:id="56" w:name="_Toc985"/>
      <w:r>
        <w:rPr>
          <w:rFonts w:asciiTheme="minorEastAsia" w:eastAsiaTheme="minorEastAsia" w:hAnsiTheme="minorEastAsia" w:cstheme="minorEastAsia" w:hint="eastAsia"/>
          <w:color w:val="auto"/>
          <w:sz w:val="30"/>
          <w:szCs w:val="30"/>
        </w:rPr>
        <w:t xml:space="preserve">第五章 </w:t>
      </w:r>
      <w:r>
        <w:rPr>
          <w:rFonts w:asciiTheme="minorEastAsia" w:eastAsiaTheme="minorEastAsia" w:hAnsiTheme="minorEastAsia" w:cstheme="minorEastAsia" w:hint="eastAsia"/>
          <w:color w:val="auto"/>
          <w:sz w:val="30"/>
          <w:szCs w:val="30"/>
          <w:lang w:eastAsia="zh-CN"/>
        </w:rPr>
        <w:t>工程</w:t>
      </w:r>
      <w:r>
        <w:rPr>
          <w:rFonts w:asciiTheme="minorEastAsia" w:eastAsiaTheme="minorEastAsia" w:hAnsiTheme="minorEastAsia" w:cstheme="minorEastAsia" w:hint="eastAsia"/>
          <w:color w:val="auto"/>
          <w:sz w:val="30"/>
          <w:szCs w:val="30"/>
        </w:rPr>
        <w:t>方案</w:t>
      </w:r>
      <w:bookmarkEnd w:id="51"/>
      <w:bookmarkEnd w:id="52"/>
      <w:bookmarkEnd w:id="56"/>
    </w:p>
    <w:p>
      <w:pPr>
        <w:pStyle w:val="Heading2"/>
        <w:keepNext/>
        <w:keepLines/>
        <w:pageBreakBefore w:val="0"/>
        <w:widowControl w:val="0"/>
        <w:kinsoku/>
        <w:wordWrap/>
        <w:overflowPunct/>
        <w:topLinePunct w:val="0"/>
        <w:autoSpaceDE/>
        <w:autoSpaceDN/>
        <w:bidi w:val="0"/>
        <w:adjustRightInd w:val="0"/>
        <w:snapToGrid/>
        <w:spacing w:before="0" w:beforeAutospacing="0" w:afterAutospacing="0" w:line="500" w:lineRule="auto"/>
        <w:ind w:left="0" w:right="0" w:firstLine="600" w:leftChars="0" w:rightChars="0" w:firstLineChars="200"/>
        <w:jc w:val="left"/>
        <w:textAlignment w:val="baseline"/>
        <w:rPr>
          <w:rFonts w:ascii="宋体" w:eastAsia="宋体" w:hAnsi="宋体" w:hint="eastAsia"/>
          <w:color w:val="auto"/>
          <w:sz w:val="30"/>
          <w:szCs w:val="30"/>
          <w:lang w:eastAsia="zh-CN"/>
        </w:rPr>
      </w:pPr>
      <w:bookmarkStart w:id="57" w:name="_Toc367890715"/>
      <w:bookmarkStart w:id="58" w:name="_Toc367718347"/>
      <w:bookmarkStart w:id="59" w:name="_Toc367180566"/>
      <w:bookmarkStart w:id="60" w:name="_Toc418345535"/>
      <w:bookmarkStart w:id="61" w:name="_Toc244610501"/>
      <w:bookmarkStart w:id="62" w:name="_Toc358118787"/>
      <w:bookmarkStart w:id="63" w:name="_Toc9369"/>
      <w:bookmarkStart w:id="64" w:name="_Toc367718348"/>
      <w:bookmarkStart w:id="65" w:name="_Toc367180567"/>
      <w:r>
        <w:rPr>
          <w:rFonts w:ascii="宋体" w:eastAsia="宋体" w:hAnsi="宋体" w:hint="eastAsia"/>
          <w:color w:val="auto"/>
          <w:sz w:val="30"/>
          <w:szCs w:val="30"/>
        </w:rPr>
        <w:t xml:space="preserve">5.1 </w:t>
      </w:r>
      <w:bookmarkEnd w:id="57"/>
      <w:bookmarkEnd w:id="58"/>
      <w:bookmarkEnd w:id="59"/>
      <w:bookmarkEnd w:id="60"/>
      <w:r>
        <w:rPr>
          <w:rFonts w:ascii="宋体" w:eastAsia="宋体" w:hAnsi="宋体" w:hint="eastAsia"/>
          <w:color w:val="auto"/>
          <w:sz w:val="30"/>
          <w:szCs w:val="30"/>
        </w:rPr>
        <w:t>总体方案</w:t>
      </w:r>
      <w:bookmarkEnd w:id="61"/>
      <w:bookmarkEnd w:id="62"/>
      <w:bookmarkEnd w:id="63"/>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b/>
          <w:color w:val="auto"/>
          <w:sz w:val="30"/>
          <w:szCs w:val="30"/>
        </w:rPr>
      </w:pPr>
      <w:r>
        <w:rPr>
          <w:rFonts w:ascii="宋体" w:eastAsia="宋体" w:hAnsi="宋体" w:hint="eastAsia"/>
          <w:b/>
          <w:color w:val="auto"/>
          <w:sz w:val="30"/>
          <w:szCs w:val="30"/>
        </w:rPr>
        <w:t>5.1.</w:t>
      </w:r>
      <w:r>
        <w:rPr>
          <w:rFonts w:ascii="宋体" w:eastAsia="宋体" w:hAnsi="宋体" w:hint="eastAsia"/>
          <w:b/>
          <w:color w:val="auto"/>
          <w:sz w:val="30"/>
          <w:szCs w:val="30"/>
          <w:lang w:val="en-US" w:eastAsia="zh-CN"/>
        </w:rPr>
        <w:t>1</w:t>
      </w:r>
      <w:r>
        <w:rPr>
          <w:rFonts w:ascii="宋体" w:eastAsia="宋体" w:hAnsi="宋体" w:hint="eastAsia"/>
          <w:b/>
          <w:color w:val="auto"/>
          <w:sz w:val="30"/>
          <w:szCs w:val="30"/>
        </w:rPr>
        <w:t xml:space="preserve"> </w:t>
      </w:r>
      <w:r>
        <w:rPr>
          <w:rFonts w:ascii="宋体" w:eastAsia="宋体" w:hAnsi="宋体" w:hint="eastAsia"/>
          <w:b/>
          <w:color w:val="auto"/>
          <w:sz w:val="30"/>
          <w:szCs w:val="30"/>
          <w:lang w:eastAsia="zh-CN"/>
        </w:rPr>
        <w:t>指导思想</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color w:val="auto"/>
          <w:sz w:val="30"/>
          <w:szCs w:val="30"/>
        </w:rPr>
      </w:pPr>
      <w:r>
        <w:rPr>
          <w:rFonts w:ascii="宋体" w:eastAsia="宋体" w:hAnsi="宋体" w:hint="eastAsia"/>
          <w:color w:val="auto"/>
          <w:sz w:val="30"/>
          <w:szCs w:val="30"/>
          <w:lang w:eastAsia="zh-CN"/>
        </w:rPr>
        <w:t>以科学发展观为统领，落实群众路线教育实践活动成果，以建设宜居城市为</w:t>
      </w:r>
      <w:r>
        <w:rPr>
          <w:rFonts w:ascii="宋体" w:eastAsia="宋体" w:hAnsi="宋体" w:hint="eastAsia"/>
          <w:color w:val="auto"/>
          <w:sz w:val="30"/>
          <w:szCs w:val="30"/>
          <w:lang w:eastAsia="zh-CN"/>
        </w:rPr>
        <w:t>目</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，坚持政府主导、企业和居民共同</w:t>
      </w:r>
      <w:r>
        <w:rPr>
          <w:rFonts w:ascii="宋体" w:eastAsia="宋体" w:hAnsi="宋体" w:hint="eastAsia"/>
          <w:color w:val="auto"/>
          <w:sz w:val="30"/>
          <w:szCs w:val="30"/>
          <w:lang w:eastAsia="zh-CN"/>
        </w:rPr>
        <w:t>参加</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原则，</w:t>
      </w:r>
      <w:r>
        <w:rPr>
          <w:rFonts w:ascii="宋体" w:eastAsia="宋体" w:hAnsi="宋体" w:hint="eastAsia"/>
          <w:color w:val="auto"/>
          <w:sz w:val="30"/>
          <w:szCs w:val="30"/>
          <w:lang w:eastAsia="zh-CN"/>
        </w:rPr>
        <w:t>加紧</w:t>
      </w:r>
      <w:r>
        <w:rPr>
          <w:rFonts w:ascii="宋体" w:eastAsia="宋体" w:hAnsi="宋体" w:hint="eastAsia"/>
          <w:color w:val="auto"/>
          <w:sz w:val="30"/>
          <w:szCs w:val="30"/>
          <w:lang w:eastAsia="zh-CN"/>
        </w:rPr>
        <w:t>推动</w:t>
      </w:r>
      <w:r>
        <w:rPr>
          <w:rFonts w:ascii="宋体" w:eastAsia="宋体" w:hAnsi="宋体" w:hint="eastAsia"/>
          <w:b w:val="0"/>
          <w:bCs w:val="0"/>
          <w:color w:val="auto"/>
          <w:sz w:val="30"/>
          <w:szCs w:val="30"/>
          <w:lang w:eastAsia="zh-CN"/>
        </w:rPr>
        <w:t>某某小区住宅楼项目综合改造</w:t>
      </w:r>
      <w:r>
        <w:rPr>
          <w:rFonts w:ascii="宋体" w:eastAsia="宋体" w:hAnsi="宋体" w:hint="eastAsia"/>
          <w:color w:val="auto"/>
          <w:sz w:val="30"/>
          <w:szCs w:val="30"/>
          <w:lang w:eastAsia="zh-CN"/>
        </w:rPr>
        <w:t>，建立健全后期管理机制，为广大市民营造优美、</w:t>
      </w:r>
      <w:r>
        <w:rPr>
          <w:rFonts w:ascii="宋体" w:eastAsia="宋体" w:hAnsi="宋体" w:hint="eastAsia"/>
          <w:color w:val="auto"/>
          <w:sz w:val="30"/>
          <w:szCs w:val="30"/>
          <w:lang w:eastAsia="zh-CN"/>
        </w:rPr>
        <w:t>整齐</w:t>
      </w:r>
      <w:r>
        <w:rPr>
          <w:rFonts w:ascii="宋体" w:eastAsia="宋体" w:hAnsi="宋体" w:hint="eastAsia"/>
          <w:color w:val="auto"/>
          <w:sz w:val="30"/>
          <w:szCs w:val="30"/>
          <w:lang w:eastAsia="zh-CN"/>
        </w:rPr>
        <w:t>、有序</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生活环境。</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b/>
          <w:color w:val="auto"/>
          <w:sz w:val="30"/>
          <w:szCs w:val="30"/>
        </w:rPr>
      </w:pPr>
      <w:r>
        <w:rPr>
          <w:rFonts w:ascii="宋体" w:eastAsia="宋体" w:hAnsi="宋体" w:hint="eastAsia"/>
          <w:b/>
          <w:color w:val="auto"/>
          <w:sz w:val="30"/>
          <w:szCs w:val="30"/>
        </w:rPr>
        <w:t>5.1.</w:t>
      </w:r>
      <w:r>
        <w:rPr>
          <w:rFonts w:ascii="宋体" w:eastAsia="宋体" w:hAnsi="宋体" w:hint="eastAsia"/>
          <w:b/>
          <w:color w:val="auto"/>
          <w:sz w:val="30"/>
          <w:szCs w:val="30"/>
          <w:lang w:val="en-US" w:eastAsia="zh-CN"/>
        </w:rPr>
        <w:t>2</w:t>
      </w:r>
      <w:r>
        <w:rPr>
          <w:rFonts w:ascii="宋体" w:eastAsia="宋体" w:hAnsi="宋体" w:hint="eastAsia"/>
          <w:b/>
          <w:color w:val="auto"/>
          <w:sz w:val="30"/>
          <w:szCs w:val="30"/>
        </w:rPr>
        <w:t xml:space="preserve"> </w:t>
      </w:r>
      <w:r>
        <w:rPr>
          <w:rFonts w:ascii="宋体" w:eastAsia="宋体" w:hAnsi="宋体" w:hint="eastAsia"/>
          <w:b/>
          <w:color w:val="auto"/>
          <w:sz w:val="30"/>
          <w:szCs w:val="30"/>
          <w:lang w:eastAsia="zh-CN"/>
        </w:rPr>
        <w:t>组织保障</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Theme="minorEastAsia" w:eastAsiaTheme="minorEastAsia" w:hAnsiTheme="minorEastAsia" w:cstheme="minorEastAsia" w:hint="eastAsia"/>
          <w:color w:val="auto"/>
          <w:sz w:val="30"/>
          <w:szCs w:val="30"/>
          <w:lang w:val="en-US" w:eastAsia="zh-CN"/>
        </w:rPr>
        <w:t>某某县房产管理局</w:t>
      </w:r>
      <w:r>
        <w:rPr>
          <w:rFonts w:ascii="宋体" w:eastAsia="宋体" w:hAnsi="宋体" w:hint="eastAsia"/>
          <w:color w:val="auto"/>
          <w:sz w:val="30"/>
          <w:szCs w:val="30"/>
          <w:lang w:eastAsia="zh-CN"/>
        </w:rPr>
        <w:t>组织成立了综合改造领导小组，由赵建平任组长，领导小组下设办公室，综合改造工作</w:t>
      </w:r>
      <w:r>
        <w:rPr>
          <w:rFonts w:ascii="宋体" w:eastAsia="宋体" w:hAnsi="宋体" w:hint="eastAsia"/>
          <w:color w:val="auto"/>
          <w:sz w:val="30"/>
          <w:szCs w:val="30"/>
          <w:lang w:eastAsia="zh-CN"/>
        </w:rPr>
        <w:t>完毕</w:t>
      </w:r>
      <w:r>
        <w:rPr>
          <w:rFonts w:ascii="宋体" w:eastAsia="宋体" w:hAnsi="宋体" w:hint="eastAsia"/>
          <w:color w:val="auto"/>
          <w:sz w:val="30"/>
          <w:szCs w:val="30"/>
          <w:lang w:eastAsia="zh-CN"/>
        </w:rPr>
        <w:t>后，</w:t>
      </w:r>
      <w:r>
        <w:rPr>
          <w:rFonts w:ascii="宋体" w:eastAsia="宋体" w:hAnsi="宋体" w:hint="eastAsia"/>
          <w:color w:val="auto"/>
          <w:sz w:val="30"/>
          <w:szCs w:val="30"/>
          <w:lang w:eastAsia="zh-CN"/>
        </w:rPr>
        <w:t>根据</w:t>
      </w:r>
      <w:r>
        <w:rPr>
          <w:rFonts w:ascii="宋体" w:eastAsia="宋体" w:hAnsi="宋体" w:hint="eastAsia"/>
          <w:color w:val="auto"/>
          <w:sz w:val="30"/>
          <w:szCs w:val="30"/>
          <w:lang w:eastAsia="zh-CN"/>
        </w:rPr>
        <w:t>公共服务均等化原则，</w:t>
      </w:r>
      <w:r>
        <w:rPr>
          <w:rFonts w:ascii="宋体" w:eastAsia="宋体" w:hAnsi="宋体" w:hint="eastAsia"/>
          <w:color w:val="auto"/>
          <w:sz w:val="30"/>
          <w:szCs w:val="30"/>
          <w:lang w:eastAsia="zh-CN"/>
        </w:rPr>
        <w:t>经过</w:t>
      </w:r>
      <w:r>
        <w:rPr>
          <w:rFonts w:ascii="宋体" w:eastAsia="宋体" w:hAnsi="宋体" w:hint="eastAsia"/>
          <w:color w:val="auto"/>
          <w:sz w:val="30"/>
          <w:szCs w:val="30"/>
          <w:lang w:eastAsia="zh-CN"/>
        </w:rPr>
        <w:t>处理</w:t>
      </w:r>
      <w:r>
        <w:rPr>
          <w:rFonts w:ascii="宋体" w:eastAsia="宋体" w:hAnsi="宋体" w:hint="eastAsia"/>
          <w:color w:val="auto"/>
          <w:sz w:val="30"/>
          <w:szCs w:val="30"/>
          <w:lang w:eastAsia="zh-CN"/>
        </w:rPr>
        <w:t>管理责任主体、资金</w:t>
      </w:r>
      <w:r>
        <w:rPr>
          <w:rFonts w:ascii="宋体" w:eastAsia="宋体" w:hAnsi="宋体" w:hint="eastAsia"/>
          <w:color w:val="auto"/>
          <w:sz w:val="30"/>
          <w:szCs w:val="30"/>
          <w:lang w:eastAsia="zh-CN"/>
        </w:rPr>
        <w:t>起源</w:t>
      </w:r>
      <w:r>
        <w:rPr>
          <w:rFonts w:ascii="宋体" w:eastAsia="宋体" w:hAnsi="宋体" w:hint="eastAsia"/>
          <w:color w:val="auto"/>
          <w:sz w:val="30"/>
          <w:szCs w:val="30"/>
          <w:lang w:eastAsia="zh-CN"/>
        </w:rPr>
        <w:t>、管理机制等问题，建立适合</w:t>
      </w:r>
      <w:r>
        <w:rPr>
          <w:rFonts w:ascii="宋体" w:eastAsia="宋体" w:hAnsi="宋体" w:hint="eastAsia"/>
          <w:color w:val="auto"/>
          <w:sz w:val="30"/>
          <w:szCs w:val="30"/>
          <w:highlight w:val="none"/>
          <w:shd w:val="clear" w:color="auto" w:fill="auto"/>
          <w:lang w:val="en-US" w:eastAsia="zh-CN"/>
        </w:rPr>
        <w:t>棚户</w:t>
      </w:r>
      <w:r>
        <w:rPr>
          <w:rFonts w:ascii="宋体" w:eastAsia="宋体" w:hAnsi="宋体" w:hint="eastAsia"/>
          <w:color w:val="auto"/>
          <w:sz w:val="30"/>
          <w:szCs w:val="30"/>
          <w:lang w:eastAsia="zh-CN"/>
        </w:rPr>
        <w:t>区特点</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管理模式、机制，杜绝改造后</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问题情况反复，从根本上</w:t>
      </w:r>
      <w:r>
        <w:rPr>
          <w:rFonts w:ascii="宋体" w:eastAsia="宋体" w:hAnsi="宋体" w:hint="eastAsia"/>
          <w:color w:val="auto"/>
          <w:sz w:val="30"/>
          <w:szCs w:val="30"/>
          <w:lang w:eastAsia="zh-CN"/>
        </w:rPr>
        <w:t>变化</w:t>
      </w:r>
      <w:r>
        <w:rPr>
          <w:rFonts w:ascii="宋体" w:eastAsia="宋体" w:hAnsi="宋体" w:hint="eastAsia"/>
          <w:color w:val="auto"/>
          <w:sz w:val="30"/>
          <w:szCs w:val="30"/>
          <w:lang w:eastAsia="zh-CN"/>
        </w:rPr>
        <w:t>管理现状。</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b/>
          <w:color w:val="auto"/>
          <w:sz w:val="30"/>
          <w:szCs w:val="30"/>
        </w:rPr>
      </w:pPr>
      <w:r>
        <w:rPr>
          <w:rFonts w:ascii="宋体" w:eastAsia="宋体" w:hAnsi="宋体" w:hint="eastAsia"/>
          <w:b/>
          <w:color w:val="auto"/>
          <w:sz w:val="30"/>
          <w:szCs w:val="30"/>
          <w:lang w:val="en-US" w:eastAsia="zh-CN"/>
        </w:rPr>
        <w:t>5.1.3 改造</w:t>
      </w:r>
      <w:r>
        <w:rPr>
          <w:rFonts w:ascii="宋体" w:eastAsia="宋体" w:hAnsi="宋体" w:hint="eastAsia"/>
          <w:b/>
          <w:color w:val="auto"/>
          <w:sz w:val="30"/>
          <w:szCs w:val="30"/>
          <w:lang w:val="en-US" w:eastAsia="zh-CN"/>
        </w:rPr>
        <w:t>目</w:t>
      </w:r>
      <w:r>
        <w:rPr>
          <w:rFonts w:ascii="宋体" w:eastAsia="宋体" w:hAnsi="宋体" w:hint="eastAsia"/>
          <w:b/>
          <w:color w:val="auto"/>
          <w:sz w:val="30"/>
          <w:szCs w:val="30"/>
          <w:lang w:val="en-US" w:eastAsia="zh-CN"/>
        </w:rPr>
        <w:t>旳</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18"/>
          <w:cols w:num="1" w:space="720"/>
          <w:titlePg w:val="0"/>
          <w:docGrid w:type="lines" w:linePitch="312" w:charSpace="0"/>
        </w:sectPr>
      </w:pPr>
      <w:bookmarkStart w:id="66" w:name="OLE_LINK21"/>
      <w:r>
        <w:rPr>
          <w:rFonts w:ascii="宋体" w:eastAsia="宋体" w:hAnsi="宋体" w:hint="eastAsia"/>
          <w:color w:val="auto"/>
          <w:sz w:val="30"/>
          <w:szCs w:val="30"/>
          <w:lang w:val="en-US" w:eastAsia="zh-CN"/>
        </w:rPr>
        <w:t>因为</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val="en-US" w:eastAsia="zh-CN"/>
        </w:rPr>
        <w:t>之前</w:t>
      </w:r>
      <w:r>
        <w:rPr>
          <w:rFonts w:ascii="宋体" w:eastAsia="宋体" w:hAnsi="宋体" w:hint="eastAsia"/>
          <w:color w:val="auto"/>
          <w:sz w:val="30"/>
          <w:szCs w:val="30"/>
          <w:lang w:eastAsia="zh-CN"/>
        </w:rPr>
        <w:t>建设</w:t>
      </w:r>
      <w:r>
        <w:rPr>
          <w:rFonts w:ascii="宋体" w:eastAsia="宋体" w:hAnsi="宋体" w:hint="eastAsia"/>
          <w:color w:val="auto"/>
          <w:sz w:val="30"/>
          <w:szCs w:val="30"/>
          <w:lang w:eastAsia="zh-CN"/>
        </w:rPr>
        <w:t>原则</w:t>
      </w:r>
      <w:r>
        <w:rPr>
          <w:rFonts w:ascii="宋体" w:eastAsia="宋体" w:hAnsi="宋体" w:hint="eastAsia"/>
          <w:color w:val="auto"/>
          <w:sz w:val="30"/>
          <w:szCs w:val="30"/>
          <w:lang w:eastAsia="zh-CN"/>
        </w:rPr>
        <w:t>不高、设施设备落后、功能配套不全，生活环境脏、乱、差现象十分严重。</w:t>
      </w:r>
      <w:r>
        <w:rPr>
          <w:rFonts w:ascii="宋体" w:eastAsia="宋体" w:hAnsi="宋体" w:hint="eastAsia"/>
          <w:color w:val="auto"/>
          <w:sz w:val="30"/>
          <w:szCs w:val="30"/>
          <w:lang w:eastAsia="zh-CN"/>
        </w:rPr>
        <w:t>经过</w:t>
      </w:r>
      <w:r>
        <w:rPr>
          <w:rFonts w:ascii="宋体" w:eastAsia="宋体" w:hAnsi="宋体" w:hint="eastAsia"/>
          <w:color w:val="auto"/>
          <w:sz w:val="30"/>
          <w:szCs w:val="30"/>
          <w:lang w:eastAsia="zh-CN"/>
        </w:rPr>
        <w:t>此次</w:t>
      </w:r>
      <w:r>
        <w:rPr>
          <w:rFonts w:ascii="宋体" w:eastAsia="宋体" w:hAnsi="宋体" w:hint="eastAsia"/>
          <w:color w:val="auto"/>
          <w:sz w:val="30"/>
          <w:szCs w:val="30"/>
          <w:lang w:eastAsia="zh-CN"/>
        </w:rPr>
        <w:t>改造，对</w:t>
      </w: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设施设备进行更新，</w:t>
      </w:r>
      <w:r>
        <w:rPr>
          <w:rFonts w:ascii="宋体" w:eastAsia="宋体" w:hAnsi="宋体" w:hint="eastAsia"/>
          <w:color w:val="auto"/>
          <w:sz w:val="30"/>
          <w:szCs w:val="30"/>
          <w:lang w:val="en-US" w:eastAsia="zh-CN"/>
        </w:rPr>
        <w:t>改善群众</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生活环境,</w:t>
      </w:r>
      <w:r>
        <w:rPr>
          <w:rFonts w:ascii="宋体" w:eastAsia="宋体" w:hAnsi="宋体" w:hint="eastAsia"/>
          <w:color w:val="auto"/>
          <w:sz w:val="30"/>
          <w:szCs w:val="30"/>
          <w:lang w:val="en-US" w:eastAsia="zh-CN"/>
        </w:rPr>
        <w:t>提升</w:t>
      </w:r>
      <w:r>
        <w:rPr>
          <w:rFonts w:ascii="宋体" w:eastAsia="宋体" w:hAnsi="宋体" w:hint="eastAsia"/>
          <w:color w:val="auto"/>
          <w:sz w:val="30"/>
          <w:szCs w:val="30"/>
          <w:lang w:val="en-US" w:eastAsia="zh-CN"/>
        </w:rPr>
        <w:t>群众</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生活质量,</w:t>
      </w:r>
      <w:r>
        <w:rPr>
          <w:rFonts w:ascii="宋体" w:eastAsia="宋体" w:hAnsi="宋体" w:hint="eastAsia"/>
          <w:color w:val="auto"/>
          <w:sz w:val="30"/>
          <w:szCs w:val="30"/>
          <w:lang w:val="en-US" w:eastAsia="zh-CN"/>
        </w:rPr>
        <w:t>同步</w:t>
      </w:r>
      <w:r>
        <w:rPr>
          <w:rFonts w:ascii="宋体" w:eastAsia="宋体" w:hAnsi="宋体" w:hint="eastAsia"/>
          <w:color w:val="auto"/>
          <w:sz w:val="30"/>
          <w:szCs w:val="30"/>
          <w:lang w:val="en-US" w:eastAsia="zh-CN"/>
        </w:rPr>
        <w:t>提升城市</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整体形象。并以加强管理，</w:t>
      </w:r>
      <w:r>
        <w:rPr>
          <w:rFonts w:ascii="宋体" w:eastAsia="宋体" w:hAnsi="宋体" w:hint="eastAsia"/>
          <w:color w:val="auto"/>
          <w:sz w:val="30"/>
          <w:szCs w:val="30"/>
          <w:lang w:val="en-US" w:eastAsia="zh-CN"/>
        </w:rPr>
        <w:t>增进</w:t>
      </w:r>
      <w:r>
        <w:rPr>
          <w:rFonts w:ascii="宋体" w:eastAsia="宋体" w:hAnsi="宋体" w:hint="eastAsia"/>
          <w:color w:val="auto"/>
          <w:sz w:val="30"/>
          <w:szCs w:val="30"/>
          <w:lang w:val="en-US" w:eastAsia="zh-CN"/>
        </w:rPr>
        <w:t>友好</w:t>
      </w:r>
      <w:r>
        <w:rPr>
          <w:rFonts w:ascii="宋体" w:eastAsia="宋体" w:hAnsi="宋体" w:hint="eastAsia"/>
          <w:color w:val="auto"/>
          <w:sz w:val="30"/>
          <w:szCs w:val="30"/>
          <w:lang w:val="en-US" w:eastAsia="zh-CN"/>
        </w:rPr>
        <w:t>小区</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构建。</w:t>
      </w:r>
      <w:r>
        <w:rPr>
          <w:rFonts w:ascii="宋体" w:eastAsia="宋体" w:hAnsi="宋体" w:hint="eastAsia"/>
          <w:color w:val="auto"/>
          <w:sz w:val="30"/>
          <w:szCs w:val="30"/>
          <w:lang w:eastAsia="zh-CN"/>
        </w:rPr>
        <w:t>使小区</w:t>
      </w:r>
      <w:r>
        <w:rPr>
          <w:rFonts w:ascii="宋体" w:eastAsia="宋体" w:hAnsi="宋体" w:hint="eastAsia"/>
          <w:color w:val="auto"/>
          <w:sz w:val="30"/>
          <w:szCs w:val="30"/>
          <w:lang w:eastAsia="zh-CN"/>
        </w:rPr>
        <w:t>达成</w:t>
      </w:r>
      <w:r>
        <w:rPr>
          <w:rFonts w:ascii="宋体" w:eastAsia="宋体" w:hAnsi="宋体" w:hint="eastAsia"/>
          <w:color w:val="auto"/>
          <w:sz w:val="30"/>
          <w:szCs w:val="30"/>
          <w:lang w:eastAsia="zh-CN"/>
        </w:rPr>
        <w:t>功能完善、环境优美、</w:t>
      </w:r>
      <w:r>
        <w:rPr>
          <w:rFonts w:ascii="宋体" w:eastAsia="宋体" w:hAnsi="宋体" w:hint="eastAsia"/>
          <w:color w:val="auto"/>
          <w:sz w:val="30"/>
          <w:szCs w:val="30"/>
          <w:lang w:eastAsia="zh-CN"/>
        </w:rPr>
        <w:t>合适</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eastAsia="zh-CN"/>
        </w:rPr>
        <w:t>人居</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目</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w:t>
      </w:r>
      <w:bookmarkEnd w:id="66"/>
    </w:p>
    <w:p>
      <w:pPr>
        <w:pStyle w:val="Heading2"/>
        <w:keepNext/>
        <w:keepLines/>
        <w:pageBreakBefore w:val="0"/>
        <w:widowControl w:val="0"/>
        <w:kinsoku/>
        <w:wordWrap/>
        <w:overflowPunct/>
        <w:topLinePunct w:val="0"/>
        <w:autoSpaceDE/>
        <w:autoSpaceDN/>
        <w:bidi w:val="0"/>
        <w:adjustRightInd w:val="0"/>
        <w:snapToGrid/>
        <w:spacing w:before="0" w:beforeAutospacing="0" w:afterAutospacing="0" w:line="500" w:lineRule="auto"/>
        <w:ind w:left="0" w:right="0" w:firstLine="600" w:leftChars="0" w:rightChars="0" w:firstLineChars="200"/>
        <w:jc w:val="left"/>
        <w:textAlignment w:val="baseline"/>
        <w:rPr>
          <w:rFonts w:ascii="宋体" w:eastAsia="宋体" w:hAnsi="宋体"/>
          <w:color w:val="auto"/>
          <w:sz w:val="30"/>
          <w:szCs w:val="30"/>
          <w:highlight w:val="none"/>
        </w:rPr>
      </w:pPr>
      <w:bookmarkStart w:id="67" w:name="_Toc5014"/>
      <w:r>
        <w:rPr>
          <w:rFonts w:ascii="宋体" w:eastAsia="宋体" w:hAnsi="宋体" w:hint="eastAsia"/>
          <w:color w:val="auto"/>
          <w:sz w:val="30"/>
          <w:szCs w:val="30"/>
          <w:highlight w:val="none"/>
        </w:rPr>
        <w:t xml:space="preserve">5.2 </w:t>
      </w:r>
      <w:r>
        <w:rPr>
          <w:rFonts w:ascii="宋体" w:eastAsia="宋体" w:hAnsi="宋体" w:hint="eastAsia"/>
          <w:color w:val="auto"/>
          <w:sz w:val="30"/>
          <w:szCs w:val="30"/>
          <w:highlight w:val="none"/>
          <w:lang w:eastAsia="zh-CN"/>
        </w:rPr>
        <w:t>建筑物现状分析</w:t>
      </w:r>
      <w:bookmarkEnd w:id="67"/>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宋体" w:eastAsia="宋体" w:hAnsi="宋体" w:hint="eastAsia"/>
          <w:color w:val="auto"/>
          <w:sz w:val="30"/>
          <w:szCs w:val="30"/>
        </w:rPr>
      </w:pPr>
      <w:r>
        <w:rPr>
          <w:rFonts w:ascii="宋体" w:eastAsia="宋体" w:hAnsi="宋体" w:hint="eastAsia"/>
          <w:b w:val="0"/>
          <w:bCs w:val="0"/>
          <w:color w:val="auto"/>
          <w:sz w:val="30"/>
          <w:szCs w:val="30"/>
          <w:lang w:eastAsia="zh-CN"/>
        </w:rPr>
        <w:t>某某小区住宅楼</w:t>
      </w:r>
      <w:r>
        <w:rPr>
          <w:rFonts w:ascii="宋体" w:eastAsia="宋体" w:hAnsi="宋体" w:hint="eastAsia"/>
          <w:color w:val="auto"/>
          <w:sz w:val="30"/>
          <w:szCs w:val="30"/>
          <w:lang w:eastAsia="zh-CN"/>
        </w:rPr>
        <w:t>，</w:t>
      </w:r>
      <w:r>
        <w:rPr>
          <w:rFonts w:ascii="宋体" w:eastAsia="宋体" w:hAnsi="宋体" w:hint="eastAsia"/>
          <w:color w:val="auto"/>
          <w:sz w:val="30"/>
          <w:szCs w:val="30"/>
          <w:lang w:val="en-US" w:eastAsia="zh-CN"/>
        </w:rPr>
        <w:t>建于1999年，至今</w:t>
      </w:r>
      <w:r>
        <w:rPr>
          <w:rFonts w:ascii="宋体" w:eastAsia="宋体" w:hAnsi="宋体" w:hint="eastAsia"/>
          <w:color w:val="auto"/>
          <w:sz w:val="30"/>
          <w:szCs w:val="30"/>
          <w:lang w:val="en-US" w:eastAsia="zh-CN"/>
        </w:rPr>
        <w:t>已经有</w:t>
      </w:r>
      <w:r>
        <w:rPr>
          <w:rFonts w:ascii="宋体" w:eastAsia="宋体" w:hAnsi="宋体" w:hint="eastAsia"/>
          <w:color w:val="auto"/>
          <w:sz w:val="30"/>
          <w:szCs w:val="30"/>
          <w:lang w:val="en-US" w:eastAsia="zh-CN"/>
        </w:rPr>
        <w:t>23年</w:t>
      </w:r>
      <w:r>
        <w:rPr>
          <w:rFonts w:ascii="宋体" w:eastAsia="宋体" w:hAnsi="宋体" w:hint="eastAsia"/>
          <w:color w:val="auto"/>
          <w:sz w:val="30"/>
          <w:szCs w:val="30"/>
          <w:lang w:val="en-US" w:eastAsia="zh-CN"/>
        </w:rPr>
        <w:t>，小区住宅楼是砖混</w:t>
      </w:r>
      <w:r>
        <w:rPr>
          <w:rFonts w:ascii="宋体" w:eastAsia="宋体" w:hAnsi="宋体" w:hint="eastAsia"/>
          <w:color w:val="auto"/>
          <w:sz w:val="30"/>
          <w:szCs w:val="30"/>
          <w:lang w:val="en-US" w:eastAsia="zh-CN"/>
        </w:rPr>
        <w:t>构造</w:t>
      </w:r>
      <w:r>
        <w:rPr>
          <w:rFonts w:ascii="宋体" w:eastAsia="宋体" w:hAnsi="宋体" w:hint="eastAsia"/>
          <w:color w:val="auto"/>
          <w:sz w:val="30"/>
          <w:szCs w:val="30"/>
          <w:lang w:val="en-US" w:eastAsia="zh-CN"/>
        </w:rPr>
        <w:t>，总计三个单元，一梯两户。</w:t>
      </w:r>
      <w:r>
        <w:rPr>
          <w:rFonts w:ascii="宋体" w:eastAsia="宋体" w:hAnsi="宋体" w:hint="eastAsia"/>
          <w:color w:val="auto"/>
          <w:sz w:val="30"/>
          <w:szCs w:val="30"/>
          <w:lang w:eastAsia="zh-CN"/>
        </w:rPr>
        <w:t>当初</w:t>
      </w:r>
      <w:r>
        <w:rPr>
          <w:rFonts w:ascii="宋体" w:eastAsia="宋体" w:hAnsi="宋体" w:hint="eastAsia"/>
          <w:color w:val="auto"/>
          <w:sz w:val="30"/>
          <w:szCs w:val="30"/>
          <w:lang w:eastAsia="zh-CN"/>
        </w:rPr>
        <w:t>因为</w:t>
      </w:r>
      <w:r>
        <w:rPr>
          <w:rFonts w:ascii="宋体" w:eastAsia="宋体" w:hAnsi="宋体" w:hint="eastAsia"/>
          <w:color w:val="auto"/>
          <w:sz w:val="30"/>
          <w:szCs w:val="30"/>
          <w:lang w:eastAsia="zh-CN"/>
        </w:rPr>
        <w:t>受到经济情况</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限制，基础建设不足，建筑物楼道内公共部分设施破损严重，屋面防水大多已失去</w:t>
      </w:r>
      <w:r>
        <w:rPr>
          <w:rFonts w:ascii="宋体" w:eastAsia="宋体" w:hAnsi="宋体" w:hint="eastAsia"/>
          <w:color w:val="auto"/>
          <w:sz w:val="30"/>
          <w:szCs w:val="30"/>
          <w:lang w:eastAsia="zh-CN"/>
        </w:rPr>
        <w:t>功能</w:t>
      </w:r>
      <w:r>
        <w:rPr>
          <w:rFonts w:ascii="宋体" w:eastAsia="宋体" w:hAnsi="宋体" w:hint="eastAsia"/>
          <w:color w:val="auto"/>
          <w:sz w:val="30"/>
          <w:szCs w:val="30"/>
          <w:lang w:eastAsia="zh-CN"/>
        </w:rPr>
        <w:t>，给排水管网不畅，对城市面貌，居住环境都造成了较大影响。</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eastAsia="zh-CN"/>
        </w:rPr>
        <w:t>详细</w:t>
      </w:r>
      <w:r>
        <w:rPr>
          <w:rFonts w:ascii="宋体" w:eastAsia="宋体" w:hAnsi="宋体" w:hint="eastAsia"/>
          <w:color w:val="auto"/>
          <w:sz w:val="30"/>
          <w:szCs w:val="30"/>
          <w:lang w:eastAsia="zh-CN"/>
        </w:rPr>
        <w:t>分析如下：</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扶手：该住宅楼梯扶手为铁艺扶手，</w:t>
      </w:r>
      <w:r>
        <w:rPr>
          <w:rFonts w:ascii="宋体" w:eastAsia="宋体" w:hAnsi="宋体" w:hint="eastAsia"/>
          <w:color w:val="auto"/>
          <w:sz w:val="30"/>
          <w:szCs w:val="30"/>
          <w:lang w:val="en-US" w:eastAsia="zh-CN"/>
        </w:rPr>
        <w:t>既有</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楼梯扶手部分腐蚀锈化。</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楼道粉刷：</w:t>
      </w:r>
      <w:r>
        <w:rPr>
          <w:rFonts w:ascii="宋体" w:eastAsia="宋体" w:hAnsi="宋体" w:hint="eastAsia"/>
          <w:color w:val="auto"/>
          <w:sz w:val="30"/>
          <w:szCs w:val="30"/>
          <w:lang w:val="en-US" w:eastAsia="zh-CN"/>
        </w:rPr>
        <w:t>因为</w:t>
      </w:r>
      <w:r>
        <w:rPr>
          <w:rFonts w:ascii="宋体" w:eastAsia="宋体" w:hAnsi="宋体" w:hint="eastAsia"/>
          <w:color w:val="auto"/>
          <w:sz w:val="30"/>
          <w:szCs w:val="30"/>
          <w:lang w:val="en-US" w:eastAsia="zh-CN"/>
        </w:rPr>
        <w:t>既有</w:t>
      </w:r>
      <w:r>
        <w:rPr>
          <w:rFonts w:ascii="宋体" w:eastAsia="宋体" w:hAnsi="宋体" w:hint="eastAsia"/>
          <w:color w:val="auto"/>
          <w:sz w:val="30"/>
          <w:szCs w:val="30"/>
          <w:lang w:val="en-US" w:eastAsia="zh-CN"/>
        </w:rPr>
        <w:t>住宅楼楼道墙面</w:t>
      </w:r>
      <w:r>
        <w:rPr>
          <w:rFonts w:ascii="宋体" w:eastAsia="宋体" w:hAnsi="宋体" w:hint="eastAsia"/>
          <w:color w:val="auto"/>
          <w:sz w:val="30"/>
          <w:szCs w:val="30"/>
          <w:lang w:val="en-US" w:eastAsia="zh-CN"/>
        </w:rPr>
        <w:t>因为</w:t>
      </w:r>
      <w:r>
        <w:rPr>
          <w:rFonts w:ascii="宋体" w:eastAsia="宋体" w:hAnsi="宋体" w:hint="eastAsia"/>
          <w:color w:val="auto"/>
          <w:sz w:val="30"/>
          <w:szCs w:val="30"/>
          <w:lang w:val="en-US" w:eastAsia="zh-CN"/>
        </w:rPr>
        <w:t>受潮等原因，氧化脱落，墙体裸露，对居民</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生活环境造成极大影响。</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排水管道：下水管道为水泥管，管径100mm，绝大部位已经出现腐蚀老化，甚至已经出现渗水现象，</w:t>
      </w:r>
      <w:r>
        <w:rPr>
          <w:rFonts w:ascii="宋体" w:eastAsia="宋体" w:hAnsi="宋体" w:hint="eastAsia"/>
          <w:color w:val="auto"/>
          <w:sz w:val="30"/>
          <w:szCs w:val="30"/>
          <w:lang w:val="en-US" w:eastAsia="zh-CN"/>
        </w:rPr>
        <w:t>而且</w:t>
      </w:r>
      <w:r>
        <w:rPr>
          <w:rFonts w:ascii="宋体" w:eastAsia="宋体" w:hAnsi="宋体" w:hint="eastAsia"/>
          <w:color w:val="auto"/>
          <w:sz w:val="30"/>
          <w:szCs w:val="30"/>
          <w:lang w:val="en-US" w:eastAsia="zh-CN"/>
        </w:rPr>
        <w:t>维修十分不便，对居民生活造成极大影响。</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19"/>
          <w:cols w:num="1" w:space="720"/>
          <w:titlePg w:val="0"/>
          <w:docGrid w:type="lines" w:linePitch="312" w:charSpace="0"/>
        </w:sectPr>
      </w:pPr>
      <w:r>
        <w:rPr>
          <w:rFonts w:ascii="宋体" w:eastAsia="宋体" w:hAnsi="宋体" w:hint="eastAsia"/>
          <w:color w:val="auto"/>
          <w:sz w:val="30"/>
          <w:szCs w:val="30"/>
          <w:lang w:val="en-US" w:eastAsia="zh-CN"/>
        </w:rPr>
        <w:t>采暖管网：管材为无缝钢管，部分未做内防腐，</w:t>
      </w:r>
      <w:r>
        <w:rPr>
          <w:rFonts w:ascii="宋体" w:eastAsia="宋体" w:hAnsi="宋体" w:hint="eastAsia"/>
          <w:color w:val="auto"/>
          <w:sz w:val="30"/>
          <w:szCs w:val="30"/>
          <w:lang w:val="en-US" w:eastAsia="zh-CN"/>
        </w:rPr>
        <w:t>造成</w:t>
      </w:r>
      <w:r>
        <w:rPr>
          <w:rFonts w:ascii="宋体" w:eastAsia="宋体" w:hAnsi="宋体" w:hint="eastAsia"/>
          <w:color w:val="auto"/>
          <w:sz w:val="30"/>
          <w:szCs w:val="30"/>
          <w:lang w:val="en-US" w:eastAsia="zh-CN"/>
        </w:rPr>
        <w:t>管道内壁锈蚀穿孔，漏水严重，“黄水”、“锈水”现象时有发生。</w:t>
      </w:r>
    </w:p>
    <w:p>
      <w:pPr>
        <w:keepNext w:val="0"/>
        <w:keepLines w:val="0"/>
        <w:pageBreakBefore w:val="0"/>
        <w:widowControl/>
        <w:suppressLineNumbers w:val="0"/>
        <w:kinsoku/>
        <w:overflowPunct/>
        <w:topLinePunct w:val="0"/>
        <w:autoSpaceDE/>
        <w:autoSpaceDN/>
        <w:bidi w:val="0"/>
        <w:spacing w:beforeAutospacing="0" w:afterAutospacing="0" w:line="500" w:lineRule="auto"/>
        <w:ind w:right="0" w:firstLine="600" w:rightChars="0" w:firstLineChars="200"/>
        <w:jc w:val="left"/>
        <w:rPr>
          <w:color w:val="auto"/>
          <w:sz w:val="30"/>
          <w:szCs w:val="30"/>
        </w:rPr>
      </w:pPr>
      <w:r>
        <w:rPr>
          <w:rFonts w:ascii="宋体" w:eastAsia="宋体" w:hAnsi="宋体" w:hint="eastAsia"/>
          <w:color w:val="auto"/>
          <w:sz w:val="30"/>
          <w:szCs w:val="30"/>
          <w:lang w:val="en-US" w:eastAsia="zh-CN"/>
        </w:rPr>
        <w:t>屋面：</w:t>
      </w:r>
      <w:r>
        <w:rPr>
          <w:rFonts w:ascii="宋体" w:eastAsia="宋体" w:hAnsi="宋体" w:cs="宋体"/>
          <w:color w:val="auto"/>
          <w:kern w:val="0"/>
          <w:sz w:val="30"/>
          <w:szCs w:val="30"/>
          <w:lang w:val="en-US" w:eastAsia="zh-CN" w:bidi="ar"/>
        </w:rPr>
        <w:t>屋面板</w:t>
      </w:r>
      <w:r>
        <w:rPr>
          <w:rFonts w:ascii="宋体" w:eastAsia="宋体" w:hAnsi="宋体" w:cs="宋体"/>
          <w:color w:val="auto"/>
          <w:kern w:val="0"/>
          <w:sz w:val="30"/>
          <w:szCs w:val="30"/>
          <w:lang w:val="en-US" w:eastAsia="zh-CN" w:bidi="ar"/>
        </w:rPr>
        <w:t>旳</w:t>
      </w:r>
      <w:r>
        <w:rPr>
          <w:rFonts w:ascii="宋体" w:eastAsia="宋体" w:hAnsi="宋体" w:cs="宋体"/>
          <w:color w:val="auto"/>
          <w:kern w:val="0"/>
          <w:sz w:val="30"/>
          <w:szCs w:val="30"/>
          <w:lang w:val="en-US" w:eastAsia="zh-CN" w:bidi="ar"/>
        </w:rPr>
        <w:t>构造</w:t>
      </w:r>
      <w:r>
        <w:rPr>
          <w:rFonts w:ascii="宋体" w:eastAsia="宋体" w:hAnsi="宋体" w:cs="宋体"/>
          <w:color w:val="auto"/>
          <w:kern w:val="0"/>
          <w:sz w:val="30"/>
          <w:szCs w:val="30"/>
          <w:lang w:val="en-US" w:eastAsia="zh-CN" w:bidi="ar"/>
        </w:rPr>
        <w:t>为预制混凝土板，</w:t>
      </w:r>
      <w:r>
        <w:rPr>
          <w:rFonts w:ascii="宋体" w:eastAsia="宋体" w:hAnsi="宋体" w:cs="宋体"/>
          <w:color w:val="auto"/>
          <w:kern w:val="0"/>
          <w:sz w:val="30"/>
          <w:szCs w:val="30"/>
          <w:lang w:val="en-US" w:eastAsia="zh-CN" w:bidi="ar"/>
        </w:rPr>
        <w:t>当初</w:t>
      </w:r>
      <w:r>
        <w:rPr>
          <w:rFonts w:ascii="宋体" w:eastAsia="宋体" w:hAnsi="宋体" w:cs="宋体"/>
          <w:color w:val="auto"/>
          <w:kern w:val="0"/>
          <w:sz w:val="30"/>
          <w:szCs w:val="30"/>
          <w:lang w:val="en-US" w:eastAsia="zh-CN" w:bidi="ar"/>
        </w:rPr>
        <w:t>采用</w:t>
      </w:r>
      <w:r>
        <w:rPr>
          <w:rFonts w:ascii="宋体" w:eastAsia="宋体" w:hAnsi="宋体" w:cs="宋体"/>
          <w:color w:val="auto"/>
          <w:kern w:val="0"/>
          <w:sz w:val="30"/>
          <w:szCs w:val="30"/>
          <w:lang w:val="en-US" w:eastAsia="zh-CN" w:bidi="ar"/>
        </w:rPr>
        <w:t>旳</w:t>
      </w:r>
      <w:r>
        <w:rPr>
          <w:rFonts w:ascii="宋体" w:eastAsia="宋体" w:hAnsi="宋体" w:cs="宋体"/>
          <w:color w:val="auto"/>
          <w:kern w:val="0"/>
          <w:sz w:val="30"/>
          <w:szCs w:val="30"/>
          <w:lang w:val="en-US" w:eastAsia="zh-CN" w:bidi="ar"/>
        </w:rPr>
        <w:t>防水材料均为三毡四油防水材料，经长时间风吹日晒，氧化腐蚀，屋面出现严重漏水现象，且屋面未做保温。</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窗户：</w:t>
      </w:r>
      <w:r>
        <w:rPr>
          <w:rFonts w:asciiTheme="minorEastAsia" w:eastAsiaTheme="minorEastAsia" w:hAnsiTheme="minorEastAsia" w:cstheme="minorEastAsia" w:hint="eastAsia"/>
          <w:color w:val="auto"/>
          <w:sz w:val="30"/>
          <w:szCs w:val="30"/>
          <w:highlight w:val="none"/>
          <w:lang w:val="en-US" w:eastAsia="zh-CN"/>
        </w:rPr>
        <w:t>空腹钢窗密闭性差、保温差，不符合现行节能规范</w:t>
      </w:r>
      <w:r>
        <w:rPr>
          <w:rFonts w:asciiTheme="minorEastAsia" w:eastAsiaTheme="minorEastAsia" w:hAnsiTheme="minorEastAsia" w:cstheme="minorEastAsia" w:hint="eastAsia"/>
          <w:color w:val="auto"/>
          <w:sz w:val="30"/>
          <w:szCs w:val="30"/>
          <w:highlight w:val="none"/>
          <w:lang w:val="en-US" w:eastAsia="zh-CN"/>
        </w:rPr>
        <w:t>旳</w:t>
      </w:r>
      <w:r>
        <w:rPr>
          <w:rFonts w:asciiTheme="minorEastAsia" w:eastAsiaTheme="minorEastAsia" w:hAnsiTheme="minorEastAsia" w:cstheme="minorEastAsia" w:hint="eastAsia"/>
          <w:color w:val="auto"/>
          <w:sz w:val="30"/>
          <w:szCs w:val="30"/>
          <w:highlight w:val="none"/>
          <w:lang w:val="en-US" w:eastAsia="zh-CN"/>
        </w:rPr>
        <w:t>要求，且经过长时间</w:t>
      </w:r>
      <w:r>
        <w:rPr>
          <w:rFonts w:asciiTheme="minorEastAsia" w:eastAsiaTheme="minorEastAsia" w:hAnsiTheme="minorEastAsia" w:cstheme="minorEastAsia" w:hint="eastAsia"/>
          <w:color w:val="auto"/>
          <w:sz w:val="30"/>
          <w:szCs w:val="30"/>
          <w:highlight w:val="none"/>
          <w:lang w:val="en-US" w:eastAsia="zh-CN"/>
        </w:rPr>
        <w:t>旳</w:t>
      </w:r>
      <w:r>
        <w:rPr>
          <w:rFonts w:asciiTheme="minorEastAsia" w:eastAsiaTheme="minorEastAsia" w:hAnsiTheme="minorEastAsia" w:cstheme="minorEastAsia" w:hint="eastAsia"/>
          <w:color w:val="auto"/>
          <w:sz w:val="30"/>
          <w:szCs w:val="30"/>
          <w:highlight w:val="none"/>
          <w:lang w:val="en-US" w:eastAsia="zh-CN"/>
        </w:rPr>
        <w:t>风吹日晒，空腹钢窗大多锈蚀严重，失去其功能作用，亟待更换。</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雨水管：原有建筑排水管为铸铁管，噪音大，局部出现破损，雨水外露至墙面。</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台阶：局部混凝土面层掉落，出现裂缝，影响居民</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出行安全。</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单元门：住宅楼单元门均为木质单元门，门已经发生变形和损坏，失去防盗功能。这严重威胁着居民</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财产安全。</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路灯：原小区没有照明设施，给居民夜间出行带来极大不便。</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地面：</w:t>
      </w:r>
      <w:r>
        <w:rPr>
          <w:rFonts w:ascii="宋体" w:eastAsia="宋体" w:hAnsi="宋体" w:hint="eastAsia"/>
          <w:color w:val="auto"/>
          <w:sz w:val="30"/>
          <w:szCs w:val="30"/>
          <w:lang w:eastAsia="zh-CN"/>
        </w:rPr>
        <w:t>地面出现坑洼、裂缝，严重影响居民</w:t>
      </w:r>
      <w:r>
        <w:rPr>
          <w:rFonts w:ascii="宋体" w:eastAsia="宋体" w:hAnsi="宋体" w:hint="eastAsia"/>
          <w:color w:val="auto"/>
          <w:sz w:val="30"/>
          <w:szCs w:val="30"/>
          <w:lang w:eastAsia="zh-CN"/>
        </w:rPr>
        <w:t>旳</w:t>
      </w:r>
      <w:r>
        <w:rPr>
          <w:rFonts w:ascii="宋体" w:eastAsia="宋体" w:hAnsi="宋体" w:hint="eastAsia"/>
          <w:color w:val="auto"/>
          <w:sz w:val="30"/>
          <w:szCs w:val="30"/>
          <w:lang w:eastAsia="zh-CN"/>
        </w:rPr>
        <w:t>出行安全。</w:t>
      </w:r>
    </w:p>
    <w:p>
      <w:pPr>
        <w:pStyle w:val="Heading2"/>
        <w:keepNext/>
        <w:keepLines/>
        <w:pageBreakBefore w:val="0"/>
        <w:widowControl w:val="0"/>
        <w:kinsoku/>
        <w:wordWrap/>
        <w:overflowPunct/>
        <w:topLinePunct w:val="0"/>
        <w:autoSpaceDE/>
        <w:autoSpaceDN/>
        <w:bidi w:val="0"/>
        <w:adjustRightInd w:val="0"/>
        <w:snapToGrid/>
        <w:spacing w:before="0" w:beforeAutospacing="0" w:afterAutospacing="0" w:line="500" w:lineRule="auto"/>
        <w:ind w:left="0" w:right="0" w:firstLine="600" w:leftChars="0" w:rightChars="0" w:firstLineChars="200"/>
        <w:jc w:val="left"/>
        <w:textAlignment w:val="baseline"/>
        <w:rPr>
          <w:rFonts w:ascii="宋体" w:eastAsia="宋体" w:hAnsi="宋体"/>
          <w:color w:val="auto"/>
          <w:sz w:val="30"/>
          <w:szCs w:val="30"/>
        </w:rPr>
      </w:pPr>
      <w:bookmarkEnd w:id="53"/>
      <w:bookmarkEnd w:id="54"/>
      <w:bookmarkEnd w:id="55"/>
      <w:bookmarkEnd w:id="64"/>
      <w:bookmarkEnd w:id="65"/>
      <w:bookmarkStart w:id="68" w:name="_Toc29204"/>
      <w:r>
        <w:rPr>
          <w:rFonts w:ascii="宋体" w:eastAsia="宋体" w:hAnsi="宋体"/>
          <w:color w:val="auto"/>
          <w:sz w:val="30"/>
          <w:szCs w:val="30"/>
        </w:rPr>
        <w:t xml:space="preserve">5.3 </w:t>
      </w:r>
      <w:r>
        <w:rPr>
          <w:rFonts w:ascii="宋体" w:eastAsia="宋体" w:hAnsi="宋体" w:hint="eastAsia"/>
          <w:color w:val="auto"/>
          <w:sz w:val="30"/>
          <w:szCs w:val="30"/>
        </w:rPr>
        <w:t>改造方案</w:t>
      </w:r>
      <w:bookmarkEnd w:id="68"/>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2"/>
        <w:rPr>
          <w:rFonts w:ascii="宋体" w:eastAsia="宋体" w:hAnsi="宋体" w:hint="eastAsia"/>
          <w:b/>
          <w:bCs/>
          <w:color w:val="auto"/>
          <w:sz w:val="30"/>
          <w:szCs w:val="30"/>
        </w:rPr>
      </w:pPr>
      <w:r>
        <w:rPr>
          <w:rFonts w:ascii="宋体" w:eastAsia="宋体" w:hAnsi="宋体" w:hint="eastAsia"/>
          <w:b/>
          <w:bCs/>
          <w:color w:val="auto"/>
          <w:sz w:val="30"/>
          <w:szCs w:val="30"/>
          <w:lang w:val="en-US" w:eastAsia="zh-CN"/>
        </w:rPr>
        <w:t xml:space="preserve">5.3.1 </w:t>
      </w:r>
      <w:r>
        <w:rPr>
          <w:rFonts w:ascii="宋体" w:eastAsia="宋体" w:hAnsi="宋体" w:hint="eastAsia"/>
          <w:b/>
          <w:bCs/>
          <w:color w:val="auto"/>
          <w:sz w:val="30"/>
          <w:szCs w:val="30"/>
        </w:rPr>
        <w:t>设计</w:t>
      </w:r>
      <w:r>
        <w:rPr>
          <w:rFonts w:ascii="宋体" w:eastAsia="宋体" w:hAnsi="宋体" w:hint="eastAsia"/>
          <w:b/>
          <w:bCs/>
          <w:color w:val="auto"/>
          <w:sz w:val="30"/>
          <w:szCs w:val="30"/>
        </w:rPr>
        <w:t>根据</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hint="eastAsia"/>
          <w:color w:val="auto"/>
          <w:sz w:val="30"/>
          <w:szCs w:val="30"/>
          <w:highlight w:val="none"/>
          <w:shd w:val="clear" w:color="auto" w:fill="auto"/>
        </w:rPr>
        <w:t>《民用建筑设计通则》GB-50352-</w:t>
      </w:r>
      <w:r>
        <w:rPr>
          <w:rFonts w:ascii="宋体" w:eastAsia="宋体" w:hAnsi="宋体" w:hint="eastAsia"/>
          <w:color w:val="auto"/>
          <w:sz w:val="30"/>
          <w:szCs w:val="30"/>
          <w:highlight w:val="none"/>
          <w:shd w:val="clear" w:color="auto" w:fill="auto"/>
        </w:rPr>
        <w:t>2023</w:t>
      </w:r>
      <w:r>
        <w:rPr>
          <w:rFonts w:ascii="宋体" w:eastAsia="宋体" w:hAnsi="宋体" w:hint="eastAsia"/>
          <w:color w:val="auto"/>
          <w:sz w:val="30"/>
          <w:szCs w:val="30"/>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right="0" w:rightChars="0"/>
        <w:jc w:val="both"/>
        <w:outlineLvl w:val="9"/>
        <w:rPr>
          <w:rFonts w:ascii="宋体" w:eastAsia="宋体" w:hAnsi="宋体" w:hint="eastAsia"/>
          <w:color w:val="auto"/>
          <w:sz w:val="30"/>
          <w:szCs w:val="30"/>
          <w:highlight w:val="none"/>
          <w:shd w:val="clear" w:color="auto" w:fill="auto"/>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20"/>
          <w:cols w:num="1" w:space="720"/>
          <w:titlePg w:val="0"/>
          <w:docGrid w:type="lines" w:linePitch="312" w:charSpace="0"/>
        </w:sectPr>
      </w:pPr>
      <w:r>
        <w:rPr>
          <w:rFonts w:ascii="宋体" w:eastAsia="宋体" w:hAnsi="宋体" w:hint="eastAsia"/>
          <w:color w:val="auto"/>
          <w:sz w:val="30"/>
          <w:szCs w:val="30"/>
          <w:highlight w:val="none"/>
          <w:shd w:val="clear" w:color="auto" w:fill="auto"/>
        </w:rPr>
        <w:t>2023</w:t>
      </w:r>
      <w:r>
        <w:rPr>
          <w:rFonts w:ascii="宋体" w:eastAsia="宋体" w:hAnsi="宋体" w:hint="eastAsia"/>
          <w:color w:val="auto"/>
          <w:sz w:val="30"/>
          <w:szCs w:val="30"/>
          <w:highlight w:val="none"/>
          <w:shd w:val="clear" w:color="auto" w:fill="auto"/>
        </w:rPr>
        <w:t>年版《工程建设</w:t>
      </w:r>
      <w:r>
        <w:rPr>
          <w:rFonts w:ascii="宋体" w:eastAsia="宋体" w:hAnsi="宋体" w:hint="eastAsia"/>
          <w:color w:val="auto"/>
          <w:sz w:val="30"/>
          <w:szCs w:val="30"/>
          <w:highlight w:val="none"/>
          <w:shd w:val="clear" w:color="auto" w:fill="auto"/>
        </w:rPr>
        <w:t>原则</w:t>
      </w:r>
      <w:r>
        <w:rPr>
          <w:rFonts w:ascii="宋体" w:eastAsia="宋体" w:hAnsi="宋体" w:hint="eastAsia"/>
          <w:color w:val="auto"/>
          <w:sz w:val="30"/>
          <w:szCs w:val="30"/>
          <w:highlight w:val="none"/>
          <w:shd w:val="clear" w:color="auto" w:fill="auto"/>
        </w:rPr>
        <w:t>强制性条文》-房屋建筑部分；</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color w:val="auto"/>
          <w:sz w:val="30"/>
          <w:szCs w:val="30"/>
          <w:highlight w:val="none"/>
          <w:shd w:val="clear" w:color="auto" w:fill="auto"/>
        </w:rPr>
        <w:t>《全国民用建筑工程设计技术措施</w:t>
      </w:r>
      <w:r>
        <w:rPr>
          <w:rFonts w:ascii="宋体" w:eastAsia="宋体" w:hAnsi="宋体" w:hint="eastAsia"/>
          <w:color w:val="auto"/>
          <w:sz w:val="30"/>
          <w:szCs w:val="30"/>
          <w:highlight w:val="none"/>
          <w:shd w:val="clear" w:color="auto" w:fill="auto"/>
        </w:rPr>
        <w:t>》</w:t>
      </w:r>
      <w:r>
        <w:rPr>
          <w:rFonts w:ascii="宋体" w:eastAsia="宋体" w:hAnsi="宋体"/>
          <w:color w:val="auto"/>
          <w:sz w:val="30"/>
          <w:szCs w:val="30"/>
          <w:highlight w:val="none"/>
          <w:shd w:val="clear" w:color="auto" w:fill="auto"/>
        </w:rPr>
        <w:t>(</w:t>
      </w:r>
      <w:r>
        <w:rPr>
          <w:rFonts w:ascii="宋体" w:eastAsia="宋体" w:hAnsi="宋体"/>
          <w:color w:val="auto"/>
          <w:sz w:val="30"/>
          <w:szCs w:val="30"/>
          <w:highlight w:val="none"/>
          <w:shd w:val="clear" w:color="auto" w:fill="auto"/>
        </w:rPr>
        <w:t>2023</w:t>
      </w:r>
      <w:r>
        <w:rPr>
          <w:rFonts w:ascii="宋体" w:eastAsia="宋体" w:hAnsi="宋体"/>
          <w:color w:val="auto"/>
          <w:sz w:val="30"/>
          <w:szCs w:val="30"/>
          <w:highlight w:val="none"/>
          <w:shd w:val="clear" w:color="auto" w:fill="auto"/>
        </w:rPr>
        <w:t>年版)</w:t>
      </w:r>
      <w:r>
        <w:rPr>
          <w:rFonts w:ascii="宋体" w:eastAsia="宋体" w:hAnsi="宋体" w:hint="eastAsia"/>
          <w:color w:val="auto"/>
          <w:sz w:val="30"/>
          <w:szCs w:val="30"/>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hint="eastAsia"/>
          <w:color w:val="auto"/>
          <w:sz w:val="30"/>
          <w:szCs w:val="30"/>
          <w:highlight w:val="none"/>
          <w:shd w:val="clear" w:color="auto" w:fill="auto"/>
        </w:rPr>
        <w:t>《屋面工程技术规范》GB50345-</w:t>
      </w:r>
      <w:r>
        <w:rPr>
          <w:rFonts w:ascii="宋体" w:eastAsia="宋体" w:hAnsi="宋体" w:hint="eastAsia"/>
          <w:color w:val="auto"/>
          <w:sz w:val="30"/>
          <w:szCs w:val="30"/>
          <w:highlight w:val="none"/>
          <w:shd w:val="clear" w:color="auto" w:fill="auto"/>
        </w:rPr>
        <w:t>2023</w:t>
      </w:r>
      <w:r>
        <w:rPr>
          <w:rFonts w:ascii="宋体" w:eastAsia="宋体" w:hAnsi="宋体" w:hint="eastAsia"/>
          <w:color w:val="auto"/>
          <w:sz w:val="30"/>
          <w:szCs w:val="30"/>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color w:val="auto"/>
          <w:sz w:val="30"/>
          <w:szCs w:val="30"/>
          <w:highlight w:val="none"/>
          <w:shd w:val="clear" w:color="auto" w:fill="auto"/>
        </w:rPr>
        <w:t>《民用建筑工程室内环境污染控制规范</w:t>
      </w:r>
      <w:r>
        <w:rPr>
          <w:rFonts w:ascii="宋体" w:eastAsia="宋体" w:hAnsi="宋体" w:hint="eastAsia"/>
          <w:color w:val="auto"/>
          <w:sz w:val="30"/>
          <w:szCs w:val="30"/>
          <w:highlight w:val="none"/>
          <w:shd w:val="clear" w:color="auto" w:fill="auto"/>
        </w:rPr>
        <w:t>》</w:t>
      </w:r>
      <w:r>
        <w:rPr>
          <w:rFonts w:ascii="宋体" w:eastAsia="宋体" w:hAnsi="宋体"/>
          <w:color w:val="auto"/>
          <w:sz w:val="30"/>
          <w:szCs w:val="30"/>
          <w:highlight w:val="none"/>
          <w:shd w:val="clear" w:color="auto" w:fill="auto"/>
        </w:rPr>
        <w:t>GB50325--</w:t>
      </w:r>
      <w:r>
        <w:rPr>
          <w:rFonts w:ascii="宋体" w:eastAsia="宋体" w:hAnsi="宋体"/>
          <w:color w:val="auto"/>
          <w:sz w:val="30"/>
          <w:szCs w:val="30"/>
          <w:highlight w:val="none"/>
          <w:shd w:val="clear" w:color="auto" w:fill="auto"/>
        </w:rPr>
        <w:t>2023</w:t>
      </w:r>
      <w:r>
        <w:rPr>
          <w:rFonts w:ascii="宋体" w:eastAsia="宋体" w:hAnsi="宋体" w:hint="eastAsia"/>
          <w:color w:val="auto"/>
          <w:sz w:val="30"/>
          <w:szCs w:val="30"/>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hint="eastAsia"/>
          <w:color w:val="auto"/>
          <w:sz w:val="30"/>
          <w:szCs w:val="30"/>
          <w:highlight w:val="none"/>
          <w:shd w:val="clear" w:color="auto" w:fill="auto"/>
        </w:rPr>
        <w:t>《建筑工程设计文件编制深度》（</w:t>
      </w:r>
      <w:r>
        <w:rPr>
          <w:rFonts w:ascii="宋体" w:eastAsia="宋体" w:hAnsi="宋体" w:hint="eastAsia"/>
          <w:color w:val="auto"/>
          <w:sz w:val="30"/>
          <w:szCs w:val="30"/>
          <w:highlight w:val="none"/>
          <w:shd w:val="clear" w:color="auto" w:fill="auto"/>
        </w:rPr>
        <w:t>2023</w:t>
      </w:r>
      <w:r>
        <w:rPr>
          <w:rFonts w:ascii="宋体" w:eastAsia="宋体" w:hAnsi="宋体" w:hint="eastAsia"/>
          <w:color w:val="auto"/>
          <w:sz w:val="30"/>
          <w:szCs w:val="30"/>
          <w:highlight w:val="none"/>
          <w:shd w:val="clear" w:color="auto" w:fill="auto"/>
        </w:rPr>
        <w:t>版）；</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hint="eastAsia"/>
          <w:color w:val="auto"/>
          <w:sz w:val="30"/>
          <w:szCs w:val="30"/>
          <w:highlight w:val="none"/>
          <w:shd w:val="clear" w:color="auto" w:fill="auto"/>
          <w:lang w:eastAsia="zh-CN"/>
        </w:rPr>
        <w:t>《住宅设计规范》</w:t>
      </w:r>
      <w:r>
        <w:rPr>
          <w:rFonts w:ascii="宋体" w:eastAsia="宋体" w:hAnsi="宋体" w:hint="eastAsia"/>
          <w:color w:val="auto"/>
          <w:sz w:val="30"/>
          <w:szCs w:val="30"/>
          <w:highlight w:val="none"/>
          <w:shd w:val="clear" w:color="auto" w:fill="auto"/>
          <w:lang w:val="en-US" w:eastAsia="zh-CN"/>
        </w:rPr>
        <w:t>GB50096-</w:t>
      </w:r>
      <w:r>
        <w:rPr>
          <w:rFonts w:ascii="宋体" w:eastAsia="宋体" w:hAnsi="宋体" w:hint="eastAsia"/>
          <w:color w:val="auto"/>
          <w:sz w:val="30"/>
          <w:szCs w:val="30"/>
          <w:highlight w:val="none"/>
          <w:shd w:val="clear" w:color="auto" w:fill="auto"/>
          <w:lang w:val="en-US" w:eastAsia="zh-CN"/>
        </w:rPr>
        <w:t>2023</w:t>
      </w:r>
      <w:r>
        <w:rPr>
          <w:rFonts w:ascii="宋体" w:eastAsia="宋体" w:hAnsi="宋体" w:hint="eastAsia"/>
          <w:color w:val="auto"/>
          <w:sz w:val="30"/>
          <w:szCs w:val="30"/>
          <w:highlight w:val="none"/>
          <w:shd w:val="clear" w:color="auto" w:fill="auto"/>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hint="eastAsia"/>
          <w:color w:val="auto"/>
          <w:sz w:val="30"/>
          <w:szCs w:val="30"/>
          <w:highlight w:val="none"/>
          <w:shd w:val="clear" w:color="auto" w:fill="auto"/>
          <w:lang w:val="en-US" w:eastAsia="zh-CN"/>
        </w:rPr>
        <w:t>《住宅建筑规范》GB50368-</w:t>
      </w:r>
      <w:r>
        <w:rPr>
          <w:rFonts w:ascii="宋体" w:eastAsia="宋体" w:hAnsi="宋体" w:hint="eastAsia"/>
          <w:color w:val="auto"/>
          <w:sz w:val="30"/>
          <w:szCs w:val="30"/>
          <w:highlight w:val="none"/>
          <w:shd w:val="clear" w:color="auto" w:fill="auto"/>
          <w:lang w:val="en-US" w:eastAsia="zh-CN"/>
        </w:rPr>
        <w:t>2023</w:t>
      </w:r>
      <w:r>
        <w:rPr>
          <w:rFonts w:ascii="宋体" w:eastAsia="宋体" w:hAnsi="宋体" w:hint="eastAsia"/>
          <w:color w:val="auto"/>
          <w:sz w:val="30"/>
          <w:szCs w:val="30"/>
          <w:highlight w:val="none"/>
          <w:shd w:val="clear" w:color="auto" w:fill="auto"/>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hint="eastAsia"/>
          <w:color w:val="auto"/>
          <w:sz w:val="30"/>
          <w:szCs w:val="30"/>
          <w:highlight w:val="none"/>
          <w:shd w:val="clear" w:color="auto" w:fill="auto"/>
          <w:lang w:val="en-US" w:eastAsia="zh-CN"/>
        </w:rPr>
        <w:t>《建筑设计防火规范》GB50016-</w:t>
      </w:r>
      <w:r>
        <w:rPr>
          <w:rFonts w:ascii="宋体" w:eastAsia="宋体" w:hAnsi="宋体" w:hint="eastAsia"/>
          <w:color w:val="auto"/>
          <w:sz w:val="30"/>
          <w:szCs w:val="30"/>
          <w:highlight w:val="none"/>
          <w:shd w:val="clear" w:color="auto" w:fill="auto"/>
          <w:lang w:val="en-US" w:eastAsia="zh-CN"/>
        </w:rPr>
        <w:t>2023</w:t>
      </w:r>
      <w:r>
        <w:rPr>
          <w:rFonts w:ascii="宋体" w:eastAsia="宋体" w:hAnsi="宋体" w:hint="eastAsia"/>
          <w:color w:val="auto"/>
          <w:sz w:val="30"/>
          <w:szCs w:val="30"/>
          <w:highlight w:val="none"/>
          <w:shd w:val="clear" w:color="auto" w:fill="auto"/>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hint="eastAsia"/>
          <w:color w:val="auto"/>
          <w:sz w:val="30"/>
          <w:szCs w:val="30"/>
          <w:highlight w:val="none"/>
          <w:shd w:val="clear" w:color="auto" w:fill="auto"/>
          <w:lang w:val="en-US" w:eastAsia="zh-CN"/>
        </w:rPr>
        <w:t>《建筑玻璃应用技术规程》JGJ113-</w:t>
      </w:r>
      <w:r>
        <w:rPr>
          <w:rFonts w:ascii="宋体" w:eastAsia="宋体" w:hAnsi="宋体" w:hint="eastAsia"/>
          <w:color w:val="auto"/>
          <w:sz w:val="30"/>
          <w:szCs w:val="30"/>
          <w:highlight w:val="none"/>
          <w:shd w:val="clear" w:color="auto" w:fill="auto"/>
          <w:lang w:val="en-US" w:eastAsia="zh-CN"/>
        </w:rPr>
        <w:t>2023</w:t>
      </w:r>
      <w:r>
        <w:rPr>
          <w:rFonts w:ascii="宋体" w:eastAsia="宋体" w:hAnsi="宋体" w:hint="eastAsia"/>
          <w:color w:val="auto"/>
          <w:sz w:val="30"/>
          <w:szCs w:val="30"/>
          <w:highlight w:val="none"/>
          <w:shd w:val="clear" w:color="auto" w:fill="auto"/>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hint="eastAsia"/>
          <w:color w:val="auto"/>
          <w:sz w:val="30"/>
          <w:szCs w:val="30"/>
          <w:highlight w:val="none"/>
          <w:shd w:val="clear" w:color="auto" w:fill="auto"/>
          <w:lang w:val="en-US" w:eastAsia="zh-CN"/>
        </w:rPr>
        <w:t>《建筑设计防火规范》GB50016-</w:t>
      </w:r>
      <w:r>
        <w:rPr>
          <w:rFonts w:ascii="宋体" w:eastAsia="宋体" w:hAnsi="宋体" w:hint="eastAsia"/>
          <w:color w:val="auto"/>
          <w:sz w:val="30"/>
          <w:szCs w:val="30"/>
          <w:highlight w:val="none"/>
          <w:shd w:val="clear" w:color="auto" w:fill="auto"/>
          <w:lang w:val="en-US" w:eastAsia="zh-CN"/>
        </w:rPr>
        <w:t>2023</w:t>
      </w:r>
      <w:r>
        <w:rPr>
          <w:rFonts w:ascii="宋体" w:eastAsia="宋体" w:hAnsi="宋体" w:hint="eastAsia"/>
          <w:color w:val="auto"/>
          <w:sz w:val="30"/>
          <w:szCs w:val="30"/>
          <w:highlight w:val="none"/>
          <w:shd w:val="clear" w:color="auto" w:fill="auto"/>
          <w:lang w:val="en-US" w:eastAsia="zh-CN"/>
        </w:rPr>
        <w:t>；</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cs="仿宋" w:hint="eastAsia"/>
          <w:color w:val="auto"/>
          <w:sz w:val="30"/>
          <w:szCs w:val="30"/>
        </w:rPr>
      </w:pPr>
      <w:r>
        <w:rPr>
          <w:rFonts w:ascii="宋体" w:eastAsia="宋体" w:hAnsi="宋体" w:cs="仿宋" w:hint="eastAsia"/>
          <w:color w:val="auto"/>
          <w:sz w:val="30"/>
          <w:szCs w:val="30"/>
          <w:lang w:eastAsia="zh-CN"/>
        </w:rPr>
        <w:t>《住宅设计规范》</w:t>
      </w:r>
      <w:r>
        <w:rPr>
          <w:rFonts w:ascii="宋体" w:eastAsia="宋体" w:hAnsi="宋体" w:cs="仿宋" w:hint="eastAsia"/>
          <w:color w:val="auto"/>
          <w:sz w:val="30"/>
          <w:szCs w:val="30"/>
          <w:lang w:val="en-US" w:eastAsia="zh-CN"/>
        </w:rPr>
        <w:t>GB50096-</w:t>
      </w:r>
      <w:r>
        <w:rPr>
          <w:rFonts w:ascii="宋体" w:eastAsia="宋体" w:hAnsi="宋体" w:cs="仿宋" w:hint="eastAsia"/>
          <w:color w:val="auto"/>
          <w:sz w:val="30"/>
          <w:szCs w:val="30"/>
          <w:lang w:val="en-US" w:eastAsia="zh-CN"/>
        </w:rPr>
        <w:t>2023</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color w:val="auto"/>
          <w:sz w:val="30"/>
          <w:szCs w:val="30"/>
          <w:highlight w:val="none"/>
          <w:shd w:val="clear" w:color="auto" w:fill="auto"/>
        </w:rPr>
        <w:t>与本工程有关</w:t>
      </w:r>
      <w:r>
        <w:rPr>
          <w:rFonts w:ascii="宋体" w:eastAsia="宋体" w:hAnsi="宋体"/>
          <w:color w:val="auto"/>
          <w:sz w:val="30"/>
          <w:szCs w:val="30"/>
          <w:highlight w:val="none"/>
          <w:shd w:val="clear" w:color="auto" w:fill="auto"/>
        </w:rPr>
        <w:t>旳</w:t>
      </w:r>
      <w:r>
        <w:rPr>
          <w:rFonts w:ascii="宋体" w:eastAsia="宋体" w:hAnsi="宋体"/>
          <w:color w:val="auto"/>
          <w:sz w:val="30"/>
          <w:szCs w:val="30"/>
          <w:highlight w:val="none"/>
          <w:shd w:val="clear" w:color="auto" w:fill="auto"/>
        </w:rPr>
        <w:t>其他</w:t>
      </w:r>
      <w:r>
        <w:rPr>
          <w:rFonts w:ascii="宋体" w:eastAsia="宋体" w:hAnsi="宋体"/>
          <w:color w:val="auto"/>
          <w:sz w:val="30"/>
          <w:szCs w:val="30"/>
          <w:highlight w:val="none"/>
          <w:shd w:val="clear" w:color="auto" w:fill="auto"/>
        </w:rPr>
        <w:t>国家和地方现行规范、</w:t>
      </w:r>
      <w:r>
        <w:rPr>
          <w:rFonts w:ascii="宋体" w:eastAsia="宋体" w:hAnsi="宋体"/>
          <w:color w:val="auto"/>
          <w:sz w:val="30"/>
          <w:szCs w:val="30"/>
          <w:highlight w:val="none"/>
          <w:shd w:val="clear" w:color="auto" w:fill="auto"/>
        </w:rPr>
        <w:t>要求</w:t>
      </w:r>
      <w:r>
        <w:rPr>
          <w:rFonts w:ascii="宋体" w:eastAsia="宋体" w:hAnsi="宋体"/>
          <w:color w:val="auto"/>
          <w:sz w:val="30"/>
          <w:szCs w:val="30"/>
          <w:highlight w:val="none"/>
          <w:shd w:val="clear" w:color="auto" w:fill="auto"/>
        </w:rPr>
        <w:t>和</w:t>
      </w:r>
      <w:r>
        <w:rPr>
          <w:rFonts w:ascii="宋体" w:eastAsia="宋体" w:hAnsi="宋体"/>
          <w:color w:val="auto"/>
          <w:sz w:val="30"/>
          <w:szCs w:val="30"/>
          <w:highlight w:val="none"/>
          <w:shd w:val="clear" w:color="auto" w:fill="auto"/>
        </w:rPr>
        <w:t>原则</w:t>
      </w:r>
      <w:r>
        <w:rPr>
          <w:rFonts w:ascii="宋体" w:eastAsia="宋体" w:hAnsi="宋体" w:hint="eastAsia"/>
          <w:color w:val="auto"/>
          <w:sz w:val="30"/>
          <w:szCs w:val="30"/>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2"/>
        <w:rPr>
          <w:rFonts w:ascii="宋体" w:eastAsia="宋体" w:hAnsi="宋体" w:hint="eastAsia"/>
          <w:b/>
          <w:bCs/>
          <w:color w:val="auto"/>
          <w:sz w:val="30"/>
          <w:szCs w:val="30"/>
        </w:rPr>
      </w:pPr>
      <w:r>
        <w:rPr>
          <w:rFonts w:ascii="宋体" w:eastAsia="宋体" w:hAnsi="宋体" w:hint="eastAsia"/>
          <w:b/>
          <w:bCs/>
          <w:color w:val="auto"/>
          <w:sz w:val="30"/>
          <w:szCs w:val="30"/>
          <w:lang w:val="en-US" w:eastAsia="zh-CN"/>
        </w:rPr>
        <w:t xml:space="preserve">5.3.2 </w:t>
      </w:r>
      <w:r>
        <w:rPr>
          <w:rFonts w:ascii="宋体" w:eastAsia="宋体" w:hAnsi="宋体" w:hint="eastAsia"/>
          <w:b/>
          <w:bCs/>
          <w:color w:val="auto"/>
          <w:sz w:val="30"/>
          <w:szCs w:val="30"/>
          <w:lang w:val="en-US" w:eastAsia="zh-CN"/>
        </w:rPr>
        <w:t>构造</w:t>
      </w:r>
      <w:r>
        <w:rPr>
          <w:rFonts w:ascii="宋体" w:eastAsia="宋体" w:hAnsi="宋体" w:hint="eastAsia"/>
          <w:b/>
          <w:bCs/>
          <w:color w:val="auto"/>
          <w:sz w:val="30"/>
          <w:szCs w:val="30"/>
          <w:lang w:val="en-US" w:eastAsia="zh-CN"/>
        </w:rPr>
        <w:t>设计</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cs="仿宋" w:hint="eastAsia"/>
          <w:color w:val="auto"/>
          <w:sz w:val="30"/>
          <w:szCs w:val="30"/>
        </w:rPr>
      </w:pPr>
      <w:r>
        <w:rPr>
          <w:rFonts w:ascii="宋体" w:eastAsia="宋体" w:hAnsi="宋体" w:cs="仿宋" w:hint="eastAsia"/>
          <w:color w:val="auto"/>
          <w:sz w:val="30"/>
          <w:szCs w:val="30"/>
        </w:rPr>
        <w:t>此次</w:t>
      </w:r>
      <w:r>
        <w:rPr>
          <w:rFonts w:ascii="宋体" w:eastAsia="宋体" w:hAnsi="宋体" w:cs="仿宋" w:hint="eastAsia"/>
          <w:color w:val="auto"/>
          <w:sz w:val="30"/>
          <w:szCs w:val="30"/>
          <w:lang w:eastAsia="zh-CN"/>
        </w:rPr>
        <w:t>棚户区</w:t>
      </w:r>
      <w:r>
        <w:rPr>
          <w:rFonts w:ascii="宋体" w:eastAsia="宋体" w:hAnsi="宋体" w:cs="仿宋" w:hint="eastAsia"/>
          <w:color w:val="auto"/>
          <w:sz w:val="30"/>
          <w:szCs w:val="30"/>
        </w:rPr>
        <w:t>改造</w:t>
      </w:r>
      <w:r>
        <w:rPr>
          <w:rFonts w:ascii="宋体" w:eastAsia="宋体" w:hAnsi="宋体" w:hint="eastAsia"/>
          <w:b w:val="0"/>
          <w:bCs w:val="0"/>
          <w:color w:val="auto"/>
          <w:sz w:val="30"/>
          <w:szCs w:val="30"/>
          <w:lang w:eastAsia="zh-CN"/>
        </w:rPr>
        <w:t>乐县一中院内1号住宅楼</w:t>
      </w:r>
      <w:r>
        <w:rPr>
          <w:rFonts w:ascii="宋体" w:eastAsia="宋体" w:hAnsi="宋体" w:cs="仿宋" w:hint="eastAsia"/>
          <w:color w:val="auto"/>
          <w:sz w:val="30"/>
          <w:szCs w:val="30"/>
        </w:rPr>
        <w:t>为砖混</w:t>
      </w:r>
      <w:r>
        <w:rPr>
          <w:rFonts w:ascii="宋体" w:eastAsia="宋体" w:hAnsi="宋体" w:cs="仿宋" w:hint="eastAsia"/>
          <w:color w:val="auto"/>
          <w:sz w:val="30"/>
          <w:szCs w:val="30"/>
        </w:rPr>
        <w:t>构造</w:t>
      </w:r>
      <w:r>
        <w:rPr>
          <w:rFonts w:ascii="宋体" w:eastAsia="宋体" w:hAnsi="宋体" w:cs="仿宋" w:hint="eastAsia"/>
          <w:color w:val="auto"/>
          <w:sz w:val="30"/>
          <w:szCs w:val="30"/>
        </w:rPr>
        <w:t>，</w:t>
      </w:r>
      <w:r>
        <w:rPr>
          <w:rFonts w:ascii="宋体" w:eastAsia="宋体" w:hAnsi="宋体" w:cs="仿宋" w:hint="eastAsia"/>
          <w:color w:val="auto"/>
          <w:sz w:val="30"/>
          <w:szCs w:val="30"/>
        </w:rPr>
        <w:t>构造</w:t>
      </w:r>
      <w:r>
        <w:rPr>
          <w:rFonts w:ascii="宋体" w:eastAsia="宋体" w:hAnsi="宋体" w:cs="仿宋" w:hint="eastAsia"/>
          <w:color w:val="auto"/>
          <w:sz w:val="30"/>
          <w:szCs w:val="30"/>
        </w:rPr>
        <w:t>形式不做</w:t>
      </w:r>
      <w:r>
        <w:rPr>
          <w:rFonts w:ascii="宋体" w:eastAsia="宋体" w:hAnsi="宋体" w:cs="仿宋" w:hint="eastAsia"/>
          <w:color w:val="auto"/>
          <w:sz w:val="30"/>
          <w:szCs w:val="30"/>
        </w:rPr>
        <w:t>变化</w:t>
      </w:r>
      <w:r>
        <w:rPr>
          <w:rFonts w:ascii="宋体" w:eastAsia="宋体" w:hAnsi="宋体" w:cs="仿宋" w:hint="eastAsia"/>
          <w:color w:val="auto"/>
          <w:sz w:val="30"/>
          <w:szCs w:val="30"/>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2"/>
        <w:rPr>
          <w:rFonts w:ascii="宋体" w:eastAsia="宋体" w:hAnsi="宋体" w:hint="eastAsia"/>
          <w:b/>
          <w:bCs/>
          <w:color w:val="auto"/>
          <w:sz w:val="30"/>
          <w:szCs w:val="30"/>
        </w:rPr>
      </w:pPr>
      <w:r>
        <w:rPr>
          <w:rFonts w:ascii="宋体" w:eastAsia="宋体" w:hAnsi="宋体" w:hint="eastAsia"/>
          <w:b/>
          <w:bCs/>
          <w:color w:val="auto"/>
          <w:sz w:val="30"/>
          <w:szCs w:val="30"/>
          <w:lang w:val="en-US" w:eastAsia="zh-CN"/>
        </w:rPr>
        <w:t>5.3.2 改造内容</w:t>
      </w:r>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宋体" w:eastAsia="宋体" w:hAnsi="宋体"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21"/>
          <w:cols w:num="1" w:space="720"/>
          <w:titlePg w:val="0"/>
          <w:docGrid w:type="lines" w:linePitch="312" w:charSpace="0"/>
        </w:sectPr>
      </w:pPr>
      <w:r>
        <w:rPr>
          <w:rFonts w:ascii="宋体" w:eastAsia="宋体" w:hAnsi="宋体" w:hint="eastAsia"/>
          <w:b w:val="0"/>
          <w:bCs w:val="0"/>
          <w:color w:val="auto"/>
          <w:sz w:val="30"/>
          <w:szCs w:val="30"/>
          <w:lang w:eastAsia="zh-CN"/>
        </w:rPr>
        <w:t>2023</w:t>
      </w:r>
      <w:r>
        <w:rPr>
          <w:rFonts w:ascii="宋体" w:eastAsia="宋体" w:hAnsi="宋体" w:hint="eastAsia"/>
          <w:b w:val="0"/>
          <w:bCs w:val="0"/>
          <w:color w:val="auto"/>
          <w:sz w:val="30"/>
          <w:szCs w:val="30"/>
          <w:lang w:eastAsia="zh-CN"/>
        </w:rPr>
        <w:t>年某某小区住宅楼城市棚户区改(扩、翻)建项目</w:t>
      </w:r>
      <w:r>
        <w:rPr>
          <w:rFonts w:ascii="宋体" w:eastAsia="宋体" w:hAnsi="宋体" w:hint="eastAsia"/>
          <w:color w:val="auto"/>
          <w:sz w:val="30"/>
          <w:szCs w:val="30"/>
        </w:rPr>
        <w:t>总建筑面积</w:t>
      </w:r>
      <w:r>
        <w:rPr>
          <w:rFonts w:ascii="宋体" w:eastAsia="宋体" w:hAnsi="宋体" w:hint="eastAsia"/>
          <w:color w:val="auto"/>
          <w:sz w:val="30"/>
          <w:szCs w:val="30"/>
          <w:lang w:val="en-US" w:eastAsia="zh-CN"/>
        </w:rPr>
        <w:t>4122.87</w:t>
      </w:r>
      <w:r>
        <w:rPr>
          <w:rFonts w:ascii="宋体" w:eastAsia="宋体" w:hAnsi="宋体" w:hint="eastAsia"/>
          <w:color w:val="auto"/>
          <w:sz w:val="30"/>
          <w:szCs w:val="30"/>
        </w:rPr>
        <w:t>㎡，</w:t>
      </w:r>
      <w:r>
        <w:rPr>
          <w:rFonts w:ascii="宋体" w:eastAsia="宋体" w:hAnsi="宋体" w:hint="eastAsia"/>
          <w:color w:val="auto"/>
          <w:sz w:val="30"/>
          <w:szCs w:val="30"/>
          <w:lang w:val="en-US" w:eastAsia="zh-CN"/>
        </w:rPr>
        <w:t>主要改造内容</w:t>
      </w:r>
      <w:r>
        <w:rPr>
          <w:rFonts w:ascii="宋体" w:eastAsia="宋体" w:hAnsi="宋体" w:hint="eastAsia"/>
          <w:color w:val="auto"/>
          <w:sz w:val="30"/>
          <w:szCs w:val="30"/>
          <w:lang w:val="en-US" w:eastAsia="zh-CN"/>
        </w:rPr>
        <w:t>涉及</w:t>
      </w:r>
    </w:p>
    <w:p>
      <w:pPr>
        <w:pageBreakBefore w:val="0"/>
        <w:widowControl w:val="0"/>
        <w:kinsoku/>
        <w:wordWrap/>
        <w:overflowPunct/>
        <w:topLinePunct w:val="0"/>
        <w:autoSpaceDE/>
        <w:autoSpaceDN/>
        <w:bidi w:val="0"/>
        <w:snapToGrid/>
        <w:spacing w:beforeAutospacing="0" w:afterAutospacing="0" w:line="500" w:lineRule="auto"/>
        <w:ind w:left="0" w:right="0" w:firstLine="600" w:leftChars="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屋面防水保温（含太阳能移动恢复），屋檐修缮，分户门、外墙窗户改造，楼道台阶维修、墙面粉刷，单元门禁系统安装，楼梯扶手改造，雨水管改造，楼道内公共照明设施改造，室外供暖管网改造，室外下水管网改造，化粪池安装，小区大门改造，小区围墙修缮，垃圾</w:t>
      </w:r>
      <w:r>
        <w:rPr>
          <w:rFonts w:ascii="宋体" w:eastAsia="宋体" w:hAnsi="宋体" w:hint="eastAsia"/>
          <w:color w:val="auto"/>
          <w:sz w:val="30"/>
          <w:szCs w:val="30"/>
          <w:lang w:val="en-US" w:eastAsia="zh-CN"/>
        </w:rPr>
        <w:t>搜集</w:t>
      </w:r>
      <w:r>
        <w:rPr>
          <w:rFonts w:ascii="宋体" w:eastAsia="宋体" w:hAnsi="宋体" w:hint="eastAsia"/>
          <w:color w:val="auto"/>
          <w:sz w:val="30"/>
          <w:szCs w:val="30"/>
          <w:lang w:val="en-US" w:eastAsia="zh-CN"/>
        </w:rPr>
        <w:t>箱改造，小区地面硬化、散水修缮，小区照明路灯改造，监控系统架设，室外电缆规整</w:t>
      </w:r>
      <w:r>
        <w:rPr>
          <w:rFonts w:ascii="宋体" w:eastAsia="宋体" w:hAnsi="宋体" w:hint="eastAsia"/>
          <w:color w:val="auto"/>
          <w:sz w:val="30"/>
          <w:szCs w:val="30"/>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1"/>
        <w:rPr>
          <w:rFonts w:ascii="宋体" w:eastAsia="宋体" w:hAnsi="宋体" w:hint="eastAsia"/>
          <w:b/>
          <w:color w:val="auto"/>
          <w:sz w:val="30"/>
          <w:szCs w:val="30"/>
        </w:rPr>
      </w:pPr>
      <w:bookmarkStart w:id="69" w:name="_Toc13993"/>
      <w:r>
        <w:rPr>
          <w:rFonts w:ascii="宋体" w:eastAsia="宋体" w:hAnsi="宋体" w:hint="eastAsia"/>
          <w:b/>
          <w:color w:val="auto"/>
          <w:sz w:val="30"/>
          <w:szCs w:val="30"/>
          <w:lang w:val="en-US" w:eastAsia="zh-CN"/>
        </w:rPr>
        <w:t xml:space="preserve">5.4 </w:t>
      </w:r>
      <w:r>
        <w:rPr>
          <w:rFonts w:ascii="宋体" w:eastAsia="宋体" w:hAnsi="宋体" w:hint="eastAsia"/>
          <w:b/>
          <w:color w:val="auto"/>
          <w:sz w:val="30"/>
          <w:szCs w:val="30"/>
        </w:rPr>
        <w:t>改造</w:t>
      </w:r>
      <w:r>
        <w:rPr>
          <w:rFonts w:ascii="宋体" w:eastAsia="宋体" w:hAnsi="宋体" w:hint="eastAsia"/>
          <w:b/>
          <w:color w:val="auto"/>
          <w:sz w:val="30"/>
          <w:szCs w:val="30"/>
          <w:lang w:eastAsia="zh-CN"/>
        </w:rPr>
        <w:t>方案</w:t>
      </w:r>
      <w:bookmarkEnd w:id="69"/>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2"/>
        <w:rPr>
          <w:rFonts w:ascii="宋体" w:eastAsia="宋体" w:hAnsi="宋体" w:hint="eastAsia"/>
          <w:b/>
          <w:color w:val="auto"/>
          <w:sz w:val="30"/>
          <w:szCs w:val="30"/>
        </w:rPr>
      </w:pPr>
      <w:r>
        <w:rPr>
          <w:rFonts w:ascii="宋体" w:eastAsia="宋体" w:hAnsi="宋体" w:hint="eastAsia"/>
          <w:b/>
          <w:color w:val="auto"/>
          <w:sz w:val="30"/>
          <w:szCs w:val="30"/>
          <w:lang w:val="en-US" w:eastAsia="zh-CN"/>
        </w:rPr>
        <w:t>5.4.1 屋面改造</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1、原屋面</w:t>
      </w:r>
      <w:r>
        <w:rPr>
          <w:rFonts w:ascii="宋体" w:eastAsia="宋体" w:hAnsi="宋体" w:hint="eastAsia"/>
          <w:color w:val="auto"/>
          <w:sz w:val="30"/>
          <w:szCs w:val="30"/>
          <w:lang w:val="en-US" w:eastAsia="zh-CN"/>
        </w:rPr>
        <w:t>情况</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住宅楼原屋面未做保温，卷材防水材料为油毡，</w:t>
      </w:r>
      <w:r>
        <w:rPr>
          <w:rFonts w:ascii="宋体" w:eastAsia="宋体" w:hAnsi="宋体" w:hint="eastAsia"/>
          <w:color w:val="auto"/>
          <w:sz w:val="30"/>
          <w:szCs w:val="30"/>
          <w:lang w:val="en-US" w:eastAsia="zh-CN"/>
        </w:rPr>
        <w:t>因为</w:t>
      </w:r>
      <w:r>
        <w:rPr>
          <w:rFonts w:ascii="宋体" w:eastAsia="宋体" w:hAnsi="宋体" w:hint="eastAsia"/>
          <w:color w:val="auto"/>
          <w:sz w:val="30"/>
          <w:szCs w:val="30"/>
          <w:lang w:val="en-US" w:eastAsia="zh-CN"/>
        </w:rPr>
        <w:t>时间过长，防水卷材氧化腐蚀，屋面出现严重漏水现象。</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2、改造方案</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eastAsia="宋体" w:hint="eastAsia"/>
          <w:color w:val="auto"/>
          <w:w w:val="98"/>
        </w:rPr>
      </w:pPr>
      <w:r>
        <w:rPr>
          <w:rFonts w:ascii="宋体" w:eastAsia="宋体" w:hAnsi="宋体" w:hint="eastAsia"/>
          <w:color w:val="auto"/>
          <w:w w:val="98"/>
          <w:sz w:val="30"/>
          <w:szCs w:val="30"/>
          <w:lang w:val="en-US" w:eastAsia="zh-CN"/>
        </w:rPr>
        <w:t>此次</w:t>
      </w:r>
      <w:r>
        <w:rPr>
          <w:rFonts w:ascii="宋体" w:eastAsia="宋体" w:hAnsi="宋体" w:hint="eastAsia"/>
          <w:color w:val="auto"/>
          <w:w w:val="98"/>
          <w:sz w:val="30"/>
          <w:szCs w:val="30"/>
          <w:lang w:val="en-US" w:eastAsia="zh-CN"/>
        </w:rPr>
        <w:t>在不影响房屋</w:t>
      </w:r>
      <w:r>
        <w:rPr>
          <w:rFonts w:ascii="宋体" w:eastAsia="宋体" w:hAnsi="宋体" w:hint="eastAsia"/>
          <w:color w:val="auto"/>
          <w:w w:val="98"/>
          <w:sz w:val="30"/>
          <w:szCs w:val="30"/>
          <w:lang w:val="en-US" w:eastAsia="zh-CN"/>
        </w:rPr>
        <w:t>构造</w:t>
      </w:r>
      <w:r>
        <w:rPr>
          <w:rFonts w:ascii="宋体" w:eastAsia="宋体" w:hAnsi="宋体" w:hint="eastAsia"/>
          <w:color w:val="auto"/>
          <w:w w:val="98"/>
          <w:sz w:val="30"/>
          <w:szCs w:val="30"/>
          <w:lang w:val="en-US" w:eastAsia="zh-CN"/>
        </w:rPr>
        <w:t>旳</w:t>
      </w:r>
      <w:r>
        <w:rPr>
          <w:rFonts w:ascii="宋体" w:eastAsia="宋体" w:hAnsi="宋体" w:hint="eastAsia"/>
          <w:color w:val="auto"/>
          <w:w w:val="98"/>
          <w:sz w:val="30"/>
          <w:szCs w:val="30"/>
          <w:lang w:val="en-US" w:eastAsia="zh-CN"/>
        </w:rPr>
        <w:t>情况下对屋面进行改造，改造防水卷材使用（4+3）厚SBS改性沥青防水卷材，保温使用100厚聚氨酯保温板</w:t>
      </w:r>
      <w:r>
        <w:rPr>
          <w:rFonts w:ascii="宋体" w:eastAsia="宋体" w:hAnsi="宋体" w:hint="eastAsia"/>
          <w:color w:val="auto"/>
          <w:w w:val="98"/>
          <w:sz w:val="30"/>
          <w:szCs w:val="30"/>
          <w:lang w:val="en-US" w:eastAsia="zh-CN"/>
        </w:rPr>
        <w:t>（B1级）</w:t>
      </w:r>
      <w:r>
        <w:rPr>
          <w:rFonts w:ascii="宋体" w:eastAsia="宋体" w:hAnsi="宋体" w:hint="eastAsia"/>
          <w:color w:val="auto"/>
          <w:w w:val="98"/>
          <w:sz w:val="30"/>
          <w:szCs w:val="30"/>
          <w:lang w:val="en-US" w:eastAsia="zh-CN"/>
        </w:rPr>
        <w:t>。改造面积747.89平方米。改造后</w:t>
      </w:r>
      <w:r>
        <w:rPr>
          <w:rFonts w:ascii="宋体" w:eastAsia="宋体" w:hAnsi="宋体" w:hint="eastAsia"/>
          <w:color w:val="auto"/>
          <w:w w:val="98"/>
          <w:sz w:val="30"/>
          <w:szCs w:val="30"/>
          <w:lang w:val="en-US" w:eastAsia="zh-CN"/>
        </w:rPr>
        <w:t>旳</w:t>
      </w:r>
      <w:r>
        <w:rPr>
          <w:rFonts w:ascii="宋体" w:eastAsia="宋体" w:hAnsi="宋体" w:hint="eastAsia"/>
          <w:color w:val="auto"/>
          <w:w w:val="98"/>
          <w:sz w:val="30"/>
          <w:szCs w:val="30"/>
          <w:lang w:val="en-US" w:eastAsia="zh-CN"/>
        </w:rPr>
        <w:t>屋面防水等级为</w:t>
      </w:r>
      <w:r>
        <w:rPr>
          <w:rFonts w:ascii="宋体" w:eastAsia="宋体" w:hAnsi="宋体" w:cs="宋体" w:hint="eastAsia"/>
          <w:color w:val="auto"/>
          <w:w w:val="98"/>
          <w:sz w:val="30"/>
          <w:szCs w:val="30"/>
          <w:lang w:val="en-US" w:eastAsia="zh-CN"/>
        </w:rPr>
        <w:t>Ⅱ</w:t>
      </w:r>
      <w:r>
        <w:rPr>
          <w:rFonts w:ascii="宋体" w:eastAsia="宋体" w:hAnsi="宋体" w:hint="eastAsia"/>
          <w:color w:val="auto"/>
          <w:w w:val="98"/>
          <w:sz w:val="30"/>
          <w:szCs w:val="30"/>
          <w:lang w:val="en-US" w:eastAsia="zh-CN"/>
        </w:rPr>
        <w:t>级，</w:t>
      </w:r>
      <w:r>
        <w:rPr>
          <w:rFonts w:eastAsia="宋体" w:hint="eastAsia"/>
          <w:color w:val="auto"/>
          <w:w w:val="98"/>
          <w:lang w:val="en-US" w:eastAsia="zh-CN"/>
        </w:rPr>
        <w:t>传热系数K=1/Ro≤0.4W/㎡*k，防火等级为II级。</w:t>
      </w:r>
    </w:p>
    <w:p>
      <w:pPr>
        <w:pageBreakBefore w:val="0"/>
        <w:kinsoku/>
        <w:overflowPunct/>
        <w:topLinePunct w:val="0"/>
        <w:autoSpaceDE/>
        <w:autoSpaceDN/>
        <w:bidi w:val="0"/>
        <w:spacing w:beforeAutospacing="0" w:afterAutospacing="0" w:line="500" w:lineRule="auto"/>
        <w:ind w:right="0" w:firstLine="640" w:rightChars="0" w:firstLineChars="200"/>
        <w:rPr>
          <w:rFonts w:eastAsia="宋体" w:hint="eastAsia"/>
          <w:color w:val="auto"/>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22"/>
          <w:cols w:num="1" w:space="720"/>
          <w:titlePg w:val="0"/>
          <w:docGrid w:type="lines" w:linePitch="312" w:charSpace="0"/>
        </w:sectPr>
      </w:pPr>
      <w:r>
        <w:rPr>
          <w:rFonts w:eastAsia="宋体" w:hint="eastAsia"/>
          <w:color w:val="auto"/>
          <w:lang w:val="en-US" w:eastAsia="zh-CN"/>
        </w:rPr>
        <w:t>在屋面进行保温、防水改造过程中，因原屋面安装住户太阳能，改造时需移动原有</w:t>
      </w:r>
      <w:r>
        <w:rPr>
          <w:rFonts w:eastAsia="宋体" w:hint="eastAsia"/>
          <w:color w:val="auto"/>
          <w:lang w:val="en-US" w:eastAsia="zh-CN"/>
        </w:rPr>
        <w:t>旳</w:t>
      </w:r>
    </w:p>
    <w:p>
      <w:pPr>
        <w:pageBreakBefore w:val="0"/>
        <w:kinsoku/>
        <w:overflowPunct/>
        <w:topLinePunct w:val="0"/>
        <w:autoSpaceDE/>
        <w:autoSpaceDN/>
        <w:bidi w:val="0"/>
        <w:spacing w:beforeAutospacing="0" w:afterAutospacing="0" w:line="500" w:lineRule="auto"/>
        <w:ind w:right="0" w:firstLine="640" w:rightChars="0" w:firstLineChars="200"/>
        <w:rPr>
          <w:rFonts w:eastAsia="宋体" w:hint="eastAsia"/>
          <w:color w:val="auto"/>
        </w:rPr>
      </w:pPr>
      <w:r>
        <w:rPr>
          <w:rFonts w:eastAsia="宋体" w:hint="eastAsia"/>
          <w:color w:val="auto"/>
          <w:lang w:val="en-US" w:eastAsia="zh-CN"/>
        </w:rPr>
        <w:t>太阳能，等屋面改造处理好后对原有太阳能重新恢复位置，太阳能移动及恢复总计36个。</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详细</w:t>
      </w:r>
      <w:r>
        <w:rPr>
          <w:rFonts w:ascii="宋体" w:eastAsia="宋体" w:hAnsi="宋体" w:hint="eastAsia"/>
          <w:color w:val="auto"/>
          <w:sz w:val="30"/>
          <w:szCs w:val="30"/>
          <w:lang w:val="en-US" w:eastAsia="zh-CN"/>
        </w:rPr>
        <w:t>改造方案如下：</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（1）拆除原屋面防水卷材及找平层；</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（2）钢筋混凝土楼板；</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b w:val="0"/>
          <w:bCs w:val="0"/>
          <w:color w:val="auto"/>
          <w:sz w:val="30"/>
          <w:szCs w:val="30"/>
        </w:rPr>
      </w:pPr>
      <w:r>
        <w:rPr>
          <w:rFonts w:ascii="宋体" w:eastAsia="宋体" w:hAnsi="宋体" w:hint="eastAsia"/>
          <w:color w:val="auto"/>
          <w:sz w:val="30"/>
          <w:szCs w:val="30"/>
          <w:lang w:val="en-US" w:eastAsia="zh-CN"/>
        </w:rPr>
        <w:t>（3）100厚聚氨酯保温板</w:t>
      </w:r>
      <w:r>
        <w:rPr>
          <w:rFonts w:ascii="宋体" w:eastAsia="宋体" w:hAnsi="宋体" w:hint="eastAsia"/>
          <w:color w:val="auto"/>
          <w:sz w:val="30"/>
          <w:szCs w:val="30"/>
          <w:lang w:val="en-US" w:eastAsia="zh-CN"/>
        </w:rPr>
        <w:t>（B1级）</w:t>
      </w:r>
      <w:r>
        <w:rPr>
          <w:rFonts w:ascii="宋体" w:eastAsia="宋体" w:hAnsi="宋体" w:hint="eastAsia"/>
          <w:b w:val="0"/>
          <w:bCs w:val="0"/>
          <w:color w:val="auto"/>
          <w:sz w:val="30"/>
          <w:szCs w:val="30"/>
          <w:lang w:val="en-US" w:eastAsia="zh-CN"/>
        </w:rPr>
        <w:t>；</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（4）最薄处30厚LC5.0轻集料混土2%找坡；</w:t>
      </w:r>
    </w:p>
    <w:p>
      <w:pPr>
        <w:pageBreakBefore w:val="0"/>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（5）20厚1:3水泥砂浆找平；</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（6）防水层为4.0厚SBS改性沥青防水卷材，</w:t>
      </w:r>
      <w:r>
        <w:rPr>
          <w:rFonts w:ascii="宋体" w:eastAsia="宋体" w:hAnsi="宋体" w:hint="eastAsia"/>
          <w:b w:val="0"/>
          <w:bCs w:val="0"/>
          <w:color w:val="auto"/>
          <w:sz w:val="30"/>
          <w:szCs w:val="30"/>
          <w:lang w:val="en-US" w:eastAsia="zh-CN"/>
        </w:rPr>
        <w:t>附加层为3.0</w:t>
      </w:r>
      <w:r>
        <w:rPr>
          <w:rFonts w:ascii="宋体" w:eastAsia="宋体" w:hAnsi="宋体" w:hint="eastAsia"/>
          <w:color w:val="auto"/>
          <w:sz w:val="30"/>
          <w:szCs w:val="30"/>
          <w:lang w:val="en-US" w:eastAsia="zh-CN"/>
        </w:rPr>
        <w:t>厚SBS改性沥青防水卷材；</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（7）20厚1:2.5水泥砂浆抹平,设表面分格缝，分格面积宜为1㎡。</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3、改造注意事项：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（1）</w:t>
      </w:r>
      <w:r>
        <w:rPr>
          <w:rFonts w:ascii="宋体" w:eastAsia="宋体" w:hAnsi="宋体" w:hint="eastAsia"/>
          <w:color w:val="auto"/>
          <w:sz w:val="30"/>
          <w:szCs w:val="30"/>
          <w:lang w:val="en-US" w:eastAsia="zh-CN"/>
        </w:rPr>
        <w:t>屋面与外墙之间应采用宽度不</w:t>
      </w:r>
      <w:r>
        <w:rPr>
          <w:rFonts w:ascii="宋体" w:eastAsia="宋体" w:hAnsi="宋体" w:hint="eastAsia"/>
          <w:color w:val="auto"/>
          <w:sz w:val="30"/>
          <w:szCs w:val="30"/>
          <w:lang w:val="en-US" w:eastAsia="zh-CN"/>
        </w:rPr>
        <w:t>不</w:t>
      </w:r>
      <w:r>
        <w:rPr>
          <w:rFonts w:ascii="宋体" w:eastAsia="宋体" w:hAnsi="宋体" w:hint="eastAsia"/>
          <w:color w:val="auto"/>
          <w:sz w:val="30"/>
          <w:szCs w:val="30"/>
          <w:lang w:val="en-US" w:eastAsia="zh-CN"/>
        </w:rPr>
        <w:t>不小于</w:t>
      </w:r>
      <w:r>
        <w:rPr>
          <w:rFonts w:ascii="宋体" w:eastAsia="宋体" w:hAnsi="宋体" w:hint="eastAsia"/>
          <w:color w:val="auto"/>
          <w:sz w:val="30"/>
          <w:szCs w:val="30"/>
          <w:lang w:val="en-US" w:eastAsia="zh-CN"/>
        </w:rPr>
        <w:t>500mm</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不燃材料设置防火隔离带进行分隔</w:t>
      </w:r>
      <w:r>
        <w:rPr>
          <w:rFonts w:ascii="宋体" w:eastAsia="宋体" w:hAnsi="宋体" w:hint="eastAsia"/>
          <w:color w:val="auto"/>
          <w:sz w:val="30"/>
          <w:szCs w:val="30"/>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eastAsia="zh-CN"/>
        </w:rPr>
        <w:t>（</w:t>
      </w:r>
      <w:r>
        <w:rPr>
          <w:rFonts w:ascii="宋体" w:eastAsia="宋体" w:hAnsi="宋体" w:hint="eastAsia"/>
          <w:color w:val="auto"/>
          <w:sz w:val="30"/>
          <w:szCs w:val="30"/>
          <w:lang w:val="en-US" w:eastAsia="zh-CN"/>
        </w:rPr>
        <w:t>2</w:t>
      </w:r>
      <w:r>
        <w:rPr>
          <w:rFonts w:ascii="宋体" w:eastAsia="宋体" w:hAnsi="宋体" w:hint="eastAsia"/>
          <w:color w:val="auto"/>
          <w:sz w:val="30"/>
          <w:szCs w:val="30"/>
          <w:lang w:eastAsia="zh-CN"/>
        </w:rPr>
        <w:t>）屋面防水基层表面应</w:t>
      </w:r>
      <w:r>
        <w:rPr>
          <w:rFonts w:ascii="宋体" w:eastAsia="宋体" w:hAnsi="宋体" w:hint="eastAsia"/>
          <w:color w:val="auto"/>
          <w:sz w:val="30"/>
          <w:szCs w:val="30"/>
          <w:lang w:val="en-US" w:eastAsia="zh-CN"/>
        </w:rPr>
        <w:t>清理积灰浮浆、松动疙瘩，清洗污垢，油污、铁锈处应先用汽油等有机溶剂及钢丝刷清除</w:t>
      </w:r>
      <w:r>
        <w:rPr>
          <w:rFonts w:ascii="宋体" w:eastAsia="宋体" w:hAnsi="宋体" w:hint="eastAsia"/>
          <w:color w:val="auto"/>
          <w:sz w:val="30"/>
          <w:szCs w:val="30"/>
          <w:lang w:val="en-US" w:eastAsia="zh-CN"/>
        </w:rPr>
        <w:t>洁净</w:t>
      </w:r>
      <w:r>
        <w:rPr>
          <w:rFonts w:ascii="宋体" w:eastAsia="宋体" w:hAnsi="宋体" w:hint="eastAsia"/>
          <w:color w:val="auto"/>
          <w:sz w:val="30"/>
          <w:szCs w:val="30"/>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23"/>
          <w:cols w:num="1" w:space="720"/>
          <w:titlePg w:val="0"/>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（3）较大孔洞处剔除浮动不实部分，用1:2.5水泥砂浆修补；（4）基层必须干燥，含水率不</w:t>
      </w:r>
      <w:r>
        <w:rPr>
          <w:rFonts w:ascii="宋体" w:eastAsia="宋体" w:hAnsi="宋体" w:hint="eastAsia"/>
          <w:color w:val="auto"/>
          <w:sz w:val="30"/>
          <w:szCs w:val="30"/>
          <w:lang w:val="en-US" w:eastAsia="zh-CN"/>
        </w:rPr>
        <w:t>不小于</w:t>
      </w:r>
      <w:r>
        <w:rPr>
          <w:rFonts w:ascii="宋体" w:eastAsia="宋体" w:hAnsi="宋体" w:hint="eastAsia"/>
          <w:color w:val="auto"/>
          <w:sz w:val="30"/>
          <w:szCs w:val="30"/>
          <w:lang w:val="en-US" w:eastAsia="zh-CN"/>
        </w:rPr>
        <w:t>10%；</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（5）阴阳角处应先做小八子、圆角或钝角；</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（6）管道处、拐角处、屋脊、女儿墙等价铺一布一涂，并确保整体防水</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连续性。</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color w:val="auto"/>
          <w:sz w:val="30"/>
          <w:szCs w:val="30"/>
        </w:rPr>
      </w:pPr>
      <w:r>
        <w:rPr>
          <w:rFonts w:ascii="宋体" w:eastAsia="宋体" w:hAnsi="宋体" w:hint="eastAsia"/>
          <w:color w:val="auto"/>
          <w:sz w:val="30"/>
          <w:szCs w:val="30"/>
          <w:lang w:val="en-US" w:eastAsia="zh-CN"/>
        </w:rPr>
        <w:t>（7）清理基层时先移动原屋面住户太阳能，移动过程中轻拿轻放，以免对太阳能造成破坏。屋面防水保温</w:t>
      </w:r>
      <w:r>
        <w:rPr>
          <w:rFonts w:ascii="宋体" w:eastAsia="宋体" w:hAnsi="宋体" w:hint="eastAsia"/>
          <w:color w:val="auto"/>
          <w:sz w:val="30"/>
          <w:szCs w:val="30"/>
          <w:lang w:val="en-US" w:eastAsia="zh-CN"/>
        </w:rPr>
        <w:t>完毕</w:t>
      </w:r>
      <w:r>
        <w:rPr>
          <w:rFonts w:ascii="宋体" w:eastAsia="宋体" w:hAnsi="宋体" w:hint="eastAsia"/>
          <w:color w:val="auto"/>
          <w:sz w:val="30"/>
          <w:szCs w:val="30"/>
          <w:lang w:val="en-US" w:eastAsia="zh-CN"/>
        </w:rPr>
        <w:t>后，待养护期过后需恢复原住户太阳能，移动过程中损坏部位要进行修复。</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2"/>
        <w:rPr>
          <w:rFonts w:asciiTheme="minorEastAsia" w:eastAsiaTheme="minorEastAsia" w:hAnsiTheme="minorEastAsia" w:cstheme="minorEastAsia" w:hint="eastAsia"/>
          <w:b w:val="0"/>
          <w:bCs w:val="0"/>
          <w:color w:val="auto"/>
          <w:sz w:val="30"/>
          <w:szCs w:val="30"/>
        </w:rPr>
      </w:pPr>
      <w:r>
        <w:rPr>
          <w:rFonts w:asciiTheme="minorEastAsia" w:eastAsiaTheme="minorEastAsia" w:hAnsiTheme="minorEastAsia" w:cstheme="minorEastAsia" w:hint="eastAsia"/>
          <w:b/>
          <w:bCs/>
          <w:color w:val="auto"/>
          <w:sz w:val="30"/>
          <w:szCs w:val="30"/>
          <w:lang w:val="en-US" w:eastAsia="zh-CN"/>
        </w:rPr>
        <w:t xml:space="preserve">5.4.2 </w:t>
      </w:r>
      <w:r>
        <w:rPr>
          <w:rFonts w:ascii="宋体" w:eastAsia="宋体" w:hAnsi="宋体" w:hint="eastAsia"/>
          <w:b/>
          <w:bCs/>
          <w:color w:val="auto"/>
          <w:sz w:val="30"/>
          <w:szCs w:val="30"/>
          <w:lang w:val="en-US" w:eastAsia="zh-CN"/>
        </w:rPr>
        <w:t>屋檐修缮</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1、原屋面</w:t>
      </w:r>
      <w:r>
        <w:rPr>
          <w:rFonts w:ascii="宋体" w:eastAsia="宋体" w:hAnsi="宋体" w:hint="eastAsia"/>
          <w:color w:val="auto"/>
          <w:sz w:val="30"/>
          <w:szCs w:val="30"/>
          <w:lang w:val="en-US" w:eastAsia="zh-CN"/>
        </w:rPr>
        <w:t>情况</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住宅楼原屋檐</w:t>
      </w:r>
      <w:r>
        <w:rPr>
          <w:rFonts w:ascii="宋体" w:eastAsia="宋体" w:hAnsi="宋体" w:hint="eastAsia"/>
          <w:color w:val="auto"/>
          <w:sz w:val="30"/>
          <w:szCs w:val="30"/>
          <w:lang w:val="en-US" w:eastAsia="zh-CN"/>
        </w:rPr>
        <w:t>因为</w:t>
      </w:r>
      <w:r>
        <w:rPr>
          <w:rFonts w:ascii="宋体" w:eastAsia="宋体" w:hAnsi="宋体" w:hint="eastAsia"/>
          <w:color w:val="auto"/>
          <w:sz w:val="30"/>
          <w:szCs w:val="30"/>
          <w:lang w:val="en-US" w:eastAsia="zh-CN"/>
        </w:rPr>
        <w:t>时间过长，缺乏保养，破损严重，严重影响整栋楼</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美观，屋檐时常有掉块、坠物等现象，给居民造成了很大</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安全隐患。</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2、改造方案</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此次</w:t>
      </w:r>
      <w:r>
        <w:rPr>
          <w:rFonts w:ascii="宋体" w:eastAsia="宋体" w:hAnsi="宋体" w:hint="eastAsia"/>
          <w:color w:val="auto"/>
          <w:sz w:val="30"/>
          <w:szCs w:val="30"/>
          <w:lang w:val="en-US" w:eastAsia="zh-CN"/>
        </w:rPr>
        <w:t>改造对原破损严重</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屋檐进行维修，维修时对破损</w:t>
      </w:r>
      <w:r>
        <w:rPr>
          <w:rFonts w:ascii="宋体" w:eastAsia="宋体" w:hAnsi="宋体" w:hint="eastAsia"/>
          <w:color w:val="auto"/>
          <w:sz w:val="30"/>
          <w:szCs w:val="30"/>
          <w:lang w:val="en-US" w:eastAsia="zh-CN"/>
        </w:rPr>
        <w:t>尤其</w:t>
      </w:r>
      <w:r>
        <w:rPr>
          <w:rFonts w:ascii="宋体" w:eastAsia="宋体" w:hAnsi="宋体" w:hint="eastAsia"/>
          <w:color w:val="auto"/>
          <w:sz w:val="30"/>
          <w:szCs w:val="30"/>
          <w:lang w:val="en-US" w:eastAsia="zh-CN"/>
        </w:rPr>
        <w:t>严重</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部位先进行清理、修补，清理</w:t>
      </w:r>
      <w:r>
        <w:rPr>
          <w:rFonts w:ascii="宋体" w:eastAsia="宋体" w:hAnsi="宋体" w:hint="eastAsia"/>
          <w:color w:val="auto"/>
          <w:sz w:val="30"/>
          <w:szCs w:val="30"/>
          <w:lang w:val="en-US" w:eastAsia="zh-CN"/>
        </w:rPr>
        <w:t>完毕</w:t>
      </w:r>
      <w:r>
        <w:rPr>
          <w:rFonts w:ascii="宋体" w:eastAsia="宋体" w:hAnsi="宋体" w:hint="eastAsia"/>
          <w:color w:val="auto"/>
          <w:sz w:val="30"/>
          <w:szCs w:val="30"/>
          <w:lang w:val="en-US" w:eastAsia="zh-CN"/>
        </w:rPr>
        <w:t>后表面刷真石漆，颜色有建设单位</w:t>
      </w:r>
      <w:r>
        <w:rPr>
          <w:rFonts w:ascii="宋体" w:eastAsia="宋体" w:hAnsi="宋体" w:hint="eastAsia"/>
          <w:color w:val="auto"/>
          <w:sz w:val="30"/>
          <w:szCs w:val="30"/>
          <w:lang w:val="en-US" w:eastAsia="zh-CN"/>
        </w:rPr>
        <w:t>拟定</w:t>
      </w:r>
      <w:r>
        <w:rPr>
          <w:rFonts w:ascii="宋体" w:eastAsia="宋体" w:hAnsi="宋体" w:hint="eastAsia"/>
          <w:color w:val="auto"/>
          <w:sz w:val="30"/>
          <w:szCs w:val="30"/>
          <w:lang w:val="en-US" w:eastAsia="zh-CN"/>
        </w:rPr>
        <w:t>。改造面积65.6㎡：</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2"/>
        <w:rPr>
          <w:rFonts w:ascii="宋体" w:eastAsia="宋体" w:hAnsi="宋体" w:hint="eastAsia"/>
          <w:color w:val="auto"/>
          <w:sz w:val="30"/>
          <w:szCs w:val="30"/>
        </w:rPr>
      </w:pPr>
      <w:r>
        <w:rPr>
          <w:rFonts w:asciiTheme="minorEastAsia" w:eastAsiaTheme="minorEastAsia" w:hAnsiTheme="minorEastAsia" w:cstheme="minorEastAsia" w:hint="eastAsia"/>
          <w:b/>
          <w:bCs/>
          <w:color w:val="auto"/>
          <w:sz w:val="30"/>
          <w:szCs w:val="30"/>
          <w:lang w:val="en-US" w:eastAsia="zh-CN"/>
        </w:rPr>
        <w:t xml:space="preserve">5.4.3 </w:t>
      </w:r>
      <w:r>
        <w:rPr>
          <w:rFonts w:ascii="宋体" w:eastAsia="宋体" w:hAnsi="宋体" w:hint="eastAsia"/>
          <w:b/>
          <w:bCs/>
          <w:color w:val="auto"/>
          <w:sz w:val="30"/>
          <w:szCs w:val="30"/>
          <w:lang w:val="en-US" w:eastAsia="zh-CN"/>
        </w:rPr>
        <w:t>分户门、窗户改造</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24"/>
          <w:cols w:num="1" w:space="720"/>
          <w:titlePg w:val="0"/>
          <w:docGrid w:type="lines" w:linePitch="312" w:charSpace="0"/>
        </w:sectPr>
      </w:pPr>
      <w:r>
        <w:rPr>
          <w:rFonts w:ascii="宋体" w:eastAsia="宋体" w:hAnsi="宋体" w:hint="eastAsia"/>
          <w:color w:val="auto"/>
          <w:sz w:val="30"/>
          <w:szCs w:val="30"/>
          <w:lang w:val="en-US" w:eastAsia="zh-CN"/>
        </w:rPr>
        <w:t>1、原门窗</w:t>
      </w:r>
      <w:r>
        <w:rPr>
          <w:rFonts w:ascii="宋体" w:eastAsia="宋体" w:hAnsi="宋体" w:hint="eastAsia"/>
          <w:color w:val="auto"/>
          <w:sz w:val="30"/>
          <w:szCs w:val="30"/>
          <w:lang w:val="en-US" w:eastAsia="zh-CN"/>
        </w:rPr>
        <w:t>情况</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住宅楼原住户分户门及上屋面门均为空腹钢门，该类分户门在防盗功能上极为欠缺，因缺乏统一管理，</w:t>
      </w:r>
      <w:r>
        <w:rPr>
          <w:rFonts w:ascii="宋体" w:eastAsia="宋体" w:hAnsi="宋体" w:hint="eastAsia"/>
          <w:color w:val="auto"/>
          <w:sz w:val="30"/>
          <w:szCs w:val="30"/>
          <w:lang w:val="en-US" w:eastAsia="zh-CN"/>
        </w:rPr>
        <w:t>顾客</w:t>
      </w:r>
      <w:r>
        <w:rPr>
          <w:rFonts w:ascii="宋体" w:eastAsia="宋体" w:hAnsi="宋体" w:hint="eastAsia"/>
          <w:color w:val="auto"/>
          <w:sz w:val="30"/>
          <w:szCs w:val="30"/>
          <w:lang w:val="en-US" w:eastAsia="zh-CN"/>
        </w:rPr>
        <w:t>自行改造现象较多。窗户均为</w:t>
      </w:r>
      <w:r>
        <w:rPr>
          <w:rFonts w:ascii="宋体" w:eastAsia="宋体" w:hAnsi="宋体" w:hint="eastAsia"/>
          <w:color w:val="auto"/>
          <w:sz w:val="30"/>
          <w:szCs w:val="30"/>
          <w:lang w:val="en-US" w:eastAsia="zh-CN"/>
        </w:rPr>
        <w:t>一般</w:t>
      </w:r>
      <w:r>
        <w:rPr>
          <w:rFonts w:ascii="宋体" w:eastAsia="宋体" w:hAnsi="宋体" w:hint="eastAsia"/>
          <w:color w:val="auto"/>
          <w:sz w:val="30"/>
          <w:szCs w:val="30"/>
          <w:lang w:val="en-US" w:eastAsia="zh-CN"/>
        </w:rPr>
        <w:t>钢窗，该类窗户保温性能差，安全度低，对</w:t>
      </w:r>
      <w:r>
        <w:rPr>
          <w:rFonts w:ascii="宋体" w:eastAsia="宋体" w:hAnsi="宋体" w:hint="eastAsia"/>
          <w:color w:val="auto"/>
          <w:sz w:val="30"/>
          <w:szCs w:val="30"/>
          <w:lang w:val="en-US" w:eastAsia="zh-CN"/>
        </w:rPr>
        <w:t>顾客</w:t>
      </w:r>
      <w:r>
        <w:rPr>
          <w:rFonts w:ascii="宋体" w:eastAsia="宋体" w:hAnsi="宋体" w:hint="eastAsia"/>
          <w:color w:val="auto"/>
          <w:sz w:val="30"/>
          <w:szCs w:val="30"/>
          <w:lang w:val="en-US" w:eastAsia="zh-CN"/>
        </w:rPr>
        <w:t>日常生活和安全产生一定</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影响。</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hint="eastAsia"/>
          <w:color w:val="auto"/>
          <w:sz w:val="30"/>
          <w:szCs w:val="30"/>
        </w:rPr>
      </w:pPr>
      <w:r>
        <w:rPr>
          <w:rFonts w:ascii="宋体" w:eastAsia="宋体" w:hAnsi="宋体" w:hint="eastAsia"/>
          <w:color w:val="auto"/>
          <w:sz w:val="30"/>
          <w:szCs w:val="30"/>
          <w:lang w:val="en-US" w:eastAsia="zh-CN"/>
        </w:rPr>
        <w:t>2、改造方案</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cs="宋体" w:hint="eastAsia"/>
          <w:color w:val="auto"/>
          <w:sz w:val="30"/>
          <w:szCs w:val="30"/>
        </w:rPr>
      </w:pPr>
      <w:r>
        <w:rPr>
          <w:rFonts w:ascii="宋体" w:eastAsia="宋体" w:hAnsi="宋体" w:hint="eastAsia"/>
          <w:color w:val="auto"/>
          <w:sz w:val="30"/>
          <w:szCs w:val="30"/>
          <w:lang w:val="en-US" w:eastAsia="zh-CN"/>
        </w:rPr>
        <w:t>此次</w:t>
      </w:r>
      <w:r>
        <w:rPr>
          <w:rFonts w:ascii="宋体" w:eastAsia="宋体" w:hAnsi="宋体" w:hint="eastAsia"/>
          <w:color w:val="auto"/>
          <w:sz w:val="30"/>
          <w:szCs w:val="30"/>
          <w:lang w:val="en-US" w:eastAsia="zh-CN"/>
        </w:rPr>
        <w:t>改造将原分户门更换为三防一保防盗门，上屋面门改造为钢制防盗门，窗户统一更换为</w:t>
      </w:r>
      <w:r>
        <w:rPr>
          <w:rFonts w:ascii="宋体" w:eastAsia="宋体" w:hAnsi="宋体" w:cs="宋体" w:hint="eastAsia"/>
          <w:color w:val="auto"/>
          <w:sz w:val="30"/>
          <w:szCs w:val="30"/>
          <w:lang w:val="zh-CN"/>
        </w:rPr>
        <w:t>断桥隔热铝合金低辐射窗（</w:t>
      </w:r>
      <w:r>
        <w:rPr>
          <w:rFonts w:ascii="宋体" w:eastAsia="宋体" w:hAnsi="宋体" w:cs="宋体" w:hint="eastAsia"/>
          <w:color w:val="auto"/>
          <w:sz w:val="30"/>
          <w:szCs w:val="30"/>
          <w:lang w:val="en-US" w:eastAsia="zh-CN"/>
        </w:rPr>
        <w:t>5</w:t>
      </w:r>
      <w:r>
        <w:rPr>
          <w:rFonts w:ascii="宋体" w:eastAsia="宋体" w:hAnsi="宋体" w:cs="宋体" w:hint="eastAsia"/>
          <w:color w:val="auto"/>
          <w:sz w:val="30"/>
          <w:szCs w:val="30"/>
          <w:lang w:val="zh-CN"/>
        </w:rPr>
        <w:t>+12A+</w:t>
      </w:r>
      <w:r>
        <w:rPr>
          <w:rFonts w:ascii="宋体" w:eastAsia="宋体" w:hAnsi="宋体" w:cs="宋体" w:hint="eastAsia"/>
          <w:color w:val="auto"/>
          <w:sz w:val="30"/>
          <w:szCs w:val="30"/>
          <w:lang w:val="en-US" w:eastAsia="zh-CN"/>
        </w:rPr>
        <w:t>5</w:t>
      </w:r>
      <w:r>
        <w:rPr>
          <w:rFonts w:ascii="宋体" w:eastAsia="宋体" w:hAnsi="宋体" w:cs="宋体" w:hint="eastAsia"/>
          <w:color w:val="auto"/>
          <w:sz w:val="30"/>
          <w:szCs w:val="30"/>
          <w:lang w:val="zh-CN"/>
        </w:rPr>
        <w:t>），其气密性为</w:t>
      </w:r>
      <w:r>
        <w:rPr>
          <w:rFonts w:ascii="宋体" w:eastAsia="宋体" w:hAnsi="宋体" w:cs="宋体" w:hint="eastAsia"/>
          <w:color w:val="auto"/>
          <w:sz w:val="30"/>
          <w:szCs w:val="30"/>
          <w:lang w:val="en-US" w:eastAsia="zh-CN"/>
        </w:rPr>
        <w:t>6级，水密性为3级，</w:t>
      </w:r>
      <w:r>
        <w:rPr>
          <w:rFonts w:eastAsia="宋体" w:hint="eastAsia"/>
          <w:color w:val="auto"/>
          <w:lang w:val="en-US" w:eastAsia="zh-CN"/>
        </w:rPr>
        <w:t>传热系数2.0W/㎡*k</w:t>
      </w:r>
      <w:r>
        <w:rPr>
          <w:rFonts w:ascii="宋体" w:eastAsia="宋体" w:hAnsi="宋体" w:cs="宋体" w:hint="eastAsia"/>
          <w:color w:val="auto"/>
          <w:sz w:val="30"/>
          <w:szCs w:val="30"/>
          <w:lang w:val="en-US" w:eastAsia="zh-CN"/>
        </w:rPr>
        <w:t>。现对住户分户门及窗户进行更换改造，更换分户门36樘，上屋面门3樘，更换窗户174个，约合面积871.02㎡。</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right="0" w:rightChars="0"/>
        <w:jc w:val="both"/>
        <w:textAlignment w:val="auto"/>
        <w:outlineLvl w:val="2"/>
        <w:rPr>
          <w:rFonts w:ascii="宋体" w:eastAsia="宋体" w:hAnsi="宋体" w:cs="宋体" w:hint="eastAsia"/>
          <w:color w:val="auto"/>
          <w:sz w:val="30"/>
          <w:szCs w:val="30"/>
        </w:rPr>
      </w:pPr>
      <w:r>
        <w:rPr>
          <w:rFonts w:ascii="宋体" w:eastAsia="宋体" w:hAnsi="宋体" w:hint="eastAsia"/>
          <w:b/>
          <w:bCs/>
          <w:color w:val="auto"/>
          <w:sz w:val="30"/>
          <w:szCs w:val="30"/>
          <w:lang w:val="en-US" w:eastAsia="zh-CN"/>
        </w:rPr>
        <w:t xml:space="preserve">5.4.4 </w:t>
      </w:r>
      <w:r>
        <w:rPr>
          <w:rFonts w:ascii="宋体" w:eastAsia="宋体" w:hAnsi="宋体" w:cs="宋体" w:hint="eastAsia"/>
          <w:color w:val="auto"/>
          <w:sz w:val="30"/>
          <w:szCs w:val="30"/>
          <w:lang w:val="en-US" w:eastAsia="zh-CN"/>
        </w:rPr>
        <w:t>楼道台阶维修、粉刷</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1、原楼梯台阶、墙面现状</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原有楼梯为水泥面层，楼梯凹凸不平，</w:t>
      </w:r>
      <w:r>
        <w:rPr>
          <w:rFonts w:ascii="宋体" w:eastAsia="宋体" w:hAnsi="宋体" w:hint="eastAsia"/>
          <w:color w:val="auto"/>
          <w:sz w:val="30"/>
          <w:szCs w:val="30"/>
          <w:lang w:val="en-US" w:eastAsia="zh-CN"/>
        </w:rPr>
        <w:t>楼楼道墙面</w:t>
      </w:r>
      <w:r>
        <w:rPr>
          <w:rFonts w:ascii="宋体" w:eastAsia="宋体" w:hAnsi="宋体" w:hint="eastAsia"/>
          <w:color w:val="auto"/>
          <w:sz w:val="30"/>
          <w:szCs w:val="30"/>
          <w:lang w:val="en-US" w:eastAsia="zh-CN"/>
        </w:rPr>
        <w:t>因为</w:t>
      </w:r>
      <w:r>
        <w:rPr>
          <w:rFonts w:ascii="宋体" w:eastAsia="宋体" w:hAnsi="宋体" w:hint="eastAsia"/>
          <w:color w:val="auto"/>
          <w:sz w:val="30"/>
          <w:szCs w:val="30"/>
          <w:lang w:val="en-US" w:eastAsia="zh-CN"/>
        </w:rPr>
        <w:t>受潮等原因，氧化脱落，墙体裸露，对居民</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生活环境造成极大影响。</w:t>
      </w:r>
      <w:r>
        <w:rPr>
          <w:rFonts w:ascii="宋体" w:eastAsia="宋体" w:hAnsi="宋体" w:cs="宋体" w:hint="eastAsia"/>
          <w:color w:val="auto"/>
          <w:sz w:val="30"/>
          <w:szCs w:val="30"/>
          <w:lang w:val="en-US" w:eastAsia="zh-CN"/>
        </w:rPr>
        <w:t>对住户安全产生影响。</w:t>
      </w:r>
    </w:p>
    <w:p>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改造方案</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cs="宋体"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25"/>
          <w:cols w:num="1" w:space="720"/>
          <w:titlePg w:val="0"/>
          <w:docGrid w:type="lines" w:linePitch="312" w:charSpace="0"/>
        </w:sectPr>
      </w:pPr>
      <w:r>
        <w:rPr>
          <w:rFonts w:ascii="宋体" w:eastAsia="宋体" w:hAnsi="宋体" w:cs="宋体" w:hint="eastAsia"/>
          <w:color w:val="auto"/>
          <w:sz w:val="30"/>
          <w:szCs w:val="30"/>
          <w:lang w:val="en-US" w:eastAsia="zh-CN"/>
        </w:rPr>
        <w:t>楼梯台阶做法：</w:t>
      </w:r>
      <w:r>
        <w:rPr>
          <w:rFonts w:ascii="宋体" w:eastAsia="宋体" w:hAnsi="宋体" w:cs="宋体" w:hint="eastAsia"/>
          <w:color w:val="auto"/>
          <w:sz w:val="30"/>
          <w:szCs w:val="30"/>
          <w:lang w:val="en-US" w:eastAsia="zh-CN"/>
        </w:rPr>
        <w:t>将原有</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已破损楼梯台阶进行修缮。先将面层清除，处理好基层，先刷一层素水泥浆结合层，再做20厚1:2.5</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水泥砂浆面层赶实压光</w:t>
      </w:r>
      <w:r>
        <w:rPr>
          <w:rFonts w:ascii="宋体" w:eastAsia="宋体" w:hAnsi="宋体" w:cs="宋体" w:hint="eastAsia"/>
          <w:color w:val="auto"/>
          <w:sz w:val="30"/>
          <w:szCs w:val="30"/>
          <w:lang w:val="en-US" w:eastAsia="zh-CN"/>
        </w:rPr>
        <w:t>，改造面积133.65平方米。</w:t>
      </w:r>
    </w:p>
    <w:p>
      <w:pPr>
        <w:pageBreakBefore w:val="0"/>
        <w:numPr>
          <w:ilvl w:val="0"/>
          <w:numId w:val="0"/>
        </w:numPr>
        <w:kinsoku/>
        <w:overflowPunct/>
        <w:topLinePunct w:val="0"/>
        <w:autoSpaceDE/>
        <w:autoSpaceDN/>
        <w:bidi w:val="0"/>
        <w:spacing w:beforeAutospacing="0" w:afterAutospacing="0" w:line="500" w:lineRule="auto"/>
        <w:ind w:right="0" w:firstLine="600" w:rightChars="0" w:firstLineChars="200"/>
        <w:rPr>
          <w:rFonts w:ascii="宋体" w:eastAsia="宋体" w:hAnsi="宋体" w:cs="宋体" w:hint="eastAsia"/>
          <w:color w:val="auto"/>
          <w:sz w:val="30"/>
          <w:szCs w:val="30"/>
        </w:rPr>
      </w:pPr>
      <w:r>
        <w:rPr>
          <w:rFonts w:ascii="宋体" w:eastAsia="宋体" w:hAnsi="宋体" w:hint="eastAsia"/>
          <w:color w:val="auto"/>
          <w:sz w:val="30"/>
          <w:szCs w:val="30"/>
          <w:lang w:val="en-US" w:eastAsia="zh-CN"/>
        </w:rPr>
        <w:t>楼道墙面及顶棚做法：</w:t>
      </w:r>
      <w:r>
        <w:rPr>
          <w:rFonts w:ascii="宋体" w:eastAsia="宋体" w:hAnsi="宋体" w:hint="eastAsia"/>
          <w:color w:val="auto"/>
          <w:sz w:val="30"/>
          <w:szCs w:val="30"/>
          <w:lang w:val="en-US" w:eastAsia="zh-CN"/>
        </w:rPr>
        <w:t>将原有涂料铲至砂浆层，</w:t>
      </w:r>
      <w:r>
        <w:rPr>
          <w:rFonts w:ascii="宋体" w:eastAsia="宋体" w:hAnsi="宋体" w:cs="宋体" w:hint="eastAsia"/>
          <w:color w:val="auto"/>
          <w:sz w:val="30"/>
          <w:szCs w:val="30"/>
          <w:lang w:val="en-US" w:eastAsia="zh-CN"/>
        </w:rPr>
        <w:t>满刮3厚底基防裂腻子分遍找平，</w:t>
      </w:r>
      <w:r>
        <w:rPr>
          <w:rFonts w:ascii="宋体" w:eastAsia="宋体" w:hAnsi="宋体" w:hint="eastAsia"/>
          <w:color w:val="auto"/>
          <w:sz w:val="30"/>
          <w:szCs w:val="30"/>
          <w:lang w:val="en-US" w:eastAsia="zh-CN"/>
        </w:rPr>
        <w:t>墙面有裂缝</w:t>
      </w:r>
      <w:r>
        <w:rPr>
          <w:rFonts w:ascii="宋体" w:eastAsia="宋体" w:hAnsi="宋体" w:hint="eastAsia"/>
          <w:color w:val="auto"/>
          <w:sz w:val="30"/>
          <w:szCs w:val="30"/>
          <w:lang w:val="en-US" w:eastAsia="zh-CN"/>
        </w:rPr>
        <w:t>旳</w:t>
      </w:r>
      <w:r>
        <w:rPr>
          <w:rFonts w:ascii="宋体" w:eastAsia="宋体" w:hAnsi="宋体" w:hint="eastAsia"/>
          <w:color w:val="auto"/>
          <w:sz w:val="30"/>
          <w:szCs w:val="30"/>
          <w:lang w:val="en-US" w:eastAsia="zh-CN"/>
        </w:rPr>
        <w:t>部位应贴50宽涂塑中碱玻纤网格布</w:t>
      </w:r>
      <w:r>
        <w:rPr>
          <w:rFonts w:ascii="宋体" w:eastAsia="宋体" w:hAnsi="宋体" w:hint="eastAsia"/>
          <w:color w:val="auto"/>
          <w:sz w:val="30"/>
          <w:szCs w:val="30"/>
          <w:lang w:val="en-US" w:eastAsia="zh-CN"/>
        </w:rPr>
        <w:t>，然后</w:t>
      </w:r>
      <w:r>
        <w:rPr>
          <w:rFonts w:ascii="宋体" w:eastAsia="宋体" w:hAnsi="宋体" w:cs="宋体" w:hint="eastAsia"/>
          <w:color w:val="auto"/>
          <w:sz w:val="30"/>
          <w:szCs w:val="30"/>
          <w:lang w:val="en-US" w:eastAsia="zh-CN"/>
        </w:rPr>
        <w:t>满刮2厚耐水腻子分遍找平，涂饰部分材料及颜色由建设单位</w:t>
      </w:r>
      <w:r>
        <w:rPr>
          <w:rFonts w:ascii="宋体" w:eastAsia="宋体" w:hAnsi="宋体" w:cs="宋体" w:hint="eastAsia"/>
          <w:color w:val="auto"/>
          <w:sz w:val="30"/>
          <w:szCs w:val="30"/>
          <w:lang w:val="en-US" w:eastAsia="zh-CN"/>
        </w:rPr>
        <w:t>拟定</w:t>
      </w:r>
      <w:r>
        <w:rPr>
          <w:rFonts w:ascii="宋体" w:eastAsia="宋体" w:hAnsi="宋体" w:cs="宋体" w:hint="eastAsia"/>
          <w:color w:val="auto"/>
          <w:sz w:val="30"/>
          <w:szCs w:val="30"/>
          <w:lang w:val="en-US" w:eastAsia="zh-CN"/>
        </w:rPr>
        <w:t>，改造面积</w:t>
      </w:r>
      <w:r>
        <w:rPr>
          <w:rFonts w:ascii="宋体" w:eastAsia="宋体" w:hAnsi="宋体" w:cs="宋体" w:hint="eastAsia"/>
          <w:color w:val="auto"/>
          <w:sz w:val="30"/>
          <w:szCs w:val="30"/>
          <w:lang w:val="en-US" w:eastAsia="zh-CN"/>
        </w:rPr>
        <w:t>960</w:t>
      </w:r>
      <w:r>
        <w:rPr>
          <w:rFonts w:ascii="宋体" w:eastAsia="宋体" w:hAnsi="宋体" w:cs="宋体" w:hint="eastAsia"/>
          <w:color w:val="auto"/>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2"/>
        <w:rPr>
          <w:rFonts w:ascii="宋体" w:eastAsia="宋体" w:hAnsi="宋体" w:cs="宋体" w:hint="eastAsia"/>
          <w:color w:val="auto"/>
          <w:sz w:val="30"/>
          <w:szCs w:val="30"/>
        </w:rPr>
      </w:pPr>
      <w:r>
        <w:rPr>
          <w:rFonts w:ascii="宋体" w:eastAsia="宋体" w:hAnsi="宋体" w:hint="eastAsia"/>
          <w:b/>
          <w:bCs/>
          <w:color w:val="auto"/>
          <w:sz w:val="30"/>
          <w:szCs w:val="30"/>
          <w:lang w:val="en-US" w:eastAsia="zh-CN"/>
        </w:rPr>
        <w:t xml:space="preserve">5.4.5 </w:t>
      </w:r>
      <w:r>
        <w:rPr>
          <w:rFonts w:ascii="宋体" w:eastAsia="宋体" w:hAnsi="宋体" w:cs="宋体" w:hint="eastAsia"/>
          <w:color w:val="auto"/>
          <w:sz w:val="30"/>
          <w:szCs w:val="30"/>
          <w:lang w:val="en-US" w:eastAsia="zh-CN"/>
        </w:rPr>
        <w:t>单元门禁系统改造</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1、更换防盗门</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既有</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木质单元门大多都已损坏，失去了原有</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功能</w:t>
      </w:r>
      <w:r>
        <w:rPr>
          <w:rFonts w:ascii="宋体" w:eastAsia="宋体" w:hAnsi="宋体" w:cs="宋体" w:hint="eastAsia"/>
          <w:color w:val="auto"/>
          <w:sz w:val="30"/>
          <w:szCs w:val="30"/>
          <w:lang w:val="en-US" w:eastAsia="zh-CN"/>
        </w:rPr>
        <w:t>功能</w:t>
      </w:r>
      <w:r>
        <w:rPr>
          <w:rFonts w:ascii="宋体" w:eastAsia="宋体" w:hAnsi="宋体" w:cs="宋体" w:hint="eastAsia"/>
          <w:color w:val="auto"/>
          <w:sz w:val="30"/>
          <w:szCs w:val="30"/>
          <w:lang w:val="en-US" w:eastAsia="zh-CN"/>
        </w:rPr>
        <w:t>，现对已报废</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木质单元门进行更换改造，将原有</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木质单元门更换为安全防盗</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钢制防盗可视对讲单元门，共更换3樘，以恢复其功能，</w:t>
      </w:r>
      <w:r>
        <w:rPr>
          <w:rFonts w:ascii="宋体" w:eastAsia="宋体" w:hAnsi="宋体" w:cs="宋体" w:hint="eastAsia"/>
          <w:color w:val="auto"/>
          <w:sz w:val="30"/>
          <w:szCs w:val="30"/>
          <w:lang w:val="en-US" w:eastAsia="zh-CN"/>
        </w:rPr>
        <w:t>提升</w:t>
      </w:r>
      <w:r>
        <w:rPr>
          <w:rFonts w:ascii="宋体" w:eastAsia="宋体" w:hAnsi="宋体" w:cs="宋体" w:hint="eastAsia"/>
          <w:color w:val="auto"/>
          <w:sz w:val="30"/>
          <w:szCs w:val="30"/>
          <w:lang w:val="en-US" w:eastAsia="zh-CN"/>
        </w:rPr>
        <w:t>物防、技防能力，保障业主人身、财产安全。</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2、楼宇对讲系统</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cs="宋体" w:hint="eastAsia"/>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26"/>
          <w:cols w:num="1" w:space="720"/>
          <w:titlePg w:val="0"/>
          <w:docGrid w:type="lines" w:linePitch="312" w:charSpace="0"/>
        </w:sectPr>
      </w:pPr>
      <w:r>
        <w:rPr>
          <w:rFonts w:ascii="宋体" w:eastAsia="宋体" w:hAnsi="宋体" w:cs="宋体" w:hint="eastAsia"/>
          <w:color w:val="auto"/>
          <w:sz w:val="30"/>
          <w:szCs w:val="30"/>
          <w:lang w:val="en-US" w:eastAsia="zh-CN"/>
        </w:rPr>
        <w:t>伴随</w:t>
      </w:r>
      <w:r>
        <w:rPr>
          <w:rFonts w:ascii="宋体" w:eastAsia="宋体" w:hAnsi="宋体" w:cs="宋体" w:hint="eastAsia"/>
          <w:color w:val="auto"/>
          <w:sz w:val="30"/>
          <w:szCs w:val="30"/>
          <w:lang w:val="en-US" w:eastAsia="zh-CN"/>
        </w:rPr>
        <w:t>居民住宅</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不断</w:t>
      </w:r>
      <w:r>
        <w:rPr>
          <w:rFonts w:ascii="宋体" w:eastAsia="宋体" w:hAnsi="宋体" w:cs="宋体" w:hint="eastAsia"/>
          <w:color w:val="auto"/>
          <w:sz w:val="30"/>
          <w:szCs w:val="30"/>
          <w:lang w:val="en-US" w:eastAsia="zh-CN"/>
        </w:rPr>
        <w:t>增长</w:t>
      </w:r>
      <w:r>
        <w:rPr>
          <w:rFonts w:ascii="宋体" w:eastAsia="宋体" w:hAnsi="宋体" w:cs="宋体" w:hint="eastAsia"/>
          <w:color w:val="auto"/>
          <w:sz w:val="30"/>
          <w:szCs w:val="30"/>
          <w:lang w:val="en-US" w:eastAsia="zh-CN"/>
        </w:rPr>
        <w:t>，物业管理就显得日趋</w:t>
      </w:r>
      <w:r>
        <w:rPr>
          <w:rFonts w:ascii="宋体" w:eastAsia="宋体" w:hAnsi="宋体" w:cs="宋体" w:hint="eastAsia"/>
          <w:color w:val="auto"/>
          <w:sz w:val="30"/>
          <w:szCs w:val="30"/>
          <w:lang w:val="en-US" w:eastAsia="zh-CN"/>
        </w:rPr>
        <w:t>主要</w:t>
      </w:r>
      <w:r>
        <w:rPr>
          <w:rFonts w:ascii="宋体" w:eastAsia="宋体" w:hAnsi="宋体" w:cs="宋体" w:hint="eastAsia"/>
          <w:color w:val="auto"/>
          <w:sz w:val="30"/>
          <w:szCs w:val="30"/>
          <w:lang w:val="en-US" w:eastAsia="zh-CN"/>
        </w:rPr>
        <w:t>。其中访客登记及值班看门</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管理</w:t>
      </w:r>
      <w:r>
        <w:rPr>
          <w:rFonts w:ascii="宋体" w:eastAsia="宋体" w:hAnsi="宋体" w:cs="宋体" w:hint="eastAsia"/>
          <w:color w:val="auto"/>
          <w:sz w:val="30"/>
          <w:szCs w:val="30"/>
          <w:lang w:val="en-US" w:eastAsia="zh-CN"/>
        </w:rPr>
        <w:t>措施</w:t>
      </w:r>
      <w:r>
        <w:rPr>
          <w:rFonts w:ascii="宋体" w:eastAsia="宋体" w:hAnsi="宋体" w:cs="宋体" w:hint="eastAsia"/>
          <w:color w:val="auto"/>
          <w:sz w:val="30"/>
          <w:szCs w:val="30"/>
          <w:lang w:val="en-US" w:eastAsia="zh-CN"/>
        </w:rPr>
        <w:t>已不适合</w:t>
      </w:r>
      <w:r>
        <w:rPr>
          <w:rFonts w:ascii="宋体" w:eastAsia="宋体" w:hAnsi="宋体" w:cs="宋体" w:hint="eastAsia"/>
          <w:color w:val="auto"/>
          <w:sz w:val="30"/>
          <w:szCs w:val="30"/>
          <w:lang w:val="en-US" w:eastAsia="zh-CN"/>
        </w:rPr>
        <w:t>当代</w:t>
      </w:r>
      <w:r>
        <w:rPr>
          <w:rFonts w:ascii="宋体" w:eastAsia="宋体" w:hAnsi="宋体" w:cs="宋体" w:hint="eastAsia"/>
          <w:color w:val="auto"/>
          <w:sz w:val="30"/>
          <w:szCs w:val="30"/>
          <w:lang w:val="en-US" w:eastAsia="zh-CN"/>
        </w:rPr>
        <w:t>管理快捷、</w:t>
      </w:r>
      <w:r>
        <w:rPr>
          <w:rFonts w:ascii="宋体" w:eastAsia="宋体" w:hAnsi="宋体" w:cs="宋体" w:hint="eastAsia"/>
          <w:color w:val="auto"/>
          <w:sz w:val="30"/>
          <w:szCs w:val="30"/>
          <w:lang w:val="en-US" w:eastAsia="zh-CN"/>
        </w:rPr>
        <w:t>以便</w:t>
      </w:r>
      <w:r>
        <w:rPr>
          <w:rFonts w:ascii="宋体" w:eastAsia="宋体" w:hAnsi="宋体" w:cs="宋体" w:hint="eastAsia"/>
          <w:color w:val="auto"/>
          <w:sz w:val="30"/>
          <w:szCs w:val="30"/>
          <w:lang w:val="en-US" w:eastAsia="zh-CN"/>
        </w:rPr>
        <w:t>、安全</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需求。楼宇对讲系统是在各单元安装防盗门，总控中心</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管理员总机、楼宇出入口</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对讲主机、电控锁、闭门器及</w:t>
      </w:r>
      <w:r>
        <w:rPr>
          <w:rFonts w:ascii="宋体" w:eastAsia="宋体" w:hAnsi="宋体" w:cs="宋体" w:hint="eastAsia"/>
          <w:color w:val="auto"/>
          <w:sz w:val="30"/>
          <w:szCs w:val="30"/>
          <w:lang w:val="en-US" w:eastAsia="zh-CN"/>
        </w:rPr>
        <w:t>顾客</w:t>
      </w:r>
      <w:r>
        <w:rPr>
          <w:rFonts w:ascii="宋体" w:eastAsia="宋体" w:hAnsi="宋体" w:cs="宋体" w:hint="eastAsia"/>
          <w:color w:val="auto"/>
          <w:sz w:val="30"/>
          <w:szCs w:val="30"/>
          <w:lang w:val="en-US" w:eastAsia="zh-CN"/>
        </w:rPr>
        <w:t>家中</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可视对讲分机</w:t>
      </w:r>
      <w:r>
        <w:rPr>
          <w:rFonts w:ascii="宋体" w:eastAsia="宋体" w:hAnsi="宋体" w:cs="宋体" w:hint="eastAsia"/>
          <w:color w:val="auto"/>
          <w:sz w:val="30"/>
          <w:szCs w:val="30"/>
          <w:lang w:val="en-US" w:eastAsia="zh-CN"/>
        </w:rPr>
        <w:t>经过</w:t>
      </w:r>
      <w:r>
        <w:rPr>
          <w:rFonts w:ascii="宋体" w:eastAsia="宋体" w:hAnsi="宋体" w:cs="宋体" w:hint="eastAsia"/>
          <w:color w:val="auto"/>
          <w:sz w:val="30"/>
          <w:szCs w:val="30"/>
          <w:lang w:val="en-US" w:eastAsia="zh-CN"/>
        </w:rPr>
        <w:t>专用网络</w:t>
      </w:r>
      <w:r>
        <w:rPr>
          <w:rFonts w:ascii="宋体" w:eastAsia="宋体" w:hAnsi="宋体" w:cs="宋体" w:hint="eastAsia"/>
          <w:color w:val="auto"/>
          <w:sz w:val="30"/>
          <w:szCs w:val="30"/>
          <w:lang w:val="en-US" w:eastAsia="zh-CN"/>
        </w:rPr>
        <w:t>构成</w:t>
      </w:r>
      <w:r>
        <w:rPr>
          <w:rFonts w:ascii="宋体" w:eastAsia="宋体" w:hAnsi="宋体" w:cs="宋体" w:hint="eastAsia"/>
          <w:color w:val="auto"/>
          <w:sz w:val="30"/>
          <w:szCs w:val="30"/>
          <w:lang w:val="en-US" w:eastAsia="zh-CN"/>
        </w:rPr>
        <w:t>。以实现访客与住户对讲，住户可遥控开启防盗门，访客可</w:t>
      </w:r>
      <w:r>
        <w:rPr>
          <w:rFonts w:ascii="宋体" w:eastAsia="宋体" w:hAnsi="宋体" w:cs="宋体" w:hint="eastAsia"/>
          <w:color w:val="auto"/>
          <w:sz w:val="30"/>
          <w:szCs w:val="30"/>
          <w:lang w:val="en-US" w:eastAsia="zh-CN"/>
        </w:rPr>
        <w:t>经过</w:t>
      </w:r>
      <w:r>
        <w:rPr>
          <w:rFonts w:ascii="宋体" w:eastAsia="宋体" w:hAnsi="宋体" w:cs="宋体" w:hint="eastAsia"/>
          <w:color w:val="auto"/>
          <w:sz w:val="30"/>
          <w:szCs w:val="30"/>
          <w:lang w:val="en-US" w:eastAsia="zh-CN"/>
        </w:rPr>
        <w:t>对讲主机</w:t>
      </w:r>
      <w:r>
        <w:rPr>
          <w:rFonts w:ascii="宋体" w:eastAsia="宋体" w:hAnsi="宋体" w:cs="宋体" w:hint="eastAsia"/>
          <w:color w:val="auto"/>
          <w:sz w:val="30"/>
          <w:szCs w:val="30"/>
          <w:lang w:val="en-US" w:eastAsia="zh-CN"/>
        </w:rPr>
        <w:t>呼喊</w:t>
      </w:r>
      <w:r>
        <w:rPr>
          <w:rFonts w:ascii="宋体" w:eastAsia="宋体" w:hAnsi="宋体" w:cs="宋体" w:hint="eastAsia"/>
          <w:color w:val="auto"/>
          <w:sz w:val="30"/>
          <w:szCs w:val="30"/>
          <w:lang w:val="en-US" w:eastAsia="zh-CN"/>
        </w:rPr>
        <w:t>住户，对方同意后方可进入楼内，从而限制了非法人员进入。</w:t>
      </w:r>
      <w:r>
        <w:rPr>
          <w:rFonts w:ascii="宋体" w:eastAsia="宋体" w:hAnsi="宋体" w:cs="宋体" w:hint="eastAsia"/>
          <w:color w:val="auto"/>
          <w:sz w:val="30"/>
          <w:szCs w:val="30"/>
          <w:lang w:val="en-US" w:eastAsia="zh-CN"/>
        </w:rPr>
        <w:t>同步</w:t>
      </w:r>
      <w:r>
        <w:rPr>
          <w:rFonts w:ascii="宋体" w:eastAsia="宋体" w:hAnsi="宋体" w:cs="宋体" w:hint="eastAsia"/>
          <w:color w:val="auto"/>
          <w:sz w:val="30"/>
          <w:szCs w:val="30"/>
          <w:lang w:val="en-US" w:eastAsia="zh-CN"/>
        </w:rPr>
        <w:t>，若住户在家发生抢劫或突发疾病，可</w:t>
      </w:r>
      <w:r>
        <w:rPr>
          <w:rFonts w:ascii="宋体" w:eastAsia="宋体" w:hAnsi="宋体" w:cs="宋体" w:hint="eastAsia"/>
          <w:color w:val="auto"/>
          <w:sz w:val="30"/>
          <w:szCs w:val="30"/>
          <w:lang w:val="en-US" w:eastAsia="zh-CN"/>
        </w:rPr>
        <w:t>经过</w:t>
      </w:r>
      <w:r>
        <w:rPr>
          <w:rFonts w:ascii="宋体" w:eastAsia="宋体" w:hAnsi="宋体" w:cs="宋体" w:hint="eastAsia"/>
          <w:color w:val="auto"/>
          <w:sz w:val="30"/>
          <w:szCs w:val="30"/>
          <w:lang w:val="en-US" w:eastAsia="zh-CN"/>
        </w:rPr>
        <w:t>该系统</w:t>
      </w:r>
      <w:r>
        <w:rPr>
          <w:rFonts w:ascii="宋体" w:eastAsia="宋体" w:hAnsi="宋体" w:cs="宋体" w:hint="eastAsia"/>
          <w:color w:val="auto"/>
          <w:sz w:val="30"/>
          <w:szCs w:val="30"/>
          <w:lang w:val="en-US" w:eastAsia="zh-CN"/>
        </w:rPr>
        <w:t>告知</w:t>
      </w:r>
      <w:r>
        <w:rPr>
          <w:rFonts w:ascii="宋体" w:eastAsia="宋体" w:hAnsi="宋体" w:cs="宋体" w:hint="eastAsia"/>
          <w:color w:val="auto"/>
          <w:sz w:val="30"/>
          <w:szCs w:val="30"/>
          <w:lang w:val="en-US" w:eastAsia="zh-CN"/>
        </w:rPr>
        <w:t>保安人员以得到及时</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增援</w:t>
      </w:r>
      <w:r>
        <w:rPr>
          <w:rFonts w:ascii="宋体" w:eastAsia="宋体" w:hAnsi="宋体" w:cs="宋体" w:hint="eastAsia"/>
          <w:color w:val="auto"/>
          <w:sz w:val="30"/>
          <w:szCs w:val="30"/>
          <w:lang w:val="en-US" w:eastAsia="zh-CN"/>
        </w:rPr>
        <w:t>和处理。</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cs="宋体" w:hint="eastAsia"/>
          <w:color w:val="auto"/>
          <w:sz w:val="30"/>
          <w:szCs w:val="30"/>
        </w:rPr>
      </w:pPr>
      <w:r>
        <w:rPr>
          <w:rFonts w:ascii="宋体" w:eastAsia="宋体" w:hAnsi="宋体" w:cs="宋体" w:hint="eastAsia"/>
          <w:color w:val="auto"/>
          <w:sz w:val="30"/>
          <w:szCs w:val="30"/>
          <w:lang w:val="en-US" w:eastAsia="zh-CN"/>
        </w:rPr>
        <w:t>此次</w:t>
      </w:r>
      <w:r>
        <w:rPr>
          <w:rFonts w:ascii="宋体" w:eastAsia="宋体" w:hAnsi="宋体" w:cs="宋体" w:hint="eastAsia"/>
          <w:color w:val="auto"/>
          <w:sz w:val="30"/>
          <w:szCs w:val="30"/>
          <w:lang w:val="en-US" w:eastAsia="zh-CN"/>
        </w:rPr>
        <w:t>拟某某小区住宅楼进行改造，采用直按式可视对讲系统，共改造对讲系统36套。来访者可</w:t>
      </w:r>
      <w:r>
        <w:rPr>
          <w:rFonts w:ascii="宋体" w:eastAsia="宋体" w:hAnsi="宋体" w:cs="宋体" w:hint="eastAsia"/>
          <w:color w:val="auto"/>
          <w:sz w:val="30"/>
          <w:szCs w:val="30"/>
          <w:lang w:val="en-US" w:eastAsia="zh-CN"/>
        </w:rPr>
        <w:t>经过</w:t>
      </w:r>
      <w:r>
        <w:rPr>
          <w:rFonts w:ascii="宋体" w:eastAsia="宋体" w:hAnsi="宋体" w:cs="宋体" w:hint="eastAsia"/>
          <w:color w:val="auto"/>
          <w:sz w:val="30"/>
          <w:szCs w:val="30"/>
          <w:lang w:val="en-US" w:eastAsia="zh-CN"/>
        </w:rPr>
        <w:t>楼下单元门前</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主机</w:t>
      </w:r>
      <w:r>
        <w:rPr>
          <w:rFonts w:ascii="宋体" w:eastAsia="宋体" w:hAnsi="宋体" w:cs="宋体" w:hint="eastAsia"/>
          <w:color w:val="auto"/>
          <w:sz w:val="30"/>
          <w:szCs w:val="30"/>
          <w:lang w:val="en-US" w:eastAsia="zh-CN"/>
        </w:rPr>
        <w:t>以便</w:t>
      </w:r>
      <w:r>
        <w:rPr>
          <w:rFonts w:ascii="宋体" w:eastAsia="宋体" w:hAnsi="宋体" w:cs="宋体" w:hint="eastAsia"/>
          <w:color w:val="auto"/>
          <w:sz w:val="30"/>
          <w:szCs w:val="30"/>
          <w:lang w:val="en-US" w:eastAsia="zh-CN"/>
        </w:rPr>
        <w:t>地</w:t>
      </w:r>
      <w:r>
        <w:rPr>
          <w:rFonts w:ascii="宋体" w:eastAsia="宋体" w:hAnsi="宋体" w:cs="宋体" w:hint="eastAsia"/>
          <w:color w:val="auto"/>
          <w:sz w:val="30"/>
          <w:szCs w:val="30"/>
          <w:lang w:val="en-US" w:eastAsia="zh-CN"/>
        </w:rPr>
        <w:t>呼喊</w:t>
      </w:r>
      <w:r>
        <w:rPr>
          <w:rFonts w:ascii="宋体" w:eastAsia="宋体" w:hAnsi="宋体" w:cs="宋体" w:hint="eastAsia"/>
          <w:color w:val="auto"/>
          <w:sz w:val="30"/>
          <w:szCs w:val="30"/>
          <w:lang w:val="en-US" w:eastAsia="zh-CN"/>
        </w:rPr>
        <w:t>住户并与其对话，住户在户内控制单元门</w:t>
      </w:r>
      <w:r>
        <w:rPr>
          <w:rFonts w:ascii="宋体" w:eastAsia="宋体" w:hAnsi="宋体" w:cs="宋体" w:hint="eastAsia"/>
          <w:color w:val="auto"/>
          <w:sz w:val="30"/>
          <w:szCs w:val="30"/>
          <w:lang w:val="en-US" w:eastAsia="zh-CN"/>
        </w:rPr>
        <w:t>旳</w:t>
      </w:r>
      <w:r>
        <w:rPr>
          <w:rFonts w:ascii="宋体" w:eastAsia="宋体" w:hAnsi="宋体" w:cs="宋体" w:hint="eastAsia"/>
          <w:color w:val="auto"/>
          <w:sz w:val="30"/>
          <w:szCs w:val="30"/>
          <w:lang w:val="en-US" w:eastAsia="zh-CN"/>
        </w:rPr>
        <w:t>启闭，主机这</w:t>
      </w:r>
      <w:r>
        <w:rPr>
          <w:rFonts w:ascii="宋体" w:eastAsia="宋体" w:hAnsi="宋体" w:cs="宋体" w:hint="eastAsia"/>
          <w:color w:val="auto"/>
          <w:sz w:val="30"/>
          <w:szCs w:val="30"/>
          <w:lang w:val="en-US" w:eastAsia="zh-CN"/>
        </w:rPr>
        <w:t>能够</w:t>
      </w:r>
      <w:r>
        <w:rPr>
          <w:rFonts w:ascii="宋体" w:eastAsia="宋体" w:hAnsi="宋体" w:cs="宋体" w:hint="eastAsia"/>
          <w:color w:val="auto"/>
          <w:sz w:val="30"/>
          <w:szCs w:val="30"/>
          <w:lang w:val="en-US" w:eastAsia="zh-CN"/>
        </w:rPr>
        <w:t>随时</w:t>
      </w:r>
      <w:r>
        <w:rPr>
          <w:rFonts w:ascii="宋体" w:eastAsia="宋体" w:hAnsi="宋体" w:cs="宋体" w:hint="eastAsia"/>
          <w:color w:val="auto"/>
          <w:sz w:val="30"/>
          <w:szCs w:val="30"/>
          <w:lang w:val="en-US" w:eastAsia="zh-CN"/>
        </w:rPr>
        <w:t>接受</w:t>
      </w:r>
      <w:r>
        <w:rPr>
          <w:rFonts w:ascii="宋体" w:eastAsia="宋体" w:hAnsi="宋体" w:cs="宋体" w:hint="eastAsia"/>
          <w:color w:val="auto"/>
          <w:sz w:val="30"/>
          <w:szCs w:val="30"/>
          <w:lang w:val="en-US" w:eastAsia="zh-CN"/>
        </w:rPr>
        <w:t>住户报警信号传给值班主机</w:t>
      </w:r>
      <w:r>
        <w:rPr>
          <w:rFonts w:ascii="宋体" w:eastAsia="宋体" w:hAnsi="宋体" w:cs="宋体" w:hint="eastAsia"/>
          <w:color w:val="auto"/>
          <w:sz w:val="30"/>
          <w:szCs w:val="30"/>
          <w:lang w:val="en-US" w:eastAsia="zh-CN"/>
        </w:rPr>
        <w:t>告知</w:t>
      </w:r>
      <w:r>
        <w:rPr>
          <w:rFonts w:ascii="宋体" w:eastAsia="宋体" w:hAnsi="宋体" w:cs="宋体" w:hint="eastAsia"/>
          <w:color w:val="auto"/>
          <w:sz w:val="30"/>
          <w:szCs w:val="30"/>
          <w:lang w:val="en-US" w:eastAsia="zh-CN"/>
        </w:rPr>
        <w:t>保卫人员，增强了住宅安全保卫工作。</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2"/>
        <w:rPr>
          <w:rFonts w:ascii="宋体" w:eastAsia="宋体" w:hAnsi="宋体" w:hint="eastAsia"/>
          <w:b/>
          <w:bCs/>
          <w:color w:val="auto"/>
          <w:sz w:val="30"/>
          <w:szCs w:val="30"/>
        </w:rPr>
      </w:pPr>
      <w:r>
        <w:rPr>
          <w:rFonts w:ascii="宋体" w:eastAsia="宋体" w:hAnsi="宋体" w:hint="eastAsia"/>
          <w:b/>
          <w:bCs/>
          <w:color w:val="auto"/>
          <w:sz w:val="30"/>
          <w:szCs w:val="30"/>
          <w:lang w:val="en-US" w:eastAsia="zh-CN"/>
        </w:rPr>
        <w:t>5.4.6 楼梯扶手改造</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640" w:right="0" w:leftChars="200" w:rightChars="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1、原楼梯扶手</w:t>
      </w:r>
      <w:r>
        <w:rPr>
          <w:rFonts w:ascii="宋体" w:eastAsia="宋体" w:hAnsi="宋体" w:hint="eastAsia"/>
          <w:b w:val="0"/>
          <w:bCs w:val="0"/>
          <w:color w:val="auto"/>
          <w:sz w:val="30"/>
          <w:szCs w:val="3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某某小区住宅楼原梯扶手为铁艺扶手，</w:t>
      </w:r>
      <w:r>
        <w:rPr>
          <w:rFonts w:ascii="宋体" w:eastAsia="宋体" w:hAnsi="宋体" w:hint="eastAsia"/>
          <w:b w:val="0"/>
          <w:bCs w:val="0"/>
          <w:color w:val="auto"/>
          <w:sz w:val="30"/>
          <w:szCs w:val="30"/>
          <w:lang w:val="en-US" w:eastAsia="zh-CN"/>
        </w:rPr>
        <w:t>因为</w:t>
      </w:r>
      <w:r>
        <w:rPr>
          <w:rFonts w:ascii="宋体" w:eastAsia="宋体" w:hAnsi="宋体" w:hint="eastAsia"/>
          <w:b w:val="0"/>
          <w:bCs w:val="0"/>
          <w:color w:val="auto"/>
          <w:sz w:val="30"/>
          <w:szCs w:val="30"/>
          <w:lang w:val="en-US" w:eastAsia="zh-CN"/>
        </w:rPr>
        <w:t>年代</w:t>
      </w:r>
      <w:r>
        <w:rPr>
          <w:rFonts w:ascii="宋体" w:eastAsia="宋体" w:hAnsi="宋体" w:hint="eastAsia"/>
          <w:b w:val="0"/>
          <w:bCs w:val="0"/>
          <w:color w:val="auto"/>
          <w:sz w:val="30"/>
          <w:szCs w:val="30"/>
          <w:lang w:val="en-US" w:eastAsia="zh-CN"/>
        </w:rPr>
        <w:t>长远</w:t>
      </w:r>
      <w:r>
        <w:rPr>
          <w:rFonts w:ascii="宋体" w:eastAsia="宋体" w:hAnsi="宋体" w:hint="eastAsia"/>
          <w:b w:val="0"/>
          <w:bCs w:val="0"/>
          <w:color w:val="auto"/>
          <w:sz w:val="30"/>
          <w:szCs w:val="30"/>
          <w:lang w:val="en-US" w:eastAsia="zh-CN"/>
        </w:rPr>
        <w:t>，绝大部分腐蚀锈化，起不到正常</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作用。</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2、改造方案</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此次</w:t>
      </w:r>
      <w:r>
        <w:rPr>
          <w:rFonts w:ascii="宋体" w:eastAsia="宋体" w:hAnsi="宋体" w:hint="eastAsia"/>
          <w:b w:val="0"/>
          <w:bCs w:val="0"/>
          <w:color w:val="auto"/>
          <w:sz w:val="30"/>
          <w:szCs w:val="30"/>
          <w:lang w:val="en-US" w:eastAsia="zh-CN"/>
        </w:rPr>
        <w:t>改造将由专业人士对楼道内原铁艺楼梯扶手进行修缮，表面油漆涂刷。改造总长约100m。</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2"/>
        <w:rPr>
          <w:rFonts w:ascii="宋体" w:eastAsia="宋体" w:hAnsi="宋体" w:hint="eastAsia"/>
          <w:b/>
          <w:bCs/>
          <w:color w:val="auto"/>
          <w:sz w:val="30"/>
          <w:szCs w:val="30"/>
        </w:rPr>
      </w:pPr>
      <w:r>
        <w:rPr>
          <w:rFonts w:ascii="宋体" w:eastAsia="宋体" w:hAnsi="宋体" w:hint="eastAsia"/>
          <w:b/>
          <w:bCs/>
          <w:color w:val="auto"/>
          <w:sz w:val="30"/>
          <w:szCs w:val="30"/>
          <w:lang w:val="en-US" w:eastAsia="zh-CN"/>
        </w:rPr>
        <w:t>5.4.7 雨水管改造</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1、原雨水管</w:t>
      </w:r>
      <w:r>
        <w:rPr>
          <w:rFonts w:ascii="宋体" w:eastAsia="宋体" w:hAnsi="宋体" w:hint="eastAsia"/>
          <w:b w:val="0"/>
          <w:bCs w:val="0"/>
          <w:color w:val="auto"/>
          <w:sz w:val="30"/>
          <w:szCs w:val="3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27"/>
          <w:cols w:num="1" w:space="720"/>
          <w:titlePg w:val="0"/>
          <w:docGrid w:type="lines" w:linePitch="312" w:charSpace="0"/>
        </w:sectPr>
      </w:pPr>
      <w:r>
        <w:rPr>
          <w:rFonts w:ascii="宋体" w:eastAsia="宋体" w:hAnsi="宋体" w:hint="eastAsia"/>
          <w:b w:val="0"/>
          <w:bCs w:val="0"/>
          <w:color w:val="auto"/>
          <w:sz w:val="30"/>
          <w:szCs w:val="30"/>
          <w:lang w:val="en-US" w:eastAsia="zh-CN"/>
        </w:rPr>
        <w:t>原雨水管材质为铸铁雨水管，</w:t>
      </w:r>
      <w:r>
        <w:rPr>
          <w:rFonts w:ascii="宋体" w:eastAsia="宋体" w:hAnsi="宋体" w:hint="eastAsia"/>
          <w:b w:val="0"/>
          <w:bCs w:val="0"/>
          <w:color w:val="auto"/>
          <w:sz w:val="30"/>
          <w:szCs w:val="30"/>
          <w:lang w:val="en-US" w:eastAsia="zh-CN"/>
        </w:rPr>
        <w:t>因为</w:t>
      </w:r>
      <w:r>
        <w:rPr>
          <w:rFonts w:ascii="宋体" w:eastAsia="宋体" w:hAnsi="宋体" w:hint="eastAsia"/>
          <w:b w:val="0"/>
          <w:bCs w:val="0"/>
          <w:color w:val="auto"/>
          <w:sz w:val="30"/>
          <w:szCs w:val="30"/>
          <w:lang w:val="en-US" w:eastAsia="zh-CN"/>
        </w:rPr>
        <w:t>年代</w:t>
      </w:r>
      <w:r>
        <w:rPr>
          <w:rFonts w:ascii="宋体" w:eastAsia="宋体" w:hAnsi="宋体" w:hint="eastAsia"/>
          <w:b w:val="0"/>
          <w:bCs w:val="0"/>
          <w:color w:val="auto"/>
          <w:sz w:val="30"/>
          <w:szCs w:val="30"/>
          <w:lang w:val="en-US" w:eastAsia="zh-CN"/>
        </w:rPr>
        <w:t>长远</w:t>
      </w:r>
      <w:r>
        <w:rPr>
          <w:rFonts w:ascii="宋体" w:eastAsia="宋体" w:hAnsi="宋体" w:hint="eastAsia"/>
          <w:b w:val="0"/>
          <w:bCs w:val="0"/>
          <w:color w:val="auto"/>
          <w:sz w:val="30"/>
          <w:szCs w:val="30"/>
          <w:lang w:val="en-US" w:eastAsia="zh-CN"/>
        </w:rPr>
        <w:t>，大部分已破损、锈蚀，经常发生堵塞、漏水等情况，下雨时雨水流淌至外墙上，一来对外墙保温造成了破坏，二来在外墙上留下了污迹，影响了整个建筑物</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美观。</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2、改造方案</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现将原铸铁雨水管更换为Φ100</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不锈钢钢管，共12根（</w:t>
      </w:r>
      <w:r>
        <w:rPr>
          <w:rFonts w:ascii="宋体" w:eastAsia="宋体" w:hAnsi="宋体" w:hint="eastAsia"/>
          <w:b w:val="0"/>
          <w:bCs w:val="0"/>
          <w:color w:val="auto"/>
          <w:sz w:val="30"/>
          <w:szCs w:val="30"/>
          <w:lang w:val="en-US" w:eastAsia="zh-CN"/>
        </w:rPr>
        <w:t>222</w:t>
      </w:r>
      <w:r>
        <w:rPr>
          <w:rFonts w:ascii="宋体" w:eastAsia="宋体" w:hAnsi="宋体" w:hint="eastAsia"/>
          <w:b w:val="0"/>
          <w:bCs w:val="0"/>
          <w:color w:val="auto"/>
          <w:sz w:val="30"/>
          <w:szCs w:val="30"/>
          <w:lang w:val="en-US" w:eastAsia="zh-CN"/>
        </w:rPr>
        <w:t>米）。</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2"/>
        <w:rPr>
          <w:rFonts w:ascii="宋体" w:eastAsia="宋体" w:hAnsi="宋体" w:hint="eastAsia"/>
          <w:b/>
          <w:bCs/>
          <w:color w:val="auto"/>
          <w:sz w:val="30"/>
          <w:szCs w:val="30"/>
        </w:rPr>
      </w:pPr>
      <w:r>
        <w:rPr>
          <w:rFonts w:ascii="宋体" w:eastAsia="宋体" w:hAnsi="宋体" w:hint="eastAsia"/>
          <w:b/>
          <w:bCs/>
          <w:color w:val="auto"/>
          <w:sz w:val="30"/>
          <w:szCs w:val="30"/>
          <w:lang w:val="en-US" w:eastAsia="zh-CN"/>
        </w:rPr>
        <w:t>5.4.8 楼道内公共照明设施改造</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1、原楼道照明设施</w:t>
      </w:r>
      <w:r>
        <w:rPr>
          <w:rFonts w:ascii="宋体" w:eastAsia="宋体" w:hAnsi="宋体" w:hint="eastAsia"/>
          <w:b w:val="0"/>
          <w:bCs w:val="0"/>
          <w:color w:val="auto"/>
          <w:sz w:val="30"/>
          <w:szCs w:val="3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原楼道内照明线路</w:t>
      </w:r>
      <w:r>
        <w:rPr>
          <w:rFonts w:ascii="宋体" w:eastAsia="宋体" w:hAnsi="宋体" w:hint="eastAsia"/>
          <w:b w:val="0"/>
          <w:bCs w:val="0"/>
          <w:color w:val="auto"/>
          <w:sz w:val="30"/>
          <w:szCs w:val="30"/>
          <w:lang w:val="en-US" w:eastAsia="zh-CN"/>
        </w:rPr>
        <w:t>因为</w:t>
      </w:r>
      <w:r>
        <w:rPr>
          <w:rFonts w:ascii="宋体" w:eastAsia="宋体" w:hAnsi="宋体" w:hint="eastAsia"/>
          <w:b w:val="0"/>
          <w:bCs w:val="0"/>
          <w:color w:val="auto"/>
          <w:sz w:val="30"/>
          <w:szCs w:val="30"/>
          <w:lang w:val="en-US" w:eastAsia="zh-CN"/>
        </w:rPr>
        <w:t>年代</w:t>
      </w:r>
      <w:r>
        <w:rPr>
          <w:rFonts w:ascii="宋体" w:eastAsia="宋体" w:hAnsi="宋体" w:hint="eastAsia"/>
          <w:b w:val="0"/>
          <w:bCs w:val="0"/>
          <w:color w:val="auto"/>
          <w:sz w:val="30"/>
          <w:szCs w:val="30"/>
          <w:lang w:val="en-US" w:eastAsia="zh-CN"/>
        </w:rPr>
        <w:t>长远</w:t>
      </w:r>
      <w:r>
        <w:rPr>
          <w:rFonts w:ascii="宋体" w:eastAsia="宋体" w:hAnsi="宋体" w:hint="eastAsia"/>
          <w:b w:val="0"/>
          <w:bCs w:val="0"/>
          <w:color w:val="auto"/>
          <w:sz w:val="30"/>
          <w:szCs w:val="30"/>
          <w:lang w:val="en-US" w:eastAsia="zh-CN"/>
        </w:rPr>
        <w:t>，线路早已老化，不能正常使用，给居民夜间出行造成了很大</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影响。楼道内管线较为杂乱，给日常检修造成困难，有较大</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安全隐患。</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2、改造方案</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将原有楼道照明设施拆除，更换为声光双控照明灯具</w:t>
      </w:r>
      <w:r>
        <w:rPr>
          <w:rFonts w:ascii="宋体" w:eastAsia="宋体" w:hAnsi="宋体" w:hint="eastAsia"/>
          <w:b w:val="0"/>
          <w:bCs w:val="0"/>
          <w:color w:val="auto"/>
          <w:sz w:val="30"/>
          <w:szCs w:val="30"/>
          <w:lang w:val="en-US" w:eastAsia="zh-CN"/>
        </w:rPr>
        <w:t>合计</w:t>
      </w:r>
      <w:r>
        <w:rPr>
          <w:rFonts w:ascii="宋体" w:eastAsia="宋体" w:hAnsi="宋体" w:hint="eastAsia"/>
          <w:b w:val="0"/>
          <w:bCs w:val="0"/>
          <w:color w:val="auto"/>
          <w:sz w:val="30"/>
          <w:szCs w:val="30"/>
          <w:lang w:val="en-US" w:eastAsia="zh-CN"/>
        </w:rPr>
        <w:t>6套，并将楼道内管线进行规整。</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2"/>
        <w:rPr>
          <w:rFonts w:ascii="宋体" w:eastAsia="宋体" w:hAnsi="宋体" w:hint="eastAsia"/>
          <w:b/>
          <w:bCs/>
          <w:color w:val="auto"/>
          <w:sz w:val="30"/>
          <w:szCs w:val="30"/>
        </w:rPr>
      </w:pPr>
      <w:r>
        <w:rPr>
          <w:rFonts w:ascii="宋体" w:eastAsia="宋体" w:hAnsi="宋体" w:hint="eastAsia"/>
          <w:b/>
          <w:bCs/>
          <w:color w:val="auto"/>
          <w:sz w:val="30"/>
          <w:szCs w:val="30"/>
          <w:lang w:val="en-US" w:eastAsia="zh-CN"/>
        </w:rPr>
        <w:t>5.4.9 供暖管网改造</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1、设计</w:t>
      </w:r>
      <w:r>
        <w:rPr>
          <w:rFonts w:ascii="宋体" w:eastAsia="宋体" w:hAnsi="宋体" w:hint="eastAsia"/>
          <w:b w:val="0"/>
          <w:bCs w:val="0"/>
          <w:color w:val="auto"/>
          <w:sz w:val="30"/>
          <w:szCs w:val="30"/>
          <w:lang w:val="en-US" w:eastAsia="zh-CN"/>
        </w:rPr>
        <w:t>根据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《民用建筑供暖通风与空气</w:t>
      </w:r>
      <w:r>
        <w:rPr>
          <w:rFonts w:ascii="宋体" w:eastAsia="宋体" w:hAnsi="宋体" w:hint="eastAsia"/>
          <w:b w:val="0"/>
          <w:bCs w:val="0"/>
          <w:color w:val="auto"/>
          <w:sz w:val="30"/>
          <w:szCs w:val="30"/>
          <w:lang w:val="en-US" w:eastAsia="zh-CN"/>
        </w:rPr>
        <w:t>调整</w:t>
      </w:r>
      <w:r>
        <w:rPr>
          <w:rFonts w:ascii="宋体" w:eastAsia="宋体" w:hAnsi="宋体" w:hint="eastAsia"/>
          <w:b w:val="0"/>
          <w:bCs w:val="0"/>
          <w:color w:val="auto"/>
          <w:sz w:val="30"/>
          <w:szCs w:val="30"/>
          <w:lang w:val="en-US" w:eastAsia="zh-CN"/>
        </w:rPr>
        <w:t>设计规范》(GB50736-</w:t>
      </w:r>
      <w:r>
        <w:rPr>
          <w:rFonts w:ascii="宋体" w:eastAsia="宋体" w:hAnsi="宋体" w:hint="eastAsia"/>
          <w:b w:val="0"/>
          <w:bCs w:val="0"/>
          <w:color w:val="auto"/>
          <w:sz w:val="30"/>
          <w:szCs w:val="30"/>
          <w:lang w:val="en-US" w:eastAsia="zh-CN"/>
        </w:rPr>
        <w:t>2023</w:t>
      </w:r>
      <w:r>
        <w:rPr>
          <w:rFonts w:ascii="宋体" w:eastAsia="宋体" w:hAnsi="宋体" w:hint="eastAsia"/>
          <w:b w:val="0"/>
          <w:bCs w:val="0"/>
          <w:color w:val="auto"/>
          <w:sz w:val="30"/>
          <w:szCs w:val="30"/>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w:t>
      </w:r>
      <w:r>
        <w:rPr>
          <w:rFonts w:ascii="宋体" w:eastAsia="宋体" w:hAnsi="宋体" w:hint="eastAsia"/>
          <w:b w:val="0"/>
          <w:bCs w:val="0"/>
          <w:color w:val="auto"/>
          <w:sz w:val="30"/>
          <w:szCs w:val="30"/>
          <w:lang w:val="en-US" w:eastAsia="zh-CN"/>
        </w:rPr>
        <w:t>城乡</w:t>
      </w:r>
      <w:r>
        <w:rPr>
          <w:rFonts w:ascii="宋体" w:eastAsia="宋体" w:hAnsi="宋体" w:hint="eastAsia"/>
          <w:b w:val="0"/>
          <w:bCs w:val="0"/>
          <w:color w:val="auto"/>
          <w:sz w:val="30"/>
          <w:szCs w:val="30"/>
          <w:lang w:val="en-US" w:eastAsia="zh-CN"/>
        </w:rPr>
        <w:t>供热管网设计规范》(CJJ 34-</w:t>
      </w:r>
      <w:r>
        <w:rPr>
          <w:rFonts w:ascii="宋体" w:eastAsia="宋体" w:hAnsi="宋体" w:hint="eastAsia"/>
          <w:b w:val="0"/>
          <w:bCs w:val="0"/>
          <w:color w:val="auto"/>
          <w:sz w:val="30"/>
          <w:szCs w:val="30"/>
          <w:lang w:val="en-US" w:eastAsia="zh-CN"/>
        </w:rPr>
        <w:t>2023</w:t>
      </w:r>
      <w:r>
        <w:rPr>
          <w:rFonts w:ascii="宋体" w:eastAsia="宋体" w:hAnsi="宋体" w:hint="eastAsia"/>
          <w:b w:val="0"/>
          <w:bCs w:val="0"/>
          <w:color w:val="auto"/>
          <w:sz w:val="30"/>
          <w:szCs w:val="30"/>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w:t>
      </w:r>
      <w:r>
        <w:rPr>
          <w:rFonts w:ascii="宋体" w:eastAsia="宋体" w:hAnsi="宋体" w:hint="eastAsia"/>
          <w:b w:val="0"/>
          <w:bCs w:val="0"/>
          <w:color w:val="auto"/>
          <w:sz w:val="30"/>
          <w:szCs w:val="30"/>
          <w:lang w:val="en-US" w:eastAsia="zh-CN"/>
        </w:rPr>
        <w:t>城乡</w:t>
      </w:r>
      <w:r>
        <w:rPr>
          <w:rFonts w:ascii="宋体" w:eastAsia="宋体" w:hAnsi="宋体" w:hint="eastAsia"/>
          <w:b w:val="0"/>
          <w:bCs w:val="0"/>
          <w:color w:val="auto"/>
          <w:sz w:val="30"/>
          <w:szCs w:val="30"/>
          <w:lang w:val="en-US" w:eastAsia="zh-CN"/>
        </w:rPr>
        <w:t>供热直埋热水管道技术规程》(CJJ/T 81-</w:t>
      </w:r>
      <w:r>
        <w:rPr>
          <w:rFonts w:ascii="宋体" w:eastAsia="宋体" w:hAnsi="宋体" w:hint="eastAsia"/>
          <w:b w:val="0"/>
          <w:bCs w:val="0"/>
          <w:color w:val="auto"/>
          <w:sz w:val="30"/>
          <w:szCs w:val="30"/>
          <w:lang w:val="en-US" w:eastAsia="zh-CN"/>
        </w:rPr>
        <w:t>2023</w:t>
      </w:r>
      <w:r>
        <w:rPr>
          <w:rFonts w:ascii="宋体" w:eastAsia="宋体" w:hAnsi="宋体" w:hint="eastAsia"/>
          <w:b w:val="0"/>
          <w:bCs w:val="0"/>
          <w:color w:val="auto"/>
          <w:sz w:val="30"/>
          <w:szCs w:val="30"/>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28"/>
          <w:cols w:num="1" w:space="720"/>
          <w:titlePg w:val="0"/>
          <w:docGrid w:type="lines" w:linePitch="312" w:charSpace="0"/>
        </w:sectPr>
      </w:pPr>
      <w:r>
        <w:rPr>
          <w:rFonts w:ascii="宋体" w:eastAsia="宋体" w:hAnsi="宋体" w:hint="eastAsia"/>
          <w:b w:val="0"/>
          <w:bCs w:val="0"/>
          <w:color w:val="auto"/>
          <w:sz w:val="30"/>
          <w:szCs w:val="30"/>
          <w:lang w:val="en-US" w:eastAsia="zh-CN"/>
        </w:rPr>
        <w:t>《</w:t>
      </w:r>
      <w:r>
        <w:rPr>
          <w:rFonts w:ascii="宋体" w:eastAsia="宋体" w:hAnsi="宋体" w:hint="eastAsia"/>
          <w:b w:val="0"/>
          <w:bCs w:val="0"/>
          <w:color w:val="auto"/>
          <w:sz w:val="30"/>
          <w:szCs w:val="30"/>
          <w:lang w:val="en-US" w:eastAsia="zh-CN"/>
        </w:rPr>
        <w:t>寒冷</w:t>
      </w:r>
      <w:r>
        <w:rPr>
          <w:rFonts w:ascii="宋体" w:eastAsia="宋体" w:hAnsi="宋体" w:hint="eastAsia"/>
          <w:b w:val="0"/>
          <w:bCs w:val="0"/>
          <w:color w:val="auto"/>
          <w:sz w:val="30"/>
          <w:szCs w:val="30"/>
          <w:lang w:val="en-US" w:eastAsia="zh-CN"/>
        </w:rPr>
        <w:t>和寒冷</w:t>
      </w:r>
      <w:r>
        <w:rPr>
          <w:rFonts w:ascii="宋体" w:eastAsia="宋体" w:hAnsi="宋体" w:hint="eastAsia"/>
          <w:b w:val="0"/>
          <w:bCs w:val="0"/>
          <w:color w:val="auto"/>
          <w:sz w:val="30"/>
          <w:szCs w:val="30"/>
          <w:lang w:val="en-US" w:eastAsia="zh-CN"/>
        </w:rPr>
        <w:t>地域</w:t>
      </w:r>
      <w:r>
        <w:rPr>
          <w:rFonts w:ascii="宋体" w:eastAsia="宋体" w:hAnsi="宋体" w:hint="eastAsia"/>
          <w:b w:val="0"/>
          <w:bCs w:val="0"/>
          <w:color w:val="auto"/>
          <w:sz w:val="30"/>
          <w:szCs w:val="30"/>
          <w:lang w:val="en-US" w:eastAsia="zh-CN"/>
        </w:rPr>
        <w:t>居住建筑节能设计</w:t>
      </w:r>
      <w:r>
        <w:rPr>
          <w:rFonts w:ascii="宋体" w:eastAsia="宋体" w:hAnsi="宋体" w:hint="eastAsia"/>
          <w:b w:val="0"/>
          <w:bCs w:val="0"/>
          <w:color w:val="auto"/>
          <w:sz w:val="30"/>
          <w:szCs w:val="30"/>
          <w:lang w:val="en-US" w:eastAsia="zh-CN"/>
        </w:rPr>
        <w:t>原则</w:t>
      </w:r>
      <w:r>
        <w:rPr>
          <w:rFonts w:ascii="宋体" w:eastAsia="宋体" w:hAnsi="宋体" w:hint="eastAsia"/>
          <w:b w:val="0"/>
          <w:bCs w:val="0"/>
          <w:color w:val="auto"/>
          <w:sz w:val="30"/>
          <w:szCs w:val="30"/>
          <w:lang w:val="en-US" w:eastAsia="zh-CN"/>
        </w:rPr>
        <w:t>》JGJ 26-</w:t>
      </w:r>
      <w:r>
        <w:rPr>
          <w:rFonts w:ascii="宋体" w:eastAsia="宋体" w:hAnsi="宋体" w:hint="eastAsia"/>
          <w:b w:val="0"/>
          <w:bCs w:val="0"/>
          <w:color w:val="auto"/>
          <w:sz w:val="30"/>
          <w:szCs w:val="30"/>
          <w:lang w:val="en-US" w:eastAsia="zh-CN"/>
        </w:rPr>
        <w:t>2023</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w:t>
      </w:r>
      <w:r>
        <w:rPr>
          <w:rFonts w:ascii="宋体" w:eastAsia="宋体" w:hAnsi="宋体" w:hint="eastAsia"/>
          <w:b w:val="0"/>
          <w:bCs w:val="0"/>
          <w:color w:val="auto"/>
          <w:sz w:val="30"/>
          <w:szCs w:val="30"/>
          <w:lang w:val="en-US" w:eastAsia="zh-CN"/>
        </w:rPr>
        <w:t>城乡</w:t>
      </w:r>
      <w:r>
        <w:rPr>
          <w:rFonts w:ascii="宋体" w:eastAsia="宋体" w:hAnsi="宋体" w:hint="eastAsia"/>
          <w:b w:val="0"/>
          <w:bCs w:val="0"/>
          <w:color w:val="auto"/>
          <w:sz w:val="30"/>
          <w:szCs w:val="30"/>
          <w:lang w:val="en-US" w:eastAsia="zh-CN"/>
        </w:rPr>
        <w:t>供热系统节能技术规范》(CJJ/T 185-</w:t>
      </w:r>
      <w:r>
        <w:rPr>
          <w:rFonts w:ascii="宋体" w:eastAsia="宋体" w:hAnsi="宋体" w:hint="eastAsia"/>
          <w:b w:val="0"/>
          <w:bCs w:val="0"/>
          <w:color w:val="auto"/>
          <w:sz w:val="30"/>
          <w:szCs w:val="30"/>
          <w:lang w:val="en-US" w:eastAsia="zh-CN"/>
        </w:rPr>
        <w:t>2023</w:t>
      </w:r>
      <w:r>
        <w:rPr>
          <w:rFonts w:ascii="宋体" w:eastAsia="宋体" w:hAnsi="宋体" w:hint="eastAsia"/>
          <w:b w:val="0"/>
          <w:bCs w:val="0"/>
          <w:color w:val="auto"/>
          <w:sz w:val="30"/>
          <w:szCs w:val="30"/>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《供热系统节能改造技术规范》(GB/T 50893-</w:t>
      </w:r>
      <w:r>
        <w:rPr>
          <w:rFonts w:ascii="宋体" w:eastAsia="宋体" w:hAnsi="宋体" w:hint="eastAsia"/>
          <w:b w:val="0"/>
          <w:bCs w:val="0"/>
          <w:color w:val="auto"/>
          <w:sz w:val="30"/>
          <w:szCs w:val="30"/>
          <w:lang w:val="en-US" w:eastAsia="zh-CN"/>
        </w:rPr>
        <w:t>2023</w:t>
      </w:r>
      <w:r>
        <w:rPr>
          <w:rFonts w:ascii="宋体" w:eastAsia="宋体" w:hAnsi="宋体" w:hint="eastAsia"/>
          <w:b w:val="0"/>
          <w:bCs w:val="0"/>
          <w:color w:val="auto"/>
          <w:sz w:val="30"/>
          <w:szCs w:val="30"/>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2、小区原热力管网现状</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因为</w:t>
      </w:r>
      <w:r>
        <w:rPr>
          <w:rFonts w:ascii="宋体" w:eastAsia="宋体" w:hAnsi="宋体" w:hint="eastAsia"/>
          <w:b w:val="0"/>
          <w:bCs w:val="0"/>
          <w:color w:val="auto"/>
          <w:sz w:val="30"/>
          <w:szCs w:val="30"/>
          <w:lang w:val="en-US" w:eastAsia="zh-CN"/>
        </w:rPr>
        <w:t>房屋修建年代</w:t>
      </w:r>
      <w:r>
        <w:rPr>
          <w:rFonts w:ascii="宋体" w:eastAsia="宋体" w:hAnsi="宋体" w:hint="eastAsia"/>
          <w:b w:val="0"/>
          <w:bCs w:val="0"/>
          <w:color w:val="auto"/>
          <w:sz w:val="30"/>
          <w:szCs w:val="30"/>
          <w:lang w:val="en-US" w:eastAsia="zh-CN"/>
        </w:rPr>
        <w:t>长远</w:t>
      </w:r>
      <w:r>
        <w:rPr>
          <w:rFonts w:ascii="宋体" w:eastAsia="宋体" w:hAnsi="宋体" w:hint="eastAsia"/>
          <w:b w:val="0"/>
          <w:bCs w:val="0"/>
          <w:color w:val="auto"/>
          <w:sz w:val="30"/>
          <w:szCs w:val="30"/>
          <w:lang w:val="en-US" w:eastAsia="zh-CN"/>
        </w:rPr>
        <w:t>，</w:t>
      </w:r>
      <w:r>
        <w:rPr>
          <w:rFonts w:ascii="宋体" w:eastAsia="宋体" w:hAnsi="宋体" w:hint="eastAsia"/>
          <w:b w:val="0"/>
          <w:bCs w:val="0"/>
          <w:color w:val="auto"/>
          <w:sz w:val="30"/>
          <w:szCs w:val="30"/>
          <w:lang w:val="en-US" w:eastAsia="zh-CN"/>
        </w:rPr>
        <w:t>有关</w:t>
      </w:r>
      <w:r>
        <w:rPr>
          <w:rFonts w:ascii="宋体" w:eastAsia="宋体" w:hAnsi="宋体" w:hint="eastAsia"/>
          <w:b w:val="0"/>
          <w:bCs w:val="0"/>
          <w:color w:val="auto"/>
          <w:sz w:val="30"/>
          <w:szCs w:val="30"/>
          <w:lang w:val="en-US" w:eastAsia="zh-CN"/>
        </w:rPr>
        <w:t>功能设计滞后，室外采暖管道年久失修，内壁结垢，水流不畅，管道腐蚀严重，</w:t>
      </w:r>
      <w:r>
        <w:rPr>
          <w:rFonts w:ascii="宋体" w:eastAsia="宋体" w:hAnsi="宋体" w:hint="eastAsia"/>
          <w:b w:val="0"/>
          <w:bCs w:val="0"/>
          <w:color w:val="auto"/>
          <w:sz w:val="30"/>
          <w:szCs w:val="30"/>
          <w:lang w:val="en-US" w:eastAsia="zh-CN"/>
        </w:rPr>
        <w:t>造成</w:t>
      </w:r>
      <w:r>
        <w:rPr>
          <w:rFonts w:ascii="宋体" w:eastAsia="宋体" w:hAnsi="宋体" w:hint="eastAsia"/>
          <w:b w:val="0"/>
          <w:bCs w:val="0"/>
          <w:color w:val="auto"/>
          <w:sz w:val="30"/>
          <w:szCs w:val="30"/>
          <w:lang w:val="en-US" w:eastAsia="zh-CN"/>
        </w:rPr>
        <w:t>原采暖管道时常检修，给居民</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生活带来诸多不便。</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3、改造方案</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此次</w:t>
      </w:r>
      <w:r>
        <w:rPr>
          <w:rFonts w:ascii="宋体" w:eastAsia="宋体" w:hAnsi="宋体" w:hint="eastAsia"/>
          <w:b w:val="0"/>
          <w:bCs w:val="0"/>
          <w:color w:val="auto"/>
          <w:sz w:val="30"/>
          <w:szCs w:val="30"/>
          <w:lang w:val="en-US" w:eastAsia="zh-CN"/>
        </w:rPr>
        <w:t>全部</w:t>
      </w:r>
      <w:r>
        <w:rPr>
          <w:rFonts w:ascii="宋体" w:eastAsia="宋体" w:hAnsi="宋体" w:hint="eastAsia"/>
          <w:b w:val="0"/>
          <w:bCs w:val="0"/>
          <w:color w:val="auto"/>
          <w:sz w:val="30"/>
          <w:szCs w:val="30"/>
          <w:lang w:val="en-US" w:eastAsia="zh-CN"/>
        </w:rPr>
        <w:t>室外管道均敷设在新地沟内。管道敷设深度为1米，供暖管道材料选用无缝钢管，用成品聚氨酯保温管壳保温，管道连接采用焊接连接方式，弯头、三通管件应采用加强弯头和加强三通，管道阀门选用优质钢制阀门，均采用闸阀。放水管、排气管管道上</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阀门，可采用蝶阀或截止阀。在管道系统最高处设置排气阀排气，回水管出楼后设泄水阀，用于检修时放水。保温管道接头处（三通、弯头等焊接处）需做二次保温，保温</w:t>
      </w:r>
      <w:r>
        <w:rPr>
          <w:rFonts w:ascii="宋体" w:eastAsia="宋体" w:hAnsi="宋体" w:hint="eastAsia"/>
          <w:b w:val="0"/>
          <w:bCs w:val="0"/>
          <w:color w:val="auto"/>
          <w:sz w:val="30"/>
          <w:szCs w:val="30"/>
          <w:lang w:val="en-US" w:eastAsia="zh-CN"/>
        </w:rPr>
        <w:t>措施</w:t>
      </w:r>
      <w:r>
        <w:rPr>
          <w:rFonts w:ascii="宋体" w:eastAsia="宋体" w:hAnsi="宋体" w:hint="eastAsia"/>
          <w:b w:val="0"/>
          <w:bCs w:val="0"/>
          <w:color w:val="auto"/>
          <w:sz w:val="30"/>
          <w:szCs w:val="30"/>
          <w:lang w:val="en-US" w:eastAsia="zh-CN"/>
        </w:rPr>
        <w:t>及要求如下：</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（1）焊接钢管前将套简接头预先套在供热管道上；</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（2）接口处应清洁</w:t>
      </w:r>
      <w:r>
        <w:rPr>
          <w:rFonts w:ascii="宋体" w:eastAsia="宋体" w:hAnsi="宋体" w:hint="eastAsia"/>
          <w:b w:val="0"/>
          <w:bCs w:val="0"/>
          <w:color w:val="auto"/>
          <w:sz w:val="30"/>
          <w:szCs w:val="30"/>
          <w:lang w:val="en-US" w:eastAsia="zh-CN"/>
        </w:rPr>
        <w:t>洁净</w:t>
      </w:r>
      <w:r>
        <w:rPr>
          <w:rFonts w:ascii="宋体" w:eastAsia="宋体" w:hAnsi="宋体" w:hint="eastAsia"/>
          <w:b w:val="0"/>
          <w:bCs w:val="0"/>
          <w:color w:val="auto"/>
          <w:sz w:val="30"/>
          <w:szCs w:val="30"/>
          <w:lang w:val="en-US" w:eastAsia="zh-CN"/>
        </w:rPr>
        <w:t>并保持干燥；</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29"/>
          <w:cols w:num="1" w:space="720"/>
          <w:titlePg w:val="0"/>
          <w:docGrid w:type="lines" w:linePitch="312" w:charSpace="0"/>
        </w:sectPr>
      </w:pPr>
      <w:r>
        <w:rPr>
          <w:rFonts w:ascii="宋体" w:eastAsia="宋体" w:hAnsi="宋体" w:hint="eastAsia"/>
          <w:b w:val="0"/>
          <w:bCs w:val="0"/>
          <w:color w:val="auto"/>
          <w:sz w:val="30"/>
          <w:szCs w:val="30"/>
          <w:lang w:val="en-US" w:eastAsia="zh-CN"/>
        </w:rPr>
        <w:t>（3）用笔在距管道末端70mm和1Omm</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地方分别做上记号，并按图1所示</w:t>
      </w:r>
      <w:r>
        <w:rPr>
          <w:rFonts w:ascii="宋体" w:eastAsia="宋体" w:hAnsi="宋体" w:hint="eastAsia"/>
          <w:b w:val="0"/>
          <w:bCs w:val="0"/>
          <w:color w:val="auto"/>
          <w:sz w:val="30"/>
          <w:szCs w:val="30"/>
          <w:lang w:val="en-US" w:eastAsia="zh-CN"/>
        </w:rPr>
        <w:t>检验</w:t>
      </w:r>
      <w:r>
        <w:rPr>
          <w:rFonts w:ascii="宋体" w:eastAsia="宋体" w:hAnsi="宋体" w:hint="eastAsia"/>
          <w:b w:val="0"/>
          <w:bCs w:val="0"/>
          <w:color w:val="auto"/>
          <w:sz w:val="30"/>
          <w:szCs w:val="30"/>
          <w:lang w:val="en-US" w:eastAsia="zh-CN"/>
        </w:rPr>
        <w:t>记号之间</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距离是否为580mm和660mm；</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（4）在管外壳上贴上密封条，允许</w:t>
      </w:r>
      <w:r>
        <w:rPr>
          <w:rFonts w:ascii="宋体" w:eastAsia="宋体" w:hAnsi="宋体" w:hint="eastAsia"/>
          <w:b w:val="0"/>
          <w:bCs w:val="0"/>
          <w:color w:val="auto"/>
          <w:sz w:val="30"/>
          <w:szCs w:val="30"/>
          <w:lang w:val="en-US" w:eastAsia="zh-CN"/>
        </w:rPr>
        <w:t>少许</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搭接；</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（5）在管外壳上离密封</w:t>
      </w:r>
      <w:r>
        <w:rPr>
          <w:rFonts w:ascii="宋体" w:eastAsia="宋体" w:hAnsi="宋体" w:hint="eastAsia"/>
          <w:b w:val="0"/>
          <w:bCs w:val="0"/>
          <w:color w:val="auto"/>
          <w:sz w:val="30"/>
          <w:szCs w:val="30"/>
          <w:lang w:val="en-US" w:eastAsia="zh-CN"/>
        </w:rPr>
        <w:t>公约</w:t>
      </w:r>
      <w:r>
        <w:rPr>
          <w:rFonts w:ascii="宋体" w:eastAsia="宋体" w:hAnsi="宋体" w:hint="eastAsia"/>
          <w:b w:val="0"/>
          <w:bCs w:val="0"/>
          <w:color w:val="auto"/>
          <w:sz w:val="30"/>
          <w:szCs w:val="30"/>
          <w:lang w:val="en-US" w:eastAsia="zh-CN"/>
        </w:rPr>
        <w:t>15mm和20mm处分别放上50mm和100mm宽</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聚乙烯片，并用胶带粘紧；</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（6）把套简接头放在接口处</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中间，并用套简</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一端放在聚乙烯片</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中间，</w:t>
      </w:r>
      <w:r>
        <w:rPr>
          <w:rFonts w:ascii="宋体" w:eastAsia="宋体" w:hAnsi="宋体" w:hint="eastAsia"/>
          <w:b w:val="0"/>
          <w:bCs w:val="0"/>
          <w:color w:val="auto"/>
          <w:sz w:val="30"/>
          <w:szCs w:val="30"/>
          <w:lang w:val="en-US" w:eastAsia="zh-CN"/>
        </w:rPr>
        <w:t>确保</w:t>
      </w:r>
      <w:r>
        <w:rPr>
          <w:rFonts w:ascii="宋体" w:eastAsia="宋体" w:hAnsi="宋体" w:hint="eastAsia"/>
          <w:b w:val="0"/>
          <w:bCs w:val="0"/>
          <w:color w:val="auto"/>
          <w:sz w:val="30"/>
          <w:szCs w:val="30"/>
          <w:lang w:val="en-US" w:eastAsia="zh-CN"/>
        </w:rPr>
        <w:t>发泡孔处于管道上方；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（7）在距套简两端100mm</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范围内沿周向烘烤套筒，如图2所示，经过足够长时间</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冷却，用0.2bar</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压力对套简进行气密性试验；</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（9）将发泡配料注入空腔保持一定压力待发泡</w:t>
      </w:r>
      <w:r>
        <w:rPr>
          <w:rFonts w:ascii="宋体" w:eastAsia="宋体" w:hAnsi="宋体" w:hint="eastAsia"/>
          <w:b w:val="0"/>
          <w:bCs w:val="0"/>
          <w:color w:val="auto"/>
          <w:sz w:val="30"/>
          <w:szCs w:val="30"/>
          <w:lang w:val="en-US" w:eastAsia="zh-CN"/>
        </w:rPr>
        <w:t>完毕</w:t>
      </w:r>
      <w:r>
        <w:rPr>
          <w:rFonts w:ascii="宋体" w:eastAsia="宋体" w:hAnsi="宋体" w:hint="eastAsia"/>
          <w:b w:val="0"/>
          <w:bCs w:val="0"/>
          <w:color w:val="auto"/>
          <w:sz w:val="30"/>
          <w:szCs w:val="30"/>
          <w:lang w:val="en-US" w:eastAsia="zh-CN"/>
        </w:rPr>
        <w:t>后封死两个发泡孔。</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40" w:rightChars="0" w:firstLineChars="200"/>
        <w:jc w:val="both"/>
        <w:textAlignment w:val="auto"/>
        <w:outlineLvl w:val="9"/>
        <w:rPr>
          <w:rFonts w:ascii="宋体" w:eastAsia="宋体" w:hAnsi="宋体" w:hint="eastAsia"/>
          <w:b w:val="0"/>
          <w:bCs w:val="0"/>
          <w:color w:val="auto"/>
          <w:sz w:val="30"/>
          <w:szCs w:val="30"/>
        </w:rPr>
      </w:pPr>
      <w:r>
        <w:rPr>
          <w:color w:val="aut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o:spid="_x0000_s1026" type="#_x0000_t75" style="width:420.4pt;height:196.6pt;margin-top:1.85pt;margin-left:-1.55pt;mso-height-relative:page;mso-width-relative:page;mso-wrap-distance-bottom:0;mso-wrap-distance-left:9pt;mso-wrap-distance-right:9pt;mso-wrap-distance-top:0;position:absolute;z-index:251658240" coordsize="21600,21600" o:preferrelative="t" filled="f" stroked="f">
            <v:imagedata r:id="rId5" o:title=""/>
            <o:lock v:ext="edit" aspectratio="t"/>
            <w10:wrap type="square"/>
          </v:shape>
        </w:pict>
      </w:r>
      <w:r>
        <w:rPr>
          <w:rFonts w:ascii="宋体" w:eastAsia="宋体" w:hAnsi="宋体" w:hint="eastAsia"/>
          <w:b w:val="0"/>
          <w:bCs w:val="0"/>
          <w:color w:val="auto"/>
          <w:sz w:val="30"/>
          <w:szCs w:val="30"/>
          <w:lang w:val="en-US" w:eastAsia="zh-CN"/>
        </w:rPr>
        <w:t>4、本项目改造后设计参数如下：</w:t>
      </w:r>
    </w:p>
    <w:p>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（1）换热站提供80</w:t>
      </w:r>
      <w:r>
        <w:rPr>
          <w:rFonts w:ascii="微软雅黑" w:eastAsia="微软雅黑" w:hAnsi="微软雅黑" w:cs="微软雅黑" w:hint="eastAsia"/>
          <w:b/>
          <w:i w:val="0"/>
          <w:caps w:val="0"/>
          <w:color w:val="auto"/>
          <w:spacing w:val="0"/>
          <w:sz w:val="26"/>
          <w:szCs w:val="26"/>
        </w:rPr>
        <w:t>~</w:t>
      </w:r>
      <w:r>
        <w:rPr>
          <w:rFonts w:ascii="宋体" w:eastAsia="宋体" w:hAnsi="宋体" w:hint="eastAsia"/>
          <w:b w:val="0"/>
          <w:bCs w:val="0"/>
          <w:color w:val="auto"/>
          <w:sz w:val="30"/>
          <w:szCs w:val="30"/>
          <w:lang w:val="en-US" w:eastAsia="zh-CN"/>
        </w:rPr>
        <w:t>60℃热水为片区内采暖</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热媒。</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30"/>
          <w:cols w:num="1" w:space="720"/>
          <w:titlePg w:val="0"/>
          <w:docGrid w:type="lines" w:linePitch="312" w:charSpace="0"/>
        </w:sectPr>
      </w:pPr>
      <w:r>
        <w:rPr>
          <w:rFonts w:ascii="宋体" w:eastAsia="宋体" w:hAnsi="宋体" w:hint="eastAsia"/>
          <w:b w:val="0"/>
          <w:bCs w:val="0"/>
          <w:color w:val="auto"/>
          <w:sz w:val="30"/>
          <w:szCs w:val="30"/>
          <w:lang w:val="en-US" w:eastAsia="zh-CN"/>
        </w:rPr>
        <w:t>（2）设计室外温度-16℃。</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（3）设计室内温度：客厅20℃，</w:t>
      </w:r>
      <w:r>
        <w:rPr>
          <w:rFonts w:ascii="宋体" w:eastAsia="宋体" w:hAnsi="宋体" w:hint="eastAsia"/>
          <w:b w:val="0"/>
          <w:bCs w:val="0"/>
          <w:color w:val="auto"/>
          <w:sz w:val="30"/>
          <w:szCs w:val="30"/>
          <w:lang w:val="en-US" w:eastAsia="zh-CN"/>
        </w:rPr>
        <w:t>卫生间25℃。</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（4）系统定压值：</w:t>
      </w:r>
      <w:r>
        <w:rPr>
          <w:rFonts w:ascii="宋体" w:eastAsia="宋体" w:hAnsi="宋体" w:hint="eastAsia"/>
          <w:b w:val="0"/>
          <w:bCs w:val="0"/>
          <w:color w:val="auto"/>
          <w:sz w:val="30"/>
          <w:szCs w:val="30"/>
          <w:lang w:val="en-US" w:eastAsia="zh-CN"/>
        </w:rPr>
        <w:t>此次</w:t>
      </w:r>
      <w:r>
        <w:rPr>
          <w:rFonts w:ascii="宋体" w:eastAsia="宋体" w:hAnsi="宋体" w:hint="eastAsia"/>
          <w:b w:val="0"/>
          <w:bCs w:val="0"/>
          <w:color w:val="auto"/>
          <w:sz w:val="30"/>
          <w:szCs w:val="30"/>
          <w:lang w:val="en-US" w:eastAsia="zh-CN"/>
        </w:rPr>
        <w:t>设计按整体考虑，入口压力不低于0.32MPa。</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（5）各楼入口处供回压差不得</w:t>
      </w:r>
      <w:r>
        <w:rPr>
          <w:rFonts w:ascii="宋体" w:eastAsia="宋体" w:hAnsi="宋体" w:hint="eastAsia"/>
          <w:b w:val="0"/>
          <w:bCs w:val="0"/>
          <w:color w:val="auto"/>
          <w:sz w:val="30"/>
          <w:szCs w:val="30"/>
          <w:lang w:val="en-US" w:eastAsia="zh-CN"/>
        </w:rPr>
        <w:t>不小于</w:t>
      </w:r>
      <w:r>
        <w:rPr>
          <w:rFonts w:ascii="宋体" w:eastAsia="宋体" w:hAnsi="宋体" w:hint="eastAsia"/>
          <w:b w:val="0"/>
          <w:bCs w:val="0"/>
          <w:color w:val="auto"/>
          <w:sz w:val="30"/>
          <w:szCs w:val="30"/>
          <w:lang w:val="en-US" w:eastAsia="zh-CN"/>
        </w:rPr>
        <w:t>0.03MPa。</w:t>
      </w:r>
    </w:p>
    <w:p>
      <w:pPr>
        <w:keepNext w:val="0"/>
        <w:keepLines w:val="0"/>
        <w:pageBreakBefore w:val="0"/>
        <w:kinsoku/>
        <w:wordWrap/>
        <w:overflowPunct/>
        <w:topLinePunct w:val="0"/>
        <w:autoSpaceDE/>
        <w:autoSpaceDN/>
        <w:bidi w:val="0"/>
        <w:adjustRightInd/>
        <w:snapToGrid/>
        <w:spacing w:line="500" w:lineRule="auto"/>
        <w:ind w:left="0" w:right="0" w:firstLine="640" w:leftChars="0" w:rightChars="0" w:firstLineChars="200"/>
        <w:jc w:val="both"/>
        <w:textAlignment w:val="auto"/>
        <w:outlineLvl w:val="9"/>
        <w:rPr>
          <w:rFonts w:ascii="宋体" w:eastAsia="宋体" w:hAnsi="宋体" w:hint="eastAsia"/>
          <w:b w:val="0"/>
          <w:bCs w:val="0"/>
          <w:color w:val="auto"/>
          <w:sz w:val="30"/>
          <w:szCs w:val="30"/>
        </w:rPr>
      </w:pPr>
      <w:r>
        <w:rPr>
          <w:rFonts w:hint="eastAsia"/>
          <w:color w:val="auto"/>
          <w:lang w:val="en-US" w:eastAsia="zh-CN"/>
        </w:rPr>
        <w:t>（6）</w:t>
      </w:r>
      <w:r>
        <w:rPr>
          <w:rFonts w:ascii="宋体" w:eastAsia="宋体" w:hAnsi="宋体" w:hint="eastAsia"/>
          <w:b w:val="0"/>
          <w:bCs w:val="0"/>
          <w:color w:val="auto"/>
          <w:sz w:val="30"/>
          <w:szCs w:val="30"/>
          <w:lang w:val="en-US" w:eastAsia="zh-CN"/>
        </w:rPr>
        <w:t>室外热力管网改造工程量见下表：</w:t>
      </w:r>
    </w:p>
    <w:tbl>
      <w:tblPr>
        <w:tblStyle w:val="TableGrid3"/>
        <w:tblW w:w="8447"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92"/>
        <w:gridCol w:w="3158"/>
        <w:gridCol w:w="1316"/>
        <w:gridCol w:w="1340"/>
        <w:gridCol w:w="1841"/>
      </w:tblGrid>
      <w:tr>
        <w:tblPrEx>
          <w:tblW w:w="8447"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792"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序号</w:t>
            </w:r>
          </w:p>
        </w:tc>
        <w:tc>
          <w:tcPr>
            <w:tcW w:w="3158"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名  称</w:t>
            </w:r>
          </w:p>
        </w:tc>
        <w:tc>
          <w:tcPr>
            <w:tcW w:w="1316"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数量</w:t>
            </w:r>
          </w:p>
        </w:tc>
        <w:tc>
          <w:tcPr>
            <w:tcW w:w="1340"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单位</w:t>
            </w:r>
          </w:p>
        </w:tc>
        <w:tc>
          <w:tcPr>
            <w:tcW w:w="1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规格型号</w:t>
            </w:r>
          </w:p>
        </w:tc>
      </w:tr>
      <w:tr>
        <w:tblPrEx>
          <w:tblW w:w="8447" w:type="dxa"/>
          <w:tblInd w:w="-44" w:type="dxa"/>
          <w:tblLayout w:type="fixed"/>
          <w:tblCellMar>
            <w:top w:w="0" w:type="dxa"/>
            <w:left w:w="108" w:type="dxa"/>
            <w:bottom w:w="0" w:type="dxa"/>
            <w:right w:w="108" w:type="dxa"/>
          </w:tblCellMar>
        </w:tblPrEx>
        <w:tc>
          <w:tcPr>
            <w:tcW w:w="792"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1</w:t>
            </w:r>
          </w:p>
        </w:tc>
        <w:tc>
          <w:tcPr>
            <w:tcW w:w="3158"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both"/>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热力入口装置</w:t>
            </w:r>
          </w:p>
        </w:tc>
        <w:tc>
          <w:tcPr>
            <w:tcW w:w="1316"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1</w:t>
            </w:r>
          </w:p>
        </w:tc>
        <w:tc>
          <w:tcPr>
            <w:tcW w:w="1340"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套</w:t>
            </w:r>
          </w:p>
        </w:tc>
        <w:tc>
          <w:tcPr>
            <w:tcW w:w="1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p>
        </w:tc>
      </w:tr>
      <w:tr>
        <w:tblPrEx>
          <w:tblW w:w="8447" w:type="dxa"/>
          <w:tblInd w:w="-44" w:type="dxa"/>
          <w:tblLayout w:type="fixed"/>
          <w:tblCellMar>
            <w:top w:w="0" w:type="dxa"/>
            <w:left w:w="108" w:type="dxa"/>
            <w:bottom w:w="0" w:type="dxa"/>
            <w:right w:w="108" w:type="dxa"/>
          </w:tblCellMar>
        </w:tblPrEx>
        <w:tc>
          <w:tcPr>
            <w:tcW w:w="792"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2</w:t>
            </w:r>
          </w:p>
        </w:tc>
        <w:tc>
          <w:tcPr>
            <w:tcW w:w="3158"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both"/>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热力泄水装置</w:t>
            </w:r>
          </w:p>
        </w:tc>
        <w:tc>
          <w:tcPr>
            <w:tcW w:w="1316"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1</w:t>
            </w:r>
          </w:p>
        </w:tc>
        <w:tc>
          <w:tcPr>
            <w:tcW w:w="1340"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套</w:t>
            </w:r>
          </w:p>
        </w:tc>
        <w:tc>
          <w:tcPr>
            <w:tcW w:w="1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p>
        </w:tc>
      </w:tr>
      <w:tr>
        <w:tblPrEx>
          <w:tblW w:w="8447" w:type="dxa"/>
          <w:tblInd w:w="-44" w:type="dxa"/>
          <w:tblLayout w:type="fixed"/>
          <w:tblCellMar>
            <w:top w:w="0" w:type="dxa"/>
            <w:left w:w="108" w:type="dxa"/>
            <w:bottom w:w="0" w:type="dxa"/>
            <w:right w:w="108" w:type="dxa"/>
          </w:tblCellMar>
        </w:tblPrEx>
        <w:tc>
          <w:tcPr>
            <w:tcW w:w="792"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3</w:t>
            </w:r>
          </w:p>
        </w:tc>
        <w:tc>
          <w:tcPr>
            <w:tcW w:w="3158"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both"/>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热力排气装置</w:t>
            </w:r>
          </w:p>
        </w:tc>
        <w:tc>
          <w:tcPr>
            <w:tcW w:w="1316"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1</w:t>
            </w:r>
          </w:p>
        </w:tc>
        <w:tc>
          <w:tcPr>
            <w:tcW w:w="1340"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套</w:t>
            </w:r>
          </w:p>
        </w:tc>
        <w:tc>
          <w:tcPr>
            <w:tcW w:w="1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p>
        </w:tc>
      </w:tr>
      <w:tr>
        <w:tblPrEx>
          <w:tblW w:w="8447" w:type="dxa"/>
          <w:tblInd w:w="-44" w:type="dxa"/>
          <w:tblLayout w:type="fixed"/>
          <w:tblCellMar>
            <w:top w:w="0" w:type="dxa"/>
            <w:left w:w="108" w:type="dxa"/>
            <w:bottom w:w="0" w:type="dxa"/>
            <w:right w:w="108" w:type="dxa"/>
          </w:tblCellMar>
        </w:tblPrEx>
        <w:tc>
          <w:tcPr>
            <w:tcW w:w="792"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4</w:t>
            </w:r>
          </w:p>
        </w:tc>
        <w:tc>
          <w:tcPr>
            <w:tcW w:w="3158"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both"/>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管道支架</w:t>
            </w:r>
          </w:p>
        </w:tc>
        <w:tc>
          <w:tcPr>
            <w:tcW w:w="1316"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3</w:t>
            </w:r>
          </w:p>
        </w:tc>
        <w:tc>
          <w:tcPr>
            <w:tcW w:w="1340"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个</w:t>
            </w:r>
          </w:p>
        </w:tc>
        <w:tc>
          <w:tcPr>
            <w:tcW w:w="1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p>
        </w:tc>
      </w:tr>
      <w:tr>
        <w:tblPrEx>
          <w:tblW w:w="8447" w:type="dxa"/>
          <w:tblInd w:w="-44" w:type="dxa"/>
          <w:tblLayout w:type="fixed"/>
          <w:tblCellMar>
            <w:top w:w="0" w:type="dxa"/>
            <w:left w:w="108" w:type="dxa"/>
            <w:bottom w:w="0" w:type="dxa"/>
            <w:right w:w="108" w:type="dxa"/>
          </w:tblCellMar>
        </w:tblPrEx>
        <w:tc>
          <w:tcPr>
            <w:tcW w:w="792"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5</w:t>
            </w:r>
          </w:p>
        </w:tc>
        <w:tc>
          <w:tcPr>
            <w:tcW w:w="3158"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both"/>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无缝钢管</w:t>
            </w:r>
          </w:p>
        </w:tc>
        <w:tc>
          <w:tcPr>
            <w:tcW w:w="1316"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25</w:t>
            </w:r>
          </w:p>
        </w:tc>
        <w:tc>
          <w:tcPr>
            <w:tcW w:w="1340"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m</w:t>
            </w:r>
          </w:p>
        </w:tc>
        <w:tc>
          <w:tcPr>
            <w:tcW w:w="1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DN100</w:t>
            </w:r>
          </w:p>
        </w:tc>
      </w:tr>
      <w:tr>
        <w:tblPrEx>
          <w:tblW w:w="8447" w:type="dxa"/>
          <w:tblInd w:w="-44" w:type="dxa"/>
          <w:tblLayout w:type="fixed"/>
          <w:tblCellMar>
            <w:top w:w="0" w:type="dxa"/>
            <w:left w:w="108" w:type="dxa"/>
            <w:bottom w:w="0" w:type="dxa"/>
            <w:right w:w="108" w:type="dxa"/>
          </w:tblCellMar>
        </w:tblPrEx>
        <w:tc>
          <w:tcPr>
            <w:tcW w:w="792"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6</w:t>
            </w:r>
          </w:p>
        </w:tc>
        <w:tc>
          <w:tcPr>
            <w:tcW w:w="3158"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both"/>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无缝钢管</w:t>
            </w:r>
          </w:p>
        </w:tc>
        <w:tc>
          <w:tcPr>
            <w:tcW w:w="1316"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25</w:t>
            </w:r>
          </w:p>
        </w:tc>
        <w:tc>
          <w:tcPr>
            <w:tcW w:w="1340"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m</w:t>
            </w:r>
          </w:p>
        </w:tc>
        <w:tc>
          <w:tcPr>
            <w:tcW w:w="1841" w:type="dxa"/>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28"/>
                <w:szCs w:val="28"/>
                <w:vertAlign w:val="baseline"/>
              </w:rPr>
            </w:pPr>
            <w:r>
              <w:rPr>
                <w:rFonts w:ascii="宋体" w:eastAsia="宋体" w:hAnsi="宋体" w:hint="eastAsia"/>
                <w:b w:val="0"/>
                <w:bCs w:val="0"/>
                <w:color w:val="auto"/>
                <w:sz w:val="28"/>
                <w:szCs w:val="28"/>
                <w:vertAlign w:val="baseline"/>
                <w:lang w:val="en-US" w:eastAsia="zh-CN"/>
              </w:rPr>
              <w:t>DN100</w:t>
            </w:r>
          </w:p>
        </w:tc>
      </w:tr>
    </w:tbl>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textAlignment w:val="auto"/>
        <w:outlineLvl w:val="2"/>
        <w:rPr>
          <w:rFonts w:ascii="宋体" w:eastAsia="宋体" w:hAnsi="宋体" w:hint="eastAsia"/>
          <w:b/>
          <w:bCs/>
          <w:color w:val="auto"/>
          <w:sz w:val="30"/>
          <w:szCs w:val="30"/>
        </w:rPr>
      </w:pPr>
      <w:r>
        <w:rPr>
          <w:rFonts w:ascii="宋体" w:eastAsia="宋体" w:hAnsi="宋体" w:hint="eastAsia"/>
          <w:b/>
          <w:bCs/>
          <w:color w:val="auto"/>
          <w:sz w:val="30"/>
          <w:szCs w:val="30"/>
          <w:lang w:val="en-US" w:eastAsia="zh-CN"/>
        </w:rPr>
        <w:t>5.4.10 室外给、排水管网，化粪池改造</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1、设计</w:t>
      </w:r>
      <w:r>
        <w:rPr>
          <w:rFonts w:ascii="宋体" w:eastAsia="宋体" w:hAnsi="宋体" w:hint="eastAsia"/>
          <w:b w:val="0"/>
          <w:bCs w:val="0"/>
          <w:color w:val="auto"/>
          <w:sz w:val="30"/>
          <w:szCs w:val="30"/>
          <w:lang w:val="en-US" w:eastAsia="zh-CN"/>
        </w:rPr>
        <w:t>根据</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hint="eastAsia"/>
          <w:color w:val="auto"/>
          <w:sz w:val="30"/>
          <w:szCs w:val="30"/>
          <w:highlight w:val="none"/>
          <w:shd w:val="clear" w:color="auto" w:fill="auto"/>
          <w:lang w:val="en-US" w:eastAsia="zh-CN"/>
        </w:rPr>
        <w:t>《建筑给水排水设计规范》GB50015-</w:t>
      </w:r>
      <w:r>
        <w:rPr>
          <w:rFonts w:ascii="宋体" w:eastAsia="宋体" w:hAnsi="宋体" w:hint="eastAsia"/>
          <w:color w:val="auto"/>
          <w:sz w:val="30"/>
          <w:szCs w:val="30"/>
          <w:highlight w:val="none"/>
          <w:shd w:val="clear" w:color="auto" w:fill="auto"/>
          <w:lang w:val="en-US" w:eastAsia="zh-CN"/>
        </w:rPr>
        <w:t>2023</w:t>
      </w:r>
      <w:r>
        <w:rPr>
          <w:rFonts w:ascii="宋体" w:eastAsia="宋体" w:hAnsi="宋体" w:hint="eastAsia"/>
          <w:color w:val="auto"/>
          <w:sz w:val="30"/>
          <w:szCs w:val="30"/>
          <w:highlight w:val="none"/>
          <w:shd w:val="clear" w:color="auto" w:fill="auto"/>
          <w:lang w:val="en-US" w:eastAsia="zh-CN"/>
        </w:rPr>
        <w:t>（</w:t>
      </w:r>
      <w:r>
        <w:rPr>
          <w:rFonts w:ascii="宋体" w:eastAsia="宋体" w:hAnsi="宋体" w:hint="eastAsia"/>
          <w:color w:val="auto"/>
          <w:sz w:val="30"/>
          <w:szCs w:val="30"/>
          <w:highlight w:val="none"/>
          <w:shd w:val="clear" w:color="auto" w:fill="auto"/>
          <w:lang w:val="en-US" w:eastAsia="zh-CN"/>
        </w:rPr>
        <w:t>2023</w:t>
      </w:r>
      <w:r>
        <w:rPr>
          <w:rFonts w:ascii="宋体" w:eastAsia="宋体" w:hAnsi="宋体" w:hint="eastAsia"/>
          <w:color w:val="auto"/>
          <w:sz w:val="30"/>
          <w:szCs w:val="30"/>
          <w:highlight w:val="none"/>
          <w:shd w:val="clear" w:color="auto" w:fill="auto"/>
          <w:lang w:val="en-US" w:eastAsia="zh-CN"/>
        </w:rPr>
        <w:t>年版）；</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hint="eastAsia"/>
          <w:color w:val="auto"/>
          <w:sz w:val="30"/>
          <w:szCs w:val="30"/>
          <w:highlight w:val="none"/>
          <w:shd w:val="clear" w:color="auto" w:fill="auto"/>
          <w:lang w:val="en-US" w:eastAsia="zh-CN"/>
        </w:rPr>
        <w:t>《室外排水设计规范》GB50014-</w:t>
      </w:r>
      <w:r>
        <w:rPr>
          <w:rFonts w:ascii="宋体" w:eastAsia="宋体" w:hAnsi="宋体" w:hint="eastAsia"/>
          <w:color w:val="auto"/>
          <w:sz w:val="30"/>
          <w:szCs w:val="30"/>
          <w:highlight w:val="none"/>
          <w:shd w:val="clear" w:color="auto" w:fill="auto"/>
          <w:lang w:val="en-US" w:eastAsia="zh-CN"/>
        </w:rPr>
        <w:t>2023</w:t>
      </w:r>
      <w:r>
        <w:rPr>
          <w:rFonts w:ascii="宋体" w:eastAsia="宋体" w:hAnsi="宋体" w:hint="eastAsia"/>
          <w:color w:val="auto"/>
          <w:sz w:val="30"/>
          <w:szCs w:val="30"/>
          <w:highlight w:val="none"/>
          <w:shd w:val="clear" w:color="auto" w:fill="auto"/>
          <w:lang w:val="en-US" w:eastAsia="zh-CN"/>
        </w:rPr>
        <w:t>（</w:t>
      </w:r>
      <w:r>
        <w:rPr>
          <w:rFonts w:ascii="宋体" w:eastAsia="宋体" w:hAnsi="宋体" w:hint="eastAsia"/>
          <w:color w:val="auto"/>
          <w:sz w:val="30"/>
          <w:szCs w:val="30"/>
          <w:highlight w:val="none"/>
          <w:shd w:val="clear" w:color="auto" w:fill="auto"/>
          <w:lang w:val="en-US" w:eastAsia="zh-CN"/>
        </w:rPr>
        <w:t>2023</w:t>
      </w:r>
      <w:r>
        <w:rPr>
          <w:rFonts w:ascii="宋体" w:eastAsia="宋体" w:hAnsi="宋体" w:hint="eastAsia"/>
          <w:color w:val="auto"/>
          <w:sz w:val="30"/>
          <w:szCs w:val="30"/>
          <w:highlight w:val="none"/>
          <w:shd w:val="clear" w:color="auto" w:fill="auto"/>
          <w:lang w:val="en-US" w:eastAsia="zh-CN"/>
        </w:rPr>
        <w:t>年版）；</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31"/>
          <w:cols w:num="1" w:space="720"/>
          <w:titlePg w:val="0"/>
          <w:docGrid w:type="lines" w:linePitch="312" w:charSpace="0"/>
        </w:sectPr>
      </w:pPr>
      <w:r>
        <w:rPr>
          <w:rFonts w:ascii="宋体" w:eastAsia="宋体" w:hAnsi="宋体" w:hint="eastAsia"/>
          <w:color w:val="auto"/>
          <w:sz w:val="30"/>
          <w:szCs w:val="30"/>
          <w:highlight w:val="none"/>
          <w:shd w:val="clear" w:color="auto" w:fill="auto"/>
          <w:lang w:val="en-US" w:eastAsia="zh-CN"/>
        </w:rPr>
        <w:t>《民用建筑节水设计</w:t>
      </w:r>
      <w:r>
        <w:rPr>
          <w:rFonts w:ascii="宋体" w:eastAsia="宋体" w:hAnsi="宋体" w:hint="eastAsia"/>
          <w:color w:val="auto"/>
          <w:sz w:val="30"/>
          <w:szCs w:val="30"/>
          <w:highlight w:val="none"/>
          <w:shd w:val="clear" w:color="auto" w:fill="auto"/>
          <w:lang w:val="en-US" w:eastAsia="zh-CN"/>
        </w:rPr>
        <w:t>原则</w:t>
      </w:r>
      <w:r>
        <w:rPr>
          <w:rFonts w:ascii="宋体" w:eastAsia="宋体" w:hAnsi="宋体" w:hint="eastAsia"/>
          <w:color w:val="auto"/>
          <w:sz w:val="30"/>
          <w:szCs w:val="30"/>
          <w:highlight w:val="none"/>
          <w:shd w:val="clear" w:color="auto" w:fill="auto"/>
          <w:lang w:val="en-US" w:eastAsia="zh-CN"/>
        </w:rPr>
        <w:t>》GB50555-</w:t>
      </w:r>
      <w:r>
        <w:rPr>
          <w:rFonts w:ascii="宋体" w:eastAsia="宋体" w:hAnsi="宋体" w:hint="eastAsia"/>
          <w:color w:val="auto"/>
          <w:sz w:val="30"/>
          <w:szCs w:val="30"/>
          <w:highlight w:val="none"/>
          <w:shd w:val="clear" w:color="auto" w:fill="auto"/>
          <w:lang w:val="en-US" w:eastAsia="zh-CN"/>
        </w:rPr>
        <w:t>2023</w:t>
      </w:r>
      <w:r>
        <w:rPr>
          <w:rFonts w:ascii="宋体" w:eastAsia="宋体" w:hAnsi="宋体" w:hint="eastAsia"/>
          <w:color w:val="auto"/>
          <w:sz w:val="30"/>
          <w:szCs w:val="30"/>
          <w:highlight w:val="none"/>
          <w:shd w:val="clear" w:color="auto" w:fill="auto"/>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00" w:lineRule="auto"/>
        <w:ind w:left="0" w:right="0" w:firstLine="600" w:leftChars="0" w:rightChars="0" w:firstLineChars="200"/>
        <w:jc w:val="both"/>
        <w:outlineLvl w:val="9"/>
        <w:rPr>
          <w:rFonts w:ascii="宋体" w:eastAsia="宋体" w:hAnsi="宋体" w:hint="eastAsia"/>
          <w:color w:val="auto"/>
          <w:sz w:val="30"/>
          <w:szCs w:val="30"/>
          <w:highlight w:val="none"/>
          <w:shd w:val="clear" w:color="auto" w:fill="auto"/>
        </w:rPr>
      </w:pPr>
      <w:r>
        <w:rPr>
          <w:rFonts w:ascii="宋体" w:eastAsia="宋体" w:hAnsi="宋体" w:hint="eastAsia"/>
          <w:color w:val="auto"/>
          <w:sz w:val="30"/>
          <w:szCs w:val="30"/>
          <w:highlight w:val="none"/>
          <w:shd w:val="clear" w:color="auto" w:fill="auto"/>
          <w:lang w:val="en-US" w:eastAsia="zh-CN"/>
        </w:rPr>
        <w:t>《</w:t>
      </w:r>
      <w:r>
        <w:rPr>
          <w:rFonts w:ascii="宋体" w:eastAsia="宋体" w:hAnsi="宋体" w:hint="eastAsia"/>
          <w:color w:val="auto"/>
          <w:sz w:val="30"/>
          <w:szCs w:val="30"/>
          <w:highlight w:val="none"/>
          <w:shd w:val="clear" w:color="auto" w:fill="auto"/>
          <w:lang w:val="en-US" w:eastAsia="zh-CN"/>
        </w:rPr>
        <w:t>城乡</w:t>
      </w:r>
      <w:r>
        <w:rPr>
          <w:rFonts w:ascii="宋体" w:eastAsia="宋体" w:hAnsi="宋体" w:hint="eastAsia"/>
          <w:color w:val="auto"/>
          <w:sz w:val="30"/>
          <w:szCs w:val="30"/>
          <w:highlight w:val="none"/>
          <w:shd w:val="clear" w:color="auto" w:fill="auto"/>
          <w:lang w:val="en-US" w:eastAsia="zh-CN"/>
        </w:rPr>
        <w:t>给水排水技术规范》GB50788-</w:t>
      </w:r>
      <w:r>
        <w:rPr>
          <w:rFonts w:ascii="宋体" w:eastAsia="宋体" w:hAnsi="宋体" w:hint="eastAsia"/>
          <w:color w:val="auto"/>
          <w:sz w:val="30"/>
          <w:szCs w:val="30"/>
          <w:highlight w:val="none"/>
          <w:shd w:val="clear" w:color="auto" w:fill="auto"/>
          <w:lang w:val="en-US" w:eastAsia="zh-CN"/>
        </w:rPr>
        <w:t>2023</w:t>
      </w:r>
      <w:r>
        <w:rPr>
          <w:rFonts w:ascii="宋体" w:eastAsia="宋体" w:hAnsi="宋体" w:hint="eastAsia"/>
          <w:color w:val="auto"/>
          <w:sz w:val="30"/>
          <w:szCs w:val="30"/>
          <w:highlight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2、原给排水管网、化粪池</w:t>
      </w:r>
      <w:r>
        <w:rPr>
          <w:rFonts w:ascii="宋体" w:eastAsia="宋体" w:hAnsi="宋体" w:hint="eastAsia"/>
          <w:b w:val="0"/>
          <w:bCs w:val="0"/>
          <w:color w:val="auto"/>
          <w:sz w:val="30"/>
          <w:szCs w:val="30"/>
          <w:lang w:val="en-US" w:eastAsia="zh-CN"/>
        </w:rPr>
        <w:t>情况</w:t>
      </w:r>
      <w:r>
        <w:rPr>
          <w:rFonts w:ascii="宋体" w:eastAsia="宋体" w:hAnsi="宋体" w:hint="eastAsia"/>
          <w:b w:val="0"/>
          <w:bCs w:val="0"/>
          <w:color w:val="auto"/>
          <w:sz w:val="30"/>
          <w:szCs w:val="30"/>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因为</w:t>
      </w:r>
      <w:r>
        <w:rPr>
          <w:rFonts w:ascii="宋体" w:eastAsia="宋体" w:hAnsi="宋体" w:hint="eastAsia"/>
          <w:b w:val="0"/>
          <w:bCs w:val="0"/>
          <w:color w:val="auto"/>
          <w:sz w:val="30"/>
          <w:szCs w:val="30"/>
          <w:lang w:val="en-US" w:eastAsia="zh-CN"/>
        </w:rPr>
        <w:t>年代</w:t>
      </w:r>
      <w:r>
        <w:rPr>
          <w:rFonts w:ascii="宋体" w:eastAsia="宋体" w:hAnsi="宋体" w:hint="eastAsia"/>
          <w:b w:val="0"/>
          <w:bCs w:val="0"/>
          <w:color w:val="auto"/>
          <w:sz w:val="30"/>
          <w:szCs w:val="30"/>
          <w:lang w:val="en-US" w:eastAsia="zh-CN"/>
        </w:rPr>
        <w:t>长远</w:t>
      </w:r>
      <w:r>
        <w:rPr>
          <w:rFonts w:ascii="宋体" w:eastAsia="宋体" w:hAnsi="宋体" w:hint="eastAsia"/>
          <w:b w:val="0"/>
          <w:bCs w:val="0"/>
          <w:color w:val="auto"/>
          <w:sz w:val="30"/>
          <w:szCs w:val="30"/>
          <w:lang w:val="en-US" w:eastAsia="zh-CN"/>
        </w:rPr>
        <w:t>，给、排水管网管道老化，给水管道内锈蚀严重，直接</w:t>
      </w:r>
      <w:r>
        <w:rPr>
          <w:rFonts w:ascii="宋体" w:eastAsia="宋体" w:hAnsi="宋体" w:hint="eastAsia"/>
          <w:b w:val="0"/>
          <w:bCs w:val="0"/>
          <w:color w:val="auto"/>
          <w:sz w:val="30"/>
          <w:szCs w:val="30"/>
          <w:lang w:val="en-US" w:eastAsia="zh-CN"/>
        </w:rPr>
        <w:t>造成</w:t>
      </w:r>
      <w:r>
        <w:rPr>
          <w:rFonts w:ascii="宋体" w:eastAsia="宋体" w:hAnsi="宋体" w:hint="eastAsia"/>
          <w:b w:val="0"/>
          <w:bCs w:val="0"/>
          <w:color w:val="auto"/>
          <w:sz w:val="30"/>
          <w:szCs w:val="30"/>
          <w:lang w:val="en-US" w:eastAsia="zh-CN"/>
        </w:rPr>
        <w:t>内部管道中铁锈、沙土等杂物较多，造成二次</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供水污染严重，部分管线因锈蚀严重已无法安全使用。管材不符合饮用水</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卫生</w:t>
      </w:r>
      <w:r>
        <w:rPr>
          <w:rFonts w:ascii="宋体" w:eastAsia="宋体" w:hAnsi="宋体" w:hint="eastAsia"/>
          <w:b w:val="0"/>
          <w:bCs w:val="0"/>
          <w:color w:val="auto"/>
          <w:sz w:val="30"/>
          <w:szCs w:val="30"/>
          <w:lang w:val="en-US" w:eastAsia="zh-CN"/>
        </w:rPr>
        <w:t>原则</w:t>
      </w:r>
      <w:r>
        <w:rPr>
          <w:rFonts w:ascii="宋体" w:eastAsia="宋体" w:hAnsi="宋体" w:hint="eastAsia"/>
          <w:b w:val="0"/>
          <w:bCs w:val="0"/>
          <w:color w:val="auto"/>
          <w:sz w:val="30"/>
          <w:szCs w:val="30"/>
          <w:lang w:val="en-US" w:eastAsia="zh-CN"/>
        </w:rPr>
        <w:t>，漏失造成配水管网水量</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损失严重，造成水资源</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严重</w:t>
      </w:r>
      <w:r>
        <w:rPr>
          <w:rFonts w:ascii="宋体" w:eastAsia="宋体" w:hAnsi="宋体" w:hint="eastAsia"/>
          <w:b w:val="0"/>
          <w:bCs w:val="0"/>
          <w:color w:val="auto"/>
          <w:sz w:val="30"/>
          <w:szCs w:val="30"/>
          <w:lang w:val="en-US" w:eastAsia="zh-CN"/>
        </w:rPr>
        <w:t>挥霍</w:t>
      </w:r>
      <w:r>
        <w:rPr>
          <w:rFonts w:ascii="宋体" w:eastAsia="宋体" w:hAnsi="宋体" w:hint="eastAsia"/>
          <w:b w:val="0"/>
          <w:bCs w:val="0"/>
          <w:color w:val="auto"/>
          <w:sz w:val="30"/>
          <w:szCs w:val="30"/>
          <w:lang w:val="en-US" w:eastAsia="zh-CN"/>
        </w:rPr>
        <w:t>，</w:t>
      </w:r>
      <w:r>
        <w:rPr>
          <w:rFonts w:ascii="宋体" w:eastAsia="宋体" w:hAnsi="宋体" w:hint="eastAsia"/>
          <w:b w:val="0"/>
          <w:bCs w:val="0"/>
          <w:color w:val="auto"/>
          <w:sz w:val="30"/>
          <w:szCs w:val="30"/>
          <w:lang w:val="en-US" w:eastAsia="zh-CN"/>
        </w:rPr>
        <w:t>同步</w:t>
      </w:r>
      <w:r>
        <w:rPr>
          <w:rFonts w:ascii="宋体" w:eastAsia="宋体" w:hAnsi="宋体" w:hint="eastAsia"/>
          <w:b w:val="0"/>
          <w:bCs w:val="0"/>
          <w:color w:val="auto"/>
          <w:sz w:val="30"/>
          <w:szCs w:val="30"/>
          <w:lang w:val="en-US" w:eastAsia="zh-CN"/>
        </w:rPr>
        <w:t>因管网抢修造成</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停水及水质污染，也会给居民</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生活带来影响和损失。原污水管网及化粪池</w:t>
      </w:r>
      <w:r>
        <w:rPr>
          <w:rFonts w:ascii="宋体" w:eastAsia="宋体" w:hAnsi="宋体" w:hint="eastAsia"/>
          <w:b w:val="0"/>
          <w:bCs w:val="0"/>
          <w:color w:val="auto"/>
          <w:sz w:val="30"/>
          <w:szCs w:val="30"/>
          <w:lang w:val="en-US" w:eastAsia="zh-CN"/>
        </w:rPr>
        <w:t>因为</w:t>
      </w:r>
      <w:r>
        <w:rPr>
          <w:rFonts w:ascii="宋体" w:eastAsia="宋体" w:hAnsi="宋体" w:hint="eastAsia"/>
          <w:b w:val="0"/>
          <w:bCs w:val="0"/>
          <w:color w:val="auto"/>
          <w:sz w:val="30"/>
          <w:szCs w:val="30"/>
          <w:lang w:val="en-US" w:eastAsia="zh-CN"/>
        </w:rPr>
        <w:t>年时间太久，使用寿命年限已到，管道破损严重，堵塞、漏水现象严重，给居民日常生活带来很大</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影响。原雨水系统铸铁雨水管年久失修，腐蚀严重，经常漏雨，已不能正常使用。</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3、改造方案</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（1）室外给水</w:t>
      </w:r>
      <w:r>
        <w:rPr>
          <w:rFonts w:ascii="宋体" w:eastAsia="宋体" w:hAnsi="宋体" w:hint="eastAsia"/>
          <w:b w:val="0"/>
          <w:bCs w:val="0"/>
          <w:color w:val="auto"/>
          <w:sz w:val="30"/>
          <w:szCs w:val="30"/>
          <w:lang w:val="en-US" w:eastAsia="zh-CN"/>
        </w:rPr>
        <w:t>改造方案</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w w:val="99"/>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32"/>
          <w:cols w:num="1" w:space="720"/>
          <w:titlePg w:val="0"/>
          <w:docGrid w:type="lines" w:linePitch="312" w:charSpace="0"/>
        </w:sectPr>
      </w:pPr>
      <w:r>
        <w:rPr>
          <w:rFonts w:ascii="宋体" w:eastAsia="宋体" w:hAnsi="宋体" w:hint="eastAsia"/>
          <w:b w:val="0"/>
          <w:bCs w:val="0"/>
          <w:color w:val="auto"/>
          <w:w w:val="99"/>
          <w:sz w:val="30"/>
          <w:szCs w:val="30"/>
          <w:lang w:val="en-US" w:eastAsia="zh-CN"/>
        </w:rPr>
        <w:t>本工程室外市政给水管道工作压力为0.3MPa，</w:t>
      </w:r>
      <w:r>
        <w:rPr>
          <w:rFonts w:ascii="宋体" w:eastAsia="宋体" w:hAnsi="宋体" w:hint="eastAsia"/>
          <w:b w:val="0"/>
          <w:bCs w:val="0"/>
          <w:color w:val="auto"/>
          <w:w w:val="99"/>
          <w:sz w:val="30"/>
          <w:szCs w:val="30"/>
          <w:lang w:val="en-US" w:eastAsia="zh-CN"/>
        </w:rPr>
        <w:t>此次</w:t>
      </w:r>
      <w:r>
        <w:rPr>
          <w:rFonts w:ascii="宋体" w:eastAsia="宋体" w:hAnsi="宋体" w:hint="eastAsia"/>
          <w:b w:val="0"/>
          <w:bCs w:val="0"/>
          <w:color w:val="auto"/>
          <w:w w:val="99"/>
          <w:sz w:val="30"/>
          <w:szCs w:val="30"/>
          <w:lang w:val="en-US" w:eastAsia="zh-CN"/>
        </w:rPr>
        <w:t>改造给水系统采用枝状管网供水，水源由市政自来水直接供给，本工程生活用水</w:t>
      </w:r>
      <w:r>
        <w:rPr>
          <w:rFonts w:ascii="宋体" w:eastAsia="宋体" w:hAnsi="宋体" w:hint="eastAsia"/>
          <w:b w:val="0"/>
          <w:bCs w:val="0"/>
          <w:color w:val="auto"/>
          <w:w w:val="99"/>
          <w:sz w:val="30"/>
          <w:szCs w:val="30"/>
          <w:lang w:val="en-US" w:eastAsia="zh-CN"/>
        </w:rPr>
        <w:t>原则</w:t>
      </w:r>
      <w:r>
        <w:rPr>
          <w:rFonts w:ascii="宋体" w:eastAsia="宋体" w:hAnsi="宋体" w:hint="eastAsia"/>
          <w:b w:val="0"/>
          <w:bCs w:val="0"/>
          <w:color w:val="auto"/>
          <w:w w:val="99"/>
          <w:sz w:val="30"/>
          <w:szCs w:val="30"/>
          <w:lang w:val="en-US" w:eastAsia="zh-CN"/>
        </w:rPr>
        <w:t>为100L/人.天。室外给水管DN＜70，采用PPR给水管，热熔连接，DN≥70，采用PE管，热熔连接。给水管道一般在地面下1.5m-1.7m处敷设，位于车行道或铺砌地面</w:t>
      </w:r>
      <w:r>
        <w:rPr>
          <w:rFonts w:ascii="宋体" w:eastAsia="宋体" w:hAnsi="宋体" w:hint="eastAsia"/>
          <w:b w:val="0"/>
          <w:bCs w:val="0"/>
          <w:color w:val="auto"/>
          <w:w w:val="99"/>
          <w:sz w:val="30"/>
          <w:szCs w:val="30"/>
          <w:lang w:val="en-US" w:eastAsia="zh-CN"/>
        </w:rPr>
        <w:t>旳</w:t>
      </w:r>
      <w:r>
        <w:rPr>
          <w:rFonts w:ascii="宋体" w:eastAsia="宋体" w:hAnsi="宋体" w:hint="eastAsia"/>
          <w:b w:val="0"/>
          <w:bCs w:val="0"/>
          <w:color w:val="auto"/>
          <w:w w:val="99"/>
          <w:sz w:val="30"/>
          <w:szCs w:val="30"/>
          <w:lang w:val="en-US" w:eastAsia="zh-CN"/>
        </w:rPr>
        <w:t>管道，管顶覆土深度≮0.7m，位于人行道或绿化带</w:t>
      </w:r>
      <w:r>
        <w:rPr>
          <w:rFonts w:ascii="宋体" w:eastAsia="宋体" w:hAnsi="宋体" w:hint="eastAsia"/>
          <w:b w:val="0"/>
          <w:bCs w:val="0"/>
          <w:color w:val="auto"/>
          <w:w w:val="99"/>
          <w:sz w:val="30"/>
          <w:szCs w:val="30"/>
          <w:lang w:val="en-US" w:eastAsia="zh-CN"/>
        </w:rPr>
        <w:t>旳</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w w:val="99"/>
          <w:sz w:val="30"/>
          <w:szCs w:val="30"/>
        </w:rPr>
      </w:pPr>
      <w:r>
        <w:rPr>
          <w:rFonts w:ascii="宋体" w:eastAsia="宋体" w:hAnsi="宋体" w:hint="eastAsia"/>
          <w:b w:val="0"/>
          <w:bCs w:val="0"/>
          <w:color w:val="auto"/>
          <w:w w:val="99"/>
          <w:sz w:val="30"/>
          <w:szCs w:val="30"/>
          <w:lang w:val="en-US" w:eastAsia="zh-CN"/>
        </w:rPr>
        <w:t>管道，管顶复土深度≮0.5m，当不能满足上述要求时，应按图集95S516</w:t>
      </w:r>
      <w:r>
        <w:rPr>
          <w:rFonts w:ascii="宋体" w:eastAsia="宋体" w:hAnsi="宋体" w:hint="eastAsia"/>
          <w:b w:val="0"/>
          <w:bCs w:val="0"/>
          <w:color w:val="auto"/>
          <w:w w:val="99"/>
          <w:sz w:val="30"/>
          <w:szCs w:val="30"/>
          <w:lang w:val="en-US" w:eastAsia="zh-CN"/>
        </w:rPr>
        <w:t>旳</w:t>
      </w:r>
      <w:r>
        <w:rPr>
          <w:rFonts w:ascii="宋体" w:eastAsia="宋体" w:hAnsi="宋体" w:hint="eastAsia"/>
          <w:b w:val="0"/>
          <w:bCs w:val="0"/>
          <w:color w:val="auto"/>
          <w:w w:val="99"/>
          <w:sz w:val="30"/>
          <w:szCs w:val="30"/>
          <w:lang w:val="en-US" w:eastAsia="zh-CN"/>
        </w:rPr>
        <w:t>做法</w:t>
      </w:r>
      <w:r>
        <w:rPr>
          <w:rFonts w:ascii="宋体" w:eastAsia="宋体" w:hAnsi="宋体" w:hint="eastAsia"/>
          <w:b w:val="0"/>
          <w:bCs w:val="0"/>
          <w:color w:val="auto"/>
          <w:w w:val="99"/>
          <w:sz w:val="30"/>
          <w:szCs w:val="30"/>
          <w:lang w:val="en-US" w:eastAsia="zh-CN"/>
        </w:rPr>
        <w:t>采用</w:t>
      </w:r>
      <w:r>
        <w:rPr>
          <w:rFonts w:ascii="宋体" w:eastAsia="宋体" w:hAnsi="宋体" w:hint="eastAsia"/>
          <w:b w:val="0"/>
          <w:bCs w:val="0"/>
          <w:color w:val="auto"/>
          <w:w w:val="99"/>
          <w:sz w:val="30"/>
          <w:szCs w:val="30"/>
          <w:lang w:val="en-US" w:eastAsia="zh-CN"/>
        </w:rPr>
        <w:t>措施。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埋地塑料给水管管道安装及敷设要求:</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① 管道敷设要求：当给水管与污水管平行敷设时，给水管道应设在污水管上方且管道外壁净距≮1.5m；当给水管与污水管交叉时，给水管道应尽最在污水管上方敷设，其管道外壁净距≮0.15m，且两管道</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接口应错开；当给水管道必须在污水管下方敷设时，给水管应加设套管，其长度为交叉点每边≮3.0m。</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② 管道基础：给水管道在原状土中敷设时一般不做基础，但当管道</w:t>
      </w:r>
      <w:r>
        <w:rPr>
          <w:rFonts w:ascii="宋体" w:eastAsia="宋体" w:hAnsi="宋体" w:hint="eastAsia"/>
          <w:b w:val="0"/>
          <w:bCs w:val="0"/>
          <w:color w:val="auto"/>
          <w:sz w:val="30"/>
          <w:szCs w:val="30"/>
          <w:lang w:val="en-US" w:eastAsia="zh-CN"/>
        </w:rPr>
        <w:t>经过</w:t>
      </w:r>
      <w:r>
        <w:rPr>
          <w:rFonts w:ascii="宋体" w:eastAsia="宋体" w:hAnsi="宋体" w:hint="eastAsia"/>
          <w:b w:val="0"/>
          <w:bCs w:val="0"/>
          <w:color w:val="auto"/>
          <w:sz w:val="30"/>
          <w:szCs w:val="30"/>
          <w:lang w:val="en-US" w:eastAsia="zh-CN"/>
        </w:rPr>
        <w:t>回填建筑废料、以及不平整</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岩石等地段时，应做沙垫层，垫层厚度≮0.15m。</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③ 管道必须敷设在在原状土上。</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w w:val="98"/>
          <w:sz w:val="30"/>
          <w:szCs w:val="30"/>
        </w:rPr>
      </w:pPr>
      <w:r>
        <w:rPr>
          <w:rFonts w:ascii="宋体" w:eastAsia="宋体" w:hAnsi="宋体" w:hint="eastAsia"/>
          <w:b w:val="0"/>
          <w:bCs w:val="0"/>
          <w:color w:val="auto"/>
          <w:sz w:val="30"/>
          <w:szCs w:val="30"/>
          <w:lang w:val="en-US" w:eastAsia="zh-CN"/>
        </w:rPr>
        <w:t xml:space="preserve">④ </w:t>
      </w:r>
      <w:r>
        <w:rPr>
          <w:rFonts w:ascii="宋体" w:eastAsia="宋体" w:hAnsi="宋体" w:hint="eastAsia"/>
          <w:b w:val="0"/>
          <w:bCs w:val="0"/>
          <w:color w:val="auto"/>
          <w:w w:val="98"/>
          <w:sz w:val="30"/>
          <w:szCs w:val="30"/>
          <w:lang w:val="en-US" w:eastAsia="zh-CN"/>
        </w:rPr>
        <w:t>局部超挖部分应回填夺实，当沟底无地下水时，超挖在0.15m以内时，可用原土回填</w:t>
      </w:r>
      <w:r>
        <w:rPr>
          <w:rFonts w:ascii="宋体" w:eastAsia="宋体" w:hAnsi="宋体" w:hint="eastAsia"/>
          <w:b w:val="0"/>
          <w:bCs w:val="0"/>
          <w:color w:val="auto"/>
          <w:w w:val="98"/>
          <w:sz w:val="30"/>
          <w:szCs w:val="30"/>
          <w:lang w:val="en-US" w:eastAsia="zh-CN"/>
        </w:rPr>
        <w:t>扎实</w:t>
      </w:r>
      <w:r>
        <w:rPr>
          <w:rFonts w:ascii="宋体" w:eastAsia="宋体" w:hAnsi="宋体" w:hint="eastAsia"/>
          <w:b w:val="0"/>
          <w:bCs w:val="0"/>
          <w:color w:val="auto"/>
          <w:w w:val="98"/>
          <w:sz w:val="30"/>
          <w:szCs w:val="30"/>
          <w:lang w:val="en-US" w:eastAsia="zh-CN"/>
        </w:rPr>
        <w:t>，其密实度不应低于原天然土</w:t>
      </w:r>
      <w:r>
        <w:rPr>
          <w:rFonts w:ascii="宋体" w:eastAsia="宋体" w:hAnsi="宋体" w:hint="eastAsia"/>
          <w:b w:val="0"/>
          <w:bCs w:val="0"/>
          <w:color w:val="auto"/>
          <w:w w:val="98"/>
          <w:sz w:val="30"/>
          <w:szCs w:val="30"/>
          <w:lang w:val="en-US" w:eastAsia="zh-CN"/>
        </w:rPr>
        <w:t>旳</w:t>
      </w:r>
      <w:r>
        <w:rPr>
          <w:rFonts w:ascii="宋体" w:eastAsia="宋体" w:hAnsi="宋体" w:hint="eastAsia"/>
          <w:b w:val="0"/>
          <w:bCs w:val="0"/>
          <w:color w:val="auto"/>
          <w:w w:val="98"/>
          <w:sz w:val="30"/>
          <w:szCs w:val="30"/>
          <w:lang w:val="en-US" w:eastAsia="zh-CN"/>
        </w:rPr>
        <w:t>密实度，超挖在0.15m以上或沟底有地下水时，采用天然砂回填。</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33"/>
          <w:cols w:num="1" w:space="720"/>
          <w:titlePg w:val="0"/>
          <w:docGrid w:type="lines" w:linePitch="312" w:charSpace="0"/>
        </w:sectPr>
      </w:pPr>
      <w:r>
        <w:rPr>
          <w:rFonts w:ascii="宋体" w:eastAsia="宋体" w:hAnsi="宋体" w:hint="eastAsia"/>
          <w:b w:val="0"/>
          <w:bCs w:val="0"/>
          <w:color w:val="auto"/>
          <w:sz w:val="30"/>
          <w:szCs w:val="30"/>
          <w:lang w:val="en-US" w:eastAsia="zh-CN"/>
        </w:rPr>
        <w:t>⑤ 上部用机械回填时，施工机械不得在沟槽内行走。</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pict>
          <v:shape id="_x0000_s2050" o:spid="_x0000_s1027" type="#_x0000_t75" alt="IMG_256" style="width:419.95pt;height:218.8pt;margin-top:32.1pt;margin-left:-2.35pt;mso-height-relative:page;mso-width-relative:page;mso-wrap-distance-bottom:0;mso-wrap-distance-left:9pt;mso-wrap-distance-right:9pt;mso-wrap-distance-top:0;position:absolute;z-index:251659264" coordsize="21600,21600" o:preferrelative="t" filled="f" stroked="f">
            <v:imagedata r:id="rId6" o:title="IMG_256"/>
            <o:lock v:ext="edit" aspectratio="t"/>
            <w10:wrap type="square"/>
          </v:shape>
        </w:pict>
      </w:r>
      <w:r>
        <w:rPr>
          <w:rFonts w:ascii="宋体" w:eastAsia="宋体" w:hAnsi="宋体" w:hint="eastAsia"/>
          <w:b w:val="0"/>
          <w:bCs w:val="0"/>
          <w:color w:val="auto"/>
          <w:sz w:val="30"/>
          <w:szCs w:val="30"/>
          <w:lang w:val="en-US" w:eastAsia="zh-CN"/>
        </w:rPr>
        <w:t>⑥ 沟槽回填要求按下图施工（给水、排水均参照此图）。</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⑦ 给水管在最高点设自动排气阀，最低点设放空阀。</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⑧ 当采用埋地塑料给水管时，其与热力管道之间</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距离应</w:t>
      </w:r>
      <w:r>
        <w:rPr>
          <w:rFonts w:ascii="宋体" w:eastAsia="宋体" w:hAnsi="宋体" w:hint="eastAsia"/>
          <w:b w:val="0"/>
          <w:bCs w:val="0"/>
          <w:color w:val="auto"/>
          <w:sz w:val="30"/>
          <w:szCs w:val="30"/>
          <w:lang w:val="en-US" w:eastAsia="zh-CN"/>
        </w:rPr>
        <w:t>确保</w:t>
      </w:r>
      <w:r>
        <w:rPr>
          <w:rFonts w:ascii="宋体" w:eastAsia="宋体" w:hAnsi="宋体" w:hint="eastAsia"/>
          <w:b w:val="0"/>
          <w:bCs w:val="0"/>
          <w:color w:val="auto"/>
          <w:sz w:val="30"/>
          <w:szCs w:val="30"/>
          <w:lang w:val="en-US" w:eastAsia="zh-CN"/>
        </w:rPr>
        <w:t>其表面温度不</w:t>
      </w:r>
      <w:r>
        <w:rPr>
          <w:rFonts w:ascii="宋体" w:eastAsia="宋体" w:hAnsi="宋体" w:hint="eastAsia"/>
          <w:b w:val="0"/>
          <w:bCs w:val="0"/>
          <w:color w:val="auto"/>
          <w:sz w:val="30"/>
          <w:szCs w:val="30"/>
          <w:lang w:val="en-US" w:eastAsia="zh-CN"/>
        </w:rPr>
        <w:t>超出</w:t>
      </w:r>
      <w:r>
        <w:rPr>
          <w:rFonts w:ascii="宋体" w:eastAsia="宋体" w:hAnsi="宋体" w:hint="eastAsia"/>
          <w:b w:val="0"/>
          <w:bCs w:val="0"/>
          <w:color w:val="auto"/>
          <w:sz w:val="30"/>
          <w:szCs w:val="30"/>
          <w:lang w:val="en-US" w:eastAsia="zh-CN"/>
        </w:rPr>
        <w:t>40℃。且不应</w:t>
      </w:r>
      <w:r>
        <w:rPr>
          <w:rFonts w:ascii="宋体" w:eastAsia="宋体" w:hAnsi="宋体" w:hint="eastAsia"/>
          <w:b w:val="0"/>
          <w:bCs w:val="0"/>
          <w:color w:val="auto"/>
          <w:sz w:val="30"/>
          <w:szCs w:val="30"/>
          <w:lang w:val="en-US" w:eastAsia="zh-CN"/>
        </w:rPr>
        <w:t>不</w:t>
      </w:r>
      <w:r>
        <w:rPr>
          <w:rFonts w:ascii="宋体" w:eastAsia="宋体" w:hAnsi="宋体" w:hint="eastAsia"/>
          <w:b w:val="0"/>
          <w:bCs w:val="0"/>
          <w:color w:val="auto"/>
          <w:sz w:val="30"/>
          <w:szCs w:val="30"/>
          <w:lang w:val="en-US" w:eastAsia="zh-CN"/>
        </w:rPr>
        <w:t>不小于</w:t>
      </w:r>
      <w:r>
        <w:rPr>
          <w:rFonts w:ascii="宋体" w:eastAsia="宋体" w:hAnsi="宋体" w:hint="eastAsia"/>
          <w:b w:val="0"/>
          <w:bCs w:val="0"/>
          <w:color w:val="auto"/>
          <w:sz w:val="30"/>
          <w:szCs w:val="30"/>
          <w:lang w:val="en-US" w:eastAsia="zh-CN"/>
        </w:rPr>
        <w:t>1.0MPa。</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⑨ 埋地管道防腐：钢管外璧按三油两布石油沥青涂料做外防腐层厚度≮4mm。</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34"/>
          <w:cols w:num="1" w:space="720"/>
          <w:titlePg w:val="0"/>
          <w:docGrid w:type="lines" w:linePitch="312" w:charSpace="0"/>
        </w:sectPr>
      </w:pPr>
      <w:r>
        <w:rPr>
          <w:rFonts w:ascii="宋体" w:eastAsia="宋体" w:hAnsi="宋体" w:hint="eastAsia"/>
          <w:b w:val="0"/>
          <w:bCs w:val="0"/>
          <w:color w:val="auto"/>
          <w:sz w:val="30"/>
          <w:szCs w:val="30"/>
          <w:lang w:val="en-US" w:eastAsia="zh-CN"/>
        </w:rPr>
        <w:t>⑩ 管道试压及冲洗消毒: 本工程室外市政给水管道工作压力为0.30MPa；</w:t>
      </w:r>
      <w:r>
        <w:rPr>
          <w:rFonts w:ascii="宋体" w:eastAsia="宋体" w:hAnsi="宋体" w:hint="eastAsia"/>
          <w:b w:val="0"/>
          <w:bCs w:val="0"/>
          <w:color w:val="auto"/>
          <w:sz w:val="30"/>
          <w:szCs w:val="30"/>
          <w:lang w:val="en-US" w:eastAsia="zh-CN"/>
        </w:rPr>
        <w:t>多种</w:t>
      </w:r>
      <w:r>
        <w:rPr>
          <w:rFonts w:ascii="宋体" w:eastAsia="宋体" w:hAnsi="宋体" w:hint="eastAsia"/>
          <w:b w:val="0"/>
          <w:bCs w:val="0"/>
          <w:color w:val="auto"/>
          <w:sz w:val="30"/>
          <w:szCs w:val="30"/>
          <w:lang w:val="en-US" w:eastAsia="zh-CN"/>
        </w:rPr>
        <w:t>给水管道均应进行水压试验和严密性试验，其水压试验压力按表-1要求执行，其管道严密性试验要求及管道冲洗消毒要求应按照《给水排水管道工程施工及验收规范》GB50268-</w:t>
      </w:r>
      <w:r>
        <w:rPr>
          <w:rFonts w:ascii="宋体" w:eastAsia="宋体" w:hAnsi="宋体" w:hint="eastAsia"/>
          <w:b w:val="0"/>
          <w:bCs w:val="0"/>
          <w:color w:val="auto"/>
          <w:sz w:val="30"/>
          <w:szCs w:val="30"/>
          <w:lang w:val="en-US" w:eastAsia="zh-CN"/>
        </w:rPr>
        <w:t>2023</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第9.5部分中</w:t>
      </w:r>
      <w:r>
        <w:rPr>
          <w:rFonts w:ascii="宋体" w:eastAsia="宋体" w:hAnsi="宋体" w:hint="eastAsia"/>
          <w:b w:val="0"/>
          <w:bCs w:val="0"/>
          <w:color w:val="auto"/>
          <w:sz w:val="30"/>
          <w:szCs w:val="30"/>
          <w:lang w:val="en-US" w:eastAsia="zh-CN"/>
        </w:rPr>
        <w:t>有关</w:t>
      </w:r>
      <w:r>
        <w:rPr>
          <w:rFonts w:ascii="宋体" w:eastAsia="宋体" w:hAnsi="宋体" w:hint="eastAsia"/>
          <w:b w:val="0"/>
          <w:bCs w:val="0"/>
          <w:color w:val="auto"/>
          <w:sz w:val="30"/>
          <w:szCs w:val="30"/>
          <w:lang w:val="en-US" w:eastAsia="zh-CN"/>
        </w:rPr>
        <w:t>要求条文执行。</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center"/>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表一  管道水压试验压力（MPa）</w:t>
      </w:r>
    </w:p>
    <w:tbl>
      <w:tblPr>
        <w:tblStyle w:val="TableGrid4"/>
        <w:tblW w:w="85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358"/>
        <w:gridCol w:w="2916"/>
        <w:gridCol w:w="3306"/>
      </w:tblGrid>
      <w:tr>
        <w:tblPrEx>
          <w:tblW w:w="85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24"/>
        </w:trPr>
        <w:tc>
          <w:tcPr>
            <w:tcW w:w="235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管材</w:t>
            </w:r>
          </w:p>
        </w:tc>
        <w:tc>
          <w:tcPr>
            <w:tcW w:w="291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工作压力P</w:t>
            </w:r>
          </w:p>
        </w:tc>
        <w:tc>
          <w:tcPr>
            <w:tcW w:w="330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试验压力P</w:t>
            </w:r>
          </w:p>
        </w:tc>
      </w:tr>
      <w:tr>
        <w:tblPrEx>
          <w:tblW w:w="8580" w:type="dxa"/>
          <w:tblInd w:w="0" w:type="dxa"/>
          <w:tblLayout w:type="fixed"/>
          <w:tblCellMar>
            <w:top w:w="0" w:type="dxa"/>
            <w:left w:w="108" w:type="dxa"/>
            <w:bottom w:w="0" w:type="dxa"/>
            <w:right w:w="108" w:type="dxa"/>
          </w:tblCellMar>
        </w:tblPrEx>
        <w:trPr>
          <w:trHeight w:val="624"/>
        </w:trPr>
        <w:tc>
          <w:tcPr>
            <w:tcW w:w="235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钢管</w:t>
            </w:r>
          </w:p>
        </w:tc>
        <w:tc>
          <w:tcPr>
            <w:tcW w:w="291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P</w:t>
            </w:r>
          </w:p>
        </w:tc>
        <w:tc>
          <w:tcPr>
            <w:tcW w:w="330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P+0.5 并不</w:t>
            </w:r>
            <w:r>
              <w:rPr>
                <w:rFonts w:ascii="宋体" w:eastAsia="宋体" w:hAnsi="宋体" w:hint="eastAsia"/>
                <w:b w:val="0"/>
                <w:bCs w:val="0"/>
                <w:color w:val="auto"/>
                <w:sz w:val="30"/>
                <w:szCs w:val="30"/>
                <w:vertAlign w:val="baseline"/>
                <w:lang w:val="en-US" w:eastAsia="zh-CN"/>
              </w:rPr>
              <w:t>不</w:t>
            </w:r>
            <w:r>
              <w:rPr>
                <w:rFonts w:ascii="宋体" w:eastAsia="宋体" w:hAnsi="宋体" w:hint="eastAsia"/>
                <w:b w:val="0"/>
                <w:bCs w:val="0"/>
                <w:color w:val="auto"/>
                <w:sz w:val="30"/>
                <w:szCs w:val="30"/>
                <w:vertAlign w:val="baseline"/>
                <w:lang w:val="en-US" w:eastAsia="zh-CN"/>
              </w:rPr>
              <w:t>不小于</w:t>
            </w:r>
            <w:r>
              <w:rPr>
                <w:rFonts w:ascii="宋体" w:eastAsia="宋体" w:hAnsi="宋体" w:hint="eastAsia"/>
                <w:b w:val="0"/>
                <w:bCs w:val="0"/>
                <w:color w:val="auto"/>
                <w:sz w:val="30"/>
                <w:szCs w:val="30"/>
                <w:vertAlign w:val="baseline"/>
                <w:lang w:val="en-US" w:eastAsia="zh-CN"/>
              </w:rPr>
              <w:t>0.9</w:t>
            </w:r>
          </w:p>
        </w:tc>
      </w:tr>
      <w:tr>
        <w:tblPrEx>
          <w:tblW w:w="8580" w:type="dxa"/>
          <w:tblInd w:w="0" w:type="dxa"/>
          <w:tblLayout w:type="fixed"/>
          <w:tblCellMar>
            <w:top w:w="0" w:type="dxa"/>
            <w:left w:w="108" w:type="dxa"/>
            <w:bottom w:w="0" w:type="dxa"/>
            <w:right w:w="108" w:type="dxa"/>
          </w:tblCellMar>
        </w:tblPrEx>
        <w:trPr>
          <w:trHeight w:val="624"/>
        </w:trPr>
        <w:tc>
          <w:tcPr>
            <w:tcW w:w="2358"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铸铁管</w:t>
            </w:r>
          </w:p>
        </w:tc>
        <w:tc>
          <w:tcPr>
            <w:tcW w:w="291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P≤0.5</w:t>
            </w:r>
          </w:p>
        </w:tc>
        <w:tc>
          <w:tcPr>
            <w:tcW w:w="330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2P</w:t>
            </w:r>
          </w:p>
        </w:tc>
      </w:tr>
      <w:tr>
        <w:tblPrEx>
          <w:tblW w:w="8580" w:type="dxa"/>
          <w:tblInd w:w="0" w:type="dxa"/>
          <w:tblLayout w:type="fixed"/>
          <w:tblCellMar>
            <w:top w:w="0" w:type="dxa"/>
            <w:left w:w="108" w:type="dxa"/>
            <w:bottom w:w="0" w:type="dxa"/>
            <w:right w:w="108" w:type="dxa"/>
          </w:tblCellMar>
        </w:tblPrEx>
        <w:trPr>
          <w:trHeight w:val="624"/>
        </w:trPr>
        <w:tc>
          <w:tcPr>
            <w:tcW w:w="2358" w:type="dxa"/>
            <w:vMerge/>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color w:val="auto"/>
              </w:rPr>
            </w:pPr>
          </w:p>
        </w:tc>
        <w:tc>
          <w:tcPr>
            <w:tcW w:w="291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P＞0.5</w:t>
            </w:r>
          </w:p>
        </w:tc>
        <w:tc>
          <w:tcPr>
            <w:tcW w:w="3306"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P+0.5</w:t>
            </w:r>
          </w:p>
        </w:tc>
      </w:tr>
      <w:tr>
        <w:tblPrEx>
          <w:tblW w:w="8580" w:type="dxa"/>
          <w:tblInd w:w="0" w:type="dxa"/>
          <w:tblLayout w:type="fixed"/>
          <w:tblCellMar>
            <w:top w:w="0" w:type="dxa"/>
            <w:left w:w="108" w:type="dxa"/>
            <w:bottom w:w="0" w:type="dxa"/>
            <w:right w:w="108" w:type="dxa"/>
          </w:tblCellMar>
        </w:tblPrEx>
        <w:trPr>
          <w:trHeight w:val="624"/>
        </w:trPr>
        <w:tc>
          <w:tcPr>
            <w:tcW w:w="235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埋地给水塑料管</w:t>
            </w:r>
          </w:p>
        </w:tc>
        <w:tc>
          <w:tcPr>
            <w:tcW w:w="291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P</w:t>
            </w:r>
          </w:p>
        </w:tc>
        <w:tc>
          <w:tcPr>
            <w:tcW w:w="330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ascii="宋体" w:eastAsia="宋体" w:hAnsi="宋体" w:hint="eastAsia"/>
                <w:b w:val="0"/>
                <w:bCs w:val="0"/>
                <w:color w:val="auto"/>
                <w:sz w:val="30"/>
                <w:szCs w:val="30"/>
                <w:vertAlign w:val="baseline"/>
              </w:rPr>
            </w:pPr>
            <w:r>
              <w:rPr>
                <w:rFonts w:ascii="宋体" w:eastAsia="宋体" w:hAnsi="宋体" w:hint="eastAsia"/>
                <w:b w:val="0"/>
                <w:bCs w:val="0"/>
                <w:color w:val="auto"/>
                <w:sz w:val="30"/>
                <w:szCs w:val="30"/>
                <w:vertAlign w:val="baseline"/>
                <w:lang w:val="en-US" w:eastAsia="zh-CN"/>
              </w:rPr>
              <w:t>1.5P且不</w:t>
            </w:r>
            <w:r>
              <w:rPr>
                <w:rFonts w:ascii="宋体" w:eastAsia="宋体" w:hAnsi="宋体" w:hint="eastAsia"/>
                <w:b w:val="0"/>
                <w:bCs w:val="0"/>
                <w:color w:val="auto"/>
                <w:sz w:val="30"/>
                <w:szCs w:val="30"/>
                <w:vertAlign w:val="baseline"/>
                <w:lang w:val="en-US" w:eastAsia="zh-CN"/>
              </w:rPr>
              <w:t>不</w:t>
            </w:r>
            <w:r>
              <w:rPr>
                <w:rFonts w:ascii="宋体" w:eastAsia="宋体" w:hAnsi="宋体" w:hint="eastAsia"/>
                <w:b w:val="0"/>
                <w:bCs w:val="0"/>
                <w:color w:val="auto"/>
                <w:sz w:val="30"/>
                <w:szCs w:val="30"/>
                <w:vertAlign w:val="baseline"/>
                <w:lang w:val="en-US" w:eastAsia="zh-CN"/>
              </w:rPr>
              <w:t>不小于</w:t>
            </w:r>
            <w:r>
              <w:rPr>
                <w:rFonts w:ascii="宋体" w:eastAsia="宋体" w:hAnsi="宋体" w:hint="eastAsia"/>
                <w:b w:val="0"/>
                <w:bCs w:val="0"/>
                <w:color w:val="auto"/>
                <w:sz w:val="30"/>
                <w:szCs w:val="30"/>
                <w:vertAlign w:val="baseline"/>
                <w:lang w:val="en-US" w:eastAsia="zh-CN"/>
              </w:rPr>
              <w:t>0.8</w:t>
            </w:r>
            <w:r>
              <w:rPr>
                <w:rFonts w:ascii="宋体" w:eastAsia="宋体" w:hAnsi="宋体" w:hint="eastAsia"/>
                <w:b w:val="0"/>
                <w:bCs w:val="0"/>
                <w:color w:val="auto"/>
                <w:sz w:val="30"/>
                <w:szCs w:val="30"/>
                <w:lang w:val="en-US" w:eastAsia="zh-CN"/>
              </w:rPr>
              <w:t>MPa</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（3）室外排水改造方案</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本工程生活污水设计排水量为80L/人.天，</w:t>
      </w:r>
      <w:r>
        <w:rPr>
          <w:rFonts w:ascii="宋体" w:eastAsia="宋体" w:hAnsi="宋体" w:hint="eastAsia"/>
          <w:b w:val="0"/>
          <w:bCs w:val="0"/>
          <w:color w:val="auto"/>
          <w:sz w:val="30"/>
          <w:szCs w:val="30"/>
          <w:lang w:val="en-US" w:eastAsia="zh-CN"/>
        </w:rPr>
        <w:t>此次</w:t>
      </w:r>
      <w:r>
        <w:rPr>
          <w:rFonts w:ascii="宋体" w:eastAsia="宋体" w:hAnsi="宋体" w:hint="eastAsia"/>
          <w:b w:val="0"/>
          <w:bCs w:val="0"/>
          <w:color w:val="auto"/>
          <w:sz w:val="30"/>
          <w:szCs w:val="30"/>
          <w:lang w:val="en-US" w:eastAsia="zh-CN"/>
        </w:rPr>
        <w:t>改造新增GSH-12玻璃钢化粪池一座，将原排水管道水泥管更换为优质HDPE双壁波纹管，承插连接。生活污水由化粪池</w:t>
      </w:r>
      <w:r>
        <w:rPr>
          <w:rFonts w:ascii="宋体" w:eastAsia="宋体" w:hAnsi="宋体" w:hint="eastAsia"/>
          <w:b w:val="0"/>
          <w:bCs w:val="0"/>
          <w:color w:val="auto"/>
          <w:sz w:val="30"/>
          <w:szCs w:val="30"/>
          <w:lang w:val="en-US" w:eastAsia="zh-CN"/>
        </w:rPr>
        <w:t>搜集</w:t>
      </w:r>
      <w:r>
        <w:rPr>
          <w:rFonts w:ascii="宋体" w:eastAsia="宋体" w:hAnsi="宋体" w:hint="eastAsia"/>
          <w:b w:val="0"/>
          <w:bCs w:val="0"/>
          <w:color w:val="auto"/>
          <w:sz w:val="30"/>
          <w:szCs w:val="30"/>
          <w:lang w:val="en-US" w:eastAsia="zh-CN"/>
        </w:rPr>
        <w:t>后进行统一处理，水质达标后，排入市政污水管网。玻璃钢化粪池埋深及</w:t>
      </w:r>
      <w:r>
        <w:rPr>
          <w:rFonts w:ascii="宋体" w:eastAsia="宋体" w:hAnsi="宋体" w:hint="eastAsia"/>
          <w:b w:val="0"/>
          <w:bCs w:val="0"/>
          <w:color w:val="auto"/>
          <w:sz w:val="30"/>
          <w:szCs w:val="30"/>
          <w:lang w:val="en-US" w:eastAsia="zh-CN"/>
        </w:rPr>
        <w:t>详细</w:t>
      </w:r>
      <w:r>
        <w:rPr>
          <w:rFonts w:ascii="宋体" w:eastAsia="宋体" w:hAnsi="宋体" w:hint="eastAsia"/>
          <w:b w:val="0"/>
          <w:bCs w:val="0"/>
          <w:color w:val="auto"/>
          <w:sz w:val="30"/>
          <w:szCs w:val="30"/>
          <w:lang w:val="en-US" w:eastAsia="zh-CN"/>
        </w:rPr>
        <w:t>安装</w:t>
      </w:r>
      <w:r>
        <w:rPr>
          <w:rFonts w:ascii="宋体" w:eastAsia="宋体" w:hAnsi="宋体" w:hint="eastAsia"/>
          <w:b w:val="0"/>
          <w:bCs w:val="0"/>
          <w:color w:val="auto"/>
          <w:sz w:val="30"/>
          <w:szCs w:val="30"/>
          <w:lang w:val="en-US" w:eastAsia="zh-CN"/>
        </w:rPr>
        <w:t>措施</w:t>
      </w:r>
      <w:r>
        <w:rPr>
          <w:rFonts w:ascii="宋体" w:eastAsia="宋体" w:hAnsi="宋体" w:hint="eastAsia"/>
          <w:b w:val="0"/>
          <w:bCs w:val="0"/>
          <w:color w:val="auto"/>
          <w:sz w:val="30"/>
          <w:szCs w:val="30"/>
          <w:lang w:val="en-US" w:eastAsia="zh-CN"/>
        </w:rPr>
        <w:t>按照GB03S702</w:t>
      </w:r>
      <w:r>
        <w:rPr>
          <w:rFonts w:ascii="宋体" w:eastAsia="宋体" w:hAnsi="宋体" w:hint="eastAsia"/>
          <w:b w:val="0"/>
          <w:bCs w:val="0"/>
          <w:color w:val="auto"/>
          <w:sz w:val="30"/>
          <w:szCs w:val="30"/>
          <w:lang w:val="en-US" w:eastAsia="zh-CN"/>
        </w:rPr>
        <w:t>原则</w:t>
      </w:r>
      <w:r>
        <w:rPr>
          <w:rFonts w:ascii="宋体" w:eastAsia="宋体" w:hAnsi="宋体" w:hint="eastAsia"/>
          <w:b w:val="0"/>
          <w:bCs w:val="0"/>
          <w:color w:val="auto"/>
          <w:sz w:val="30"/>
          <w:szCs w:val="30"/>
          <w:lang w:val="en-US" w:eastAsia="zh-CN"/>
        </w:rPr>
        <w:t>执行。</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排水管管道安装及敷设要求:</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① 管材及接口： 雨水管，污水管均采用优质HDPE双壁波纹管，承插连接，管道基础做法参见图集05S7-6。</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35"/>
          <w:cols w:num="1" w:space="720"/>
          <w:titlePg w:val="0"/>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② 室外排水管按埋设深度根据图集04S516采用埋地硬聚氯乙烯双壁波纹塑料管，管道埋设深度1.5-1.7m，覆土厚度及管道标高详见室外排水管网高程</w:t>
      </w:r>
      <w:r>
        <w:rPr>
          <w:rFonts w:ascii="宋体" w:eastAsia="宋体" w:hAnsi="宋体" w:hint="eastAsia"/>
          <w:b w:val="0"/>
          <w:bCs w:val="0"/>
          <w:color w:val="auto"/>
          <w:sz w:val="30"/>
          <w:szCs w:val="30"/>
          <w:lang w:val="en-US" w:eastAsia="zh-CN"/>
        </w:rPr>
        <w:t>图。</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③ 管道接口形式施工要求：</w:t>
      </w:r>
    </w:p>
    <w:p>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管道基础采用砂砾垫层基础</w:t>
      </w:r>
    </w:p>
    <w:p>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对般土质地段，基底≥0.1m</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粗砂基础</w:t>
      </w:r>
    </w:p>
    <w:p>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对软土地基，且槽底在地下水位</w:t>
      </w:r>
      <w:r>
        <w:rPr>
          <w:rFonts w:ascii="宋体" w:eastAsia="宋体" w:hAnsi="宋体" w:hint="eastAsia"/>
          <w:b w:val="0"/>
          <w:bCs w:val="0"/>
          <w:color w:val="auto"/>
          <w:sz w:val="30"/>
          <w:szCs w:val="30"/>
          <w:lang w:val="en-US" w:eastAsia="zh-CN"/>
        </w:rPr>
        <w:t>如下</w:t>
      </w:r>
      <w:r>
        <w:rPr>
          <w:rFonts w:ascii="宋体" w:eastAsia="宋体" w:hAnsi="宋体" w:hint="eastAsia"/>
          <w:b w:val="0"/>
          <w:bCs w:val="0"/>
          <w:color w:val="auto"/>
          <w:sz w:val="30"/>
          <w:szCs w:val="30"/>
          <w:lang w:val="en-US" w:eastAsia="zh-CN"/>
        </w:rPr>
        <w:t>时，基底≥0.2m砂砾垫层</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④ 埋地硬聚氣乙烯双壁波纹塑料管</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沟槽回填土要求按图一施工。</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⑤ 污、雨水管均应采用管顶平接(</w:t>
      </w:r>
      <w:r>
        <w:rPr>
          <w:rFonts w:ascii="宋体" w:eastAsia="宋体" w:hAnsi="宋体" w:hint="eastAsia"/>
          <w:b w:val="0"/>
          <w:bCs w:val="0"/>
          <w:color w:val="auto"/>
          <w:sz w:val="30"/>
          <w:szCs w:val="30"/>
          <w:lang w:val="en-US" w:eastAsia="zh-CN"/>
        </w:rPr>
        <w:t>检验</w:t>
      </w:r>
      <w:r>
        <w:rPr>
          <w:rFonts w:ascii="宋体" w:eastAsia="宋体" w:hAnsi="宋体" w:hint="eastAsia"/>
          <w:b w:val="0"/>
          <w:bCs w:val="0"/>
          <w:color w:val="auto"/>
          <w:sz w:val="30"/>
          <w:szCs w:val="30"/>
          <w:lang w:val="en-US" w:eastAsia="zh-CN"/>
        </w:rPr>
        <w:t>井中上游最低管与下游管管顶平接)，</w:t>
      </w:r>
      <w:r>
        <w:rPr>
          <w:rFonts w:ascii="宋体" w:eastAsia="宋体" w:hAnsi="宋体" w:hint="eastAsia"/>
          <w:b w:val="0"/>
          <w:bCs w:val="0"/>
          <w:color w:val="auto"/>
          <w:sz w:val="30"/>
          <w:szCs w:val="30"/>
          <w:lang w:val="en-US" w:eastAsia="zh-CN"/>
        </w:rPr>
        <w:t>检验</w:t>
      </w:r>
      <w:r>
        <w:rPr>
          <w:rFonts w:ascii="宋体" w:eastAsia="宋体" w:hAnsi="宋体" w:hint="eastAsia"/>
          <w:b w:val="0"/>
          <w:bCs w:val="0"/>
          <w:color w:val="auto"/>
          <w:sz w:val="30"/>
          <w:szCs w:val="30"/>
          <w:lang w:val="en-US" w:eastAsia="zh-CN"/>
        </w:rPr>
        <w:t>井</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内径和构造要求应根据管径、埋深、管道</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根数、地面荷载、维护检修等</w:t>
      </w:r>
      <w:r>
        <w:rPr>
          <w:rFonts w:ascii="宋体" w:eastAsia="宋体" w:hAnsi="宋体" w:hint="eastAsia"/>
          <w:b w:val="0"/>
          <w:bCs w:val="0"/>
          <w:color w:val="auto"/>
          <w:sz w:val="30"/>
          <w:szCs w:val="30"/>
          <w:lang w:val="en-US" w:eastAsia="zh-CN"/>
        </w:rPr>
        <w:t>原因</w:t>
      </w:r>
      <w:r>
        <w:rPr>
          <w:rFonts w:ascii="宋体" w:eastAsia="宋体" w:hAnsi="宋体" w:hint="eastAsia"/>
          <w:b w:val="0"/>
          <w:bCs w:val="0"/>
          <w:color w:val="auto"/>
          <w:sz w:val="30"/>
          <w:szCs w:val="30"/>
          <w:lang w:val="en-US" w:eastAsia="zh-CN"/>
        </w:rPr>
        <w:t>按照国标图集02S515选用。由室内通向室外排水</w:t>
      </w:r>
      <w:r>
        <w:rPr>
          <w:rFonts w:ascii="宋体" w:eastAsia="宋体" w:hAnsi="宋体" w:hint="eastAsia"/>
          <w:b w:val="0"/>
          <w:bCs w:val="0"/>
          <w:color w:val="auto"/>
          <w:sz w:val="30"/>
          <w:szCs w:val="30"/>
          <w:lang w:val="en-US" w:eastAsia="zh-CN"/>
        </w:rPr>
        <w:t>检验</w:t>
      </w:r>
      <w:r>
        <w:rPr>
          <w:rFonts w:ascii="宋体" w:eastAsia="宋体" w:hAnsi="宋体" w:hint="eastAsia"/>
          <w:b w:val="0"/>
          <w:bCs w:val="0"/>
          <w:color w:val="auto"/>
          <w:sz w:val="30"/>
          <w:szCs w:val="30"/>
          <w:lang w:val="en-US" w:eastAsia="zh-CN"/>
        </w:rPr>
        <w:t>井</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排水管，井内引入管应高于排水管或管顶相平，并有不</w:t>
      </w:r>
      <w:r>
        <w:rPr>
          <w:rFonts w:ascii="宋体" w:eastAsia="宋体" w:hAnsi="宋体" w:hint="eastAsia"/>
          <w:b w:val="0"/>
          <w:bCs w:val="0"/>
          <w:color w:val="auto"/>
          <w:sz w:val="30"/>
          <w:szCs w:val="30"/>
          <w:lang w:val="en-US" w:eastAsia="zh-CN"/>
        </w:rPr>
        <w:t>不</w:t>
      </w:r>
      <w:r>
        <w:rPr>
          <w:rFonts w:ascii="宋体" w:eastAsia="宋体" w:hAnsi="宋体" w:hint="eastAsia"/>
          <w:b w:val="0"/>
          <w:bCs w:val="0"/>
          <w:color w:val="auto"/>
          <w:sz w:val="30"/>
          <w:szCs w:val="30"/>
          <w:lang w:val="en-US" w:eastAsia="zh-CN"/>
        </w:rPr>
        <w:t>不小于</w:t>
      </w:r>
      <w:r>
        <w:rPr>
          <w:rFonts w:ascii="宋体" w:eastAsia="宋体" w:hAnsi="宋体" w:hint="eastAsia"/>
          <w:b w:val="0"/>
          <w:bCs w:val="0"/>
          <w:color w:val="auto"/>
          <w:sz w:val="30"/>
          <w:szCs w:val="30"/>
          <w:lang w:val="en-US" w:eastAsia="zh-CN"/>
        </w:rPr>
        <w:t xml:space="preserve">90° </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水流转角，当水流转角</w:t>
      </w:r>
      <w:r>
        <w:rPr>
          <w:rFonts w:ascii="宋体" w:eastAsia="宋体" w:hAnsi="宋体" w:hint="eastAsia"/>
          <w:b w:val="0"/>
          <w:bCs w:val="0"/>
          <w:color w:val="auto"/>
          <w:sz w:val="30"/>
          <w:szCs w:val="30"/>
          <w:lang w:val="en-US" w:eastAsia="zh-CN"/>
        </w:rPr>
        <w:t>不</w:t>
      </w:r>
      <w:r>
        <w:rPr>
          <w:rFonts w:ascii="宋体" w:eastAsia="宋体" w:hAnsi="宋体" w:hint="eastAsia"/>
          <w:b w:val="0"/>
          <w:bCs w:val="0"/>
          <w:color w:val="auto"/>
          <w:sz w:val="30"/>
          <w:szCs w:val="30"/>
          <w:lang w:val="en-US" w:eastAsia="zh-CN"/>
        </w:rPr>
        <w:t>不小于</w:t>
      </w:r>
      <w:r>
        <w:rPr>
          <w:rFonts w:ascii="宋体" w:eastAsia="宋体" w:hAnsi="宋体" w:hint="eastAsia"/>
          <w:b w:val="0"/>
          <w:bCs w:val="0"/>
          <w:color w:val="auto"/>
          <w:sz w:val="30"/>
          <w:szCs w:val="30"/>
          <w:lang w:val="en-US" w:eastAsia="zh-CN"/>
        </w:rPr>
        <w:t>90°时，应有</w:t>
      </w:r>
      <w:r>
        <w:rPr>
          <w:rFonts w:ascii="宋体" w:eastAsia="宋体" w:hAnsi="宋体" w:hint="eastAsia"/>
          <w:b w:val="0"/>
          <w:bCs w:val="0"/>
          <w:color w:val="auto"/>
          <w:sz w:val="30"/>
          <w:szCs w:val="30"/>
          <w:lang w:val="en-US" w:eastAsia="zh-CN"/>
        </w:rPr>
        <w:t>不小于</w:t>
      </w:r>
      <w:r>
        <w:rPr>
          <w:rFonts w:ascii="宋体" w:eastAsia="宋体" w:hAnsi="宋体" w:hint="eastAsia"/>
          <w:b w:val="0"/>
          <w:bCs w:val="0"/>
          <w:color w:val="auto"/>
          <w:sz w:val="30"/>
          <w:szCs w:val="30"/>
          <w:lang w:val="en-US" w:eastAsia="zh-CN"/>
        </w:rPr>
        <w:t>300mm</w:t>
      </w:r>
      <w:r>
        <w:rPr>
          <w:rFonts w:ascii="宋体" w:eastAsia="宋体" w:hAnsi="宋体" w:hint="eastAsia"/>
          <w:b w:val="0"/>
          <w:bCs w:val="0"/>
          <w:color w:val="auto"/>
          <w:sz w:val="30"/>
          <w:szCs w:val="30"/>
          <w:lang w:val="en-US" w:eastAsia="zh-CN"/>
        </w:rPr>
        <w:t>旳</w:t>
      </w:r>
      <w:r>
        <w:rPr>
          <w:rFonts w:ascii="宋体" w:eastAsia="宋体" w:hAnsi="宋体" w:hint="eastAsia"/>
          <w:b w:val="0"/>
          <w:bCs w:val="0"/>
          <w:color w:val="auto"/>
          <w:sz w:val="30"/>
          <w:szCs w:val="30"/>
          <w:lang w:val="en-US" w:eastAsia="zh-CN"/>
        </w:rPr>
        <w:t>跌落差。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⑥ 污水</w:t>
      </w:r>
      <w:r>
        <w:rPr>
          <w:rFonts w:ascii="宋体" w:eastAsia="宋体" w:hAnsi="宋体" w:hint="eastAsia"/>
          <w:b w:val="0"/>
          <w:bCs w:val="0"/>
          <w:color w:val="auto"/>
          <w:sz w:val="30"/>
          <w:szCs w:val="30"/>
          <w:lang w:val="en-US" w:eastAsia="zh-CN"/>
        </w:rPr>
        <w:t>检验</w:t>
      </w:r>
      <w:r>
        <w:rPr>
          <w:rFonts w:ascii="宋体" w:eastAsia="宋体" w:hAnsi="宋体" w:hint="eastAsia"/>
          <w:b w:val="0"/>
          <w:bCs w:val="0"/>
          <w:color w:val="auto"/>
          <w:sz w:val="30"/>
          <w:szCs w:val="30"/>
          <w:lang w:val="en-US" w:eastAsia="zh-CN"/>
        </w:rPr>
        <w:t>井井深</w:t>
      </w:r>
      <w:r>
        <w:rPr>
          <w:rFonts w:ascii="宋体" w:eastAsia="宋体" w:hAnsi="宋体" w:hint="eastAsia"/>
          <w:b w:val="0"/>
          <w:bCs w:val="0"/>
          <w:color w:val="auto"/>
          <w:sz w:val="30"/>
          <w:szCs w:val="30"/>
          <w:lang w:val="en-US" w:eastAsia="zh-CN"/>
        </w:rPr>
        <w:t>不</w:t>
      </w:r>
      <w:r>
        <w:rPr>
          <w:rFonts w:ascii="宋体" w:eastAsia="宋体" w:hAnsi="宋体" w:hint="eastAsia"/>
          <w:b w:val="0"/>
          <w:bCs w:val="0"/>
          <w:color w:val="auto"/>
          <w:sz w:val="30"/>
          <w:szCs w:val="30"/>
          <w:lang w:val="en-US" w:eastAsia="zh-CN"/>
        </w:rPr>
        <w:t>不小于</w:t>
      </w:r>
      <w:r>
        <w:rPr>
          <w:rFonts w:ascii="宋体" w:eastAsia="宋体" w:hAnsi="宋体" w:hint="eastAsia"/>
          <w:b w:val="0"/>
          <w:bCs w:val="0"/>
          <w:color w:val="auto"/>
          <w:sz w:val="30"/>
          <w:szCs w:val="30"/>
          <w:lang w:val="en-US" w:eastAsia="zh-CN"/>
        </w:rPr>
        <w:t>等于1.2m，采用D700mm砖砌圆形污水</w:t>
      </w:r>
      <w:r>
        <w:rPr>
          <w:rFonts w:ascii="宋体" w:eastAsia="宋体" w:hAnsi="宋体" w:hint="eastAsia"/>
          <w:b w:val="0"/>
          <w:bCs w:val="0"/>
          <w:color w:val="auto"/>
          <w:sz w:val="30"/>
          <w:szCs w:val="30"/>
          <w:lang w:val="en-US" w:eastAsia="zh-CN"/>
        </w:rPr>
        <w:t>检验</w:t>
      </w:r>
      <w:r>
        <w:rPr>
          <w:rFonts w:ascii="宋体" w:eastAsia="宋体" w:hAnsi="宋体" w:hint="eastAsia"/>
          <w:b w:val="0"/>
          <w:bCs w:val="0"/>
          <w:color w:val="auto"/>
          <w:sz w:val="30"/>
          <w:szCs w:val="30"/>
          <w:lang w:val="en-US" w:eastAsia="zh-CN"/>
        </w:rPr>
        <w:t>井。做法详见02S515。</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r>
        <w:rPr>
          <w:rFonts w:ascii="宋体" w:eastAsia="宋体" w:hAnsi="宋体" w:hint="eastAsia"/>
          <w:b w:val="0"/>
          <w:bCs w:val="0"/>
          <w:color w:val="auto"/>
          <w:sz w:val="30"/>
          <w:szCs w:val="30"/>
          <w:lang w:val="en-US" w:eastAsia="zh-CN"/>
        </w:rPr>
        <w:t>⑦ 污水、雨污水合流管道在回填前应采用闭水法进行严密性试验，试验要求按照《给水排水管道工程施工及验收规范》</w:t>
      </w:r>
      <w:r>
        <w:rPr>
          <w:rFonts w:ascii="宋体" w:eastAsia="宋体" w:hAnsi="宋体" w:hint="eastAsia"/>
          <w:b w:val="0"/>
          <w:bCs w:val="0"/>
          <w:color w:val="auto"/>
          <w:sz w:val="30"/>
          <w:szCs w:val="30"/>
          <w:lang w:val="en-US" w:eastAsia="zh-CN"/>
        </w:rPr>
        <w:t>GB</w:t>
      </w:r>
      <w:r>
        <w:rPr>
          <w:rFonts w:ascii="宋体" w:eastAsia="宋体" w:hAnsi="宋体" w:hint="eastAsia"/>
          <w:b w:val="0"/>
          <w:bCs w:val="0"/>
          <w:color w:val="auto"/>
          <w:sz w:val="30"/>
          <w:szCs w:val="30"/>
        </w:rPr>
        <w:br/>
      </w:r>
      <w:r>
        <w:rPr>
          <w:rFonts w:ascii="宋体" w:eastAsia="宋体" w:hAnsi="宋体" w:hint="eastAsia"/>
          <w:b w:val="0"/>
          <w:bCs w:val="0"/>
          <w:color w:val="auto"/>
          <w:sz w:val="30"/>
          <w:szCs w:val="30"/>
        </w:rPr>
        <w:br/>
      </w:r>
    </w:p>
    <w:p>
      <w:pPr>
        <w:widowControl/>
        <w:spacing w:after="0"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https://d.book118.com/588024074142006024</w:t>
        </w:r>
      </w:hyperlink>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auto"/>
        <w:ind w:right="0" w:firstLine="600" w:rightChars="0" w:firstLineChars="200"/>
        <w:jc w:val="both"/>
        <w:textAlignment w:val="auto"/>
        <w:outlineLvl w:val="9"/>
        <w:rPr>
          <w:rFonts w:ascii="宋体" w:eastAsia="宋体" w:hAnsi="宋体" w:hint="eastAsia"/>
          <w:b w:val="0"/>
          <w:bCs w:val="0"/>
          <w:color w:val="auto"/>
          <w:sz w:val="30"/>
          <w:szCs w:val="30"/>
        </w:rPr>
      </w:pPr>
    </w:p>
    <w:sectPr>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fmt="decimal" w:start="36"/>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AFF" w:usb1="C0007841"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86"/>
    <w:family w:val="swiss"/>
    <w:pitch w:val="default"/>
    <w:sig w:usb0="E10002FF" w:usb1="4000ACFF" w:usb2="00000009" w:usb3="00000000" w:csb0="2004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roman"/>
    <w:pitch w:val="default"/>
    <w:sig w:usb0="800002BF" w:usb1="38CF7CFA" w:usb2="00000016" w:usb3="00000000" w:csb0="00040001" w:csb1="00000000"/>
  </w:font>
  <w:font w:name="仿宋_GB2312">
    <w:panose1 w:val="02010609030101010101"/>
    <w:charset w:val="86"/>
    <w:family w:val="roman"/>
    <w:pitch w:val="default"/>
    <w:sig w:usb0="00000001" w:usb1="080E0000" w:usb2="00000000" w:usb3="00000000" w:csb0="00040000" w:csb1="00000000"/>
  </w:font>
  <w:font w:name="Plotter">
    <w:altName w:val="Lucida Console"/>
    <w:panose1 w:val="00000000000000000000"/>
    <w:charset w:val="00"/>
    <w:family w:val="auto"/>
    <w:pitch w:val="default"/>
    <w:sig w:usb0="00000000" w:usb1="00000000" w:usb2="00000000" w:usb3="00000000" w:csb0="00000001" w:csb1="00000000"/>
  </w:font>
  <w:font w:name="Verdana">
    <w:panose1 w:val="020B0604030504040204"/>
    <w:charset w:val="00"/>
    <w:family w:val="modern"/>
    <w:pitch w:val="default"/>
    <w:sig w:usb0="A10006FF" w:usb1="4000205B" w:usb2="00000010" w:usb3="00000000" w:csb0="2000019F" w:csb1="00000000"/>
  </w:font>
  <w:font w:name="Arial Unicode MS">
    <w:altName w:val="Arial"/>
    <w:panose1 w:val="020B0604020202020204"/>
    <w:charset w:val="86"/>
    <w:family w:val="decorative"/>
    <w:pitch w:val="default"/>
    <w:sig w:usb0="00000000" w:usb1="00000000" w:usb2="00000000" w:usb3="00000000" w:csb0="00040001" w:csb1="00000000"/>
  </w:font>
  <w:font w:name="方正大黑简体">
    <w:altName w:val="黑体"/>
    <w:panose1 w:val="00000000000000000000"/>
    <w:charset w:val="86"/>
    <w:family w:val="auto"/>
    <w:pitch w:val="default"/>
    <w:sig w:usb0="00000000" w:usb1="00000000" w:usb2="00000010" w:usb3="00000000" w:csb0="00040000" w:csb1="00000000"/>
  </w:font>
  <w:font w:name="黑体¨〃">
    <w:altName w:val="微软雅黑"/>
    <w:panose1 w:val="00000000000000000000"/>
    <w:charset w:val="86"/>
    <w:family w:val="auto"/>
    <w:pitch w:val="default"/>
    <w:sig w:usb0="00000000" w:usb1="00000000" w:usb2="00000010" w:usb3="00000000" w:csb0="00040000" w:csb1="00000000"/>
  </w:font>
  <w:font w:name="Lucida Console">
    <w:panose1 w:val="020B0609040504020204"/>
    <w:charset w:val="00"/>
    <w:family w:val="auto"/>
    <w:pitch w:val="default"/>
    <w:sig w:usb0="8000028F" w:usb1="00001800" w:usb2="00000000" w:usb3="00000000" w:csb0="0000001F" w:csb1="D7D70000"/>
  </w:font>
  <w:font w:name="楷体_GB2312">
    <w:altName w:val="楷体"/>
    <w:panose1 w:val="02010609030101010101"/>
    <w:charset w:val="86"/>
    <w:family w:val="swiss"/>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书宋简体">
    <w:altName w:val="宋体"/>
    <w:panose1 w:val="02010601030101010101"/>
    <w:charset w:val="86"/>
    <w:family w:val="auto"/>
    <w:pitch w:val="default"/>
    <w:sig w:usb0="00000000" w:usb1="00000000" w:usb2="00000010" w:usb3="00000000" w:csb0="00040000" w:csb1="00000000"/>
  </w:font>
  <w:font w:name="Impact">
    <w:panose1 w:val="020B0806030902050204"/>
    <w:charset w:val="00"/>
    <w:family w:val="decorative"/>
    <w:pitch w:val="default"/>
    <w:sig w:usb0="00000287" w:usb1="00000000" w:usb2="00000000" w:usb3="00000000" w:csb0="2000009F" w:csb1="DFD70000"/>
  </w:font>
  <w:font w:name="TimesNewRomanPSMT">
    <w:altName w:val="Times New Roman"/>
    <w:panose1 w:val="00000000000000000000"/>
    <w:charset w:val="86"/>
    <w:family w:val="auto"/>
    <w:pitch w:val="default"/>
    <w:sig w:usb0="00000000" w:usb1="00000000" w:usb2="00000000" w:usb3="00000000" w:csb0="00040000" w:csb1="00000000"/>
  </w:font>
  <w:font w:name="Webdings">
    <w:panose1 w:val="05030102010509060703"/>
    <w:charset w:val="02"/>
    <w:family w:val="modern"/>
    <w:pitch w:val="default"/>
    <w:sig w:usb0="00000000" w:usb1="00000000" w:usb2="00000000" w:usb3="00000000" w:csb0="80000000" w:csb1="00000000"/>
  </w:font>
  <w:font w:name="ˎ̥">
    <w:altName w:val="Times New Roman"/>
    <w:panose1 w:val="00000000000000000000"/>
    <w:charset w:val="00"/>
    <w:family w:val="modern"/>
    <w:pitch w:val="default"/>
    <w:sig w:usb0="00000000"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auto"/>
    <w:pitch w:val="default"/>
    <w:sig w:usb0="00000003" w:usb1="288F0000" w:usb2="00000006" w:usb3="00000000" w:csb0="00040001" w:csb1="00000000"/>
  </w:font>
  <w:font w:name="ﾋﾎﾌ">
    <w:altName w:val="MS Gothic"/>
    <w:panose1 w:val="00000000000000000000"/>
    <w:charset w:val="80"/>
    <w:family w:val="auto"/>
    <w:pitch w:val="default"/>
    <w:sig w:usb0="00000000" w:usb1="00000000" w:usb2="00000010" w:usb3="00000000" w:csb0="00020000" w:csb1="00000000"/>
  </w:font>
  <w:font w:name="MS Gothic">
    <w:panose1 w:val="020B0609070205080204"/>
    <w:charset w:val="80"/>
    <w:family w:val="auto"/>
    <w:pitch w:val="default"/>
    <w:sig w:usb0="E00002FF" w:usb1="6AC7FDFB" w:usb2="00000012" w:usb3="00000000" w:csb0="4002009F" w:csb1="DFD70000"/>
  </w:font>
  <w:font w:name="文鼎中楷体">
    <w:altName w:val="宋体"/>
    <w:panose1 w:val="03000600000000000000"/>
    <w:charset w:val="86"/>
    <w:family w:val="auto"/>
    <w:pitch w:val="default"/>
    <w:sig w:usb0="00000000" w:usb1="00000000" w:usb2="00000012" w:usb3="00000000" w:csb0="00040001" w:csb1="00000000"/>
  </w:font>
  <w:font w:name="MV Boli">
    <w:panose1 w:val="02000500030200090000"/>
    <w:charset w:val="00"/>
    <w:family w:val="auto"/>
    <w:pitch w:val="default"/>
    <w:sig w:usb0="00000003" w:usb1="00000000" w:usb2="00000100" w:usb3="00000000" w:csb0="00000001" w:csb1="00000000"/>
  </w:font>
  <w:font w:name="hakuyoxingshu7000">
    <w:altName w:val="宋体"/>
    <w:panose1 w:val="02000600000000000000"/>
    <w:charset w:val="86"/>
    <w:family w:val="auto"/>
    <w:pitch w:val="default"/>
    <w:sig w:usb0="00000000" w:usb1="00000000" w:usb2="0000003F" w:usb3="00000000" w:csb0="603F00FF" w:csb1="FFFF0000"/>
  </w:font>
  <w:font w:name="叶根友毛笔行书2.0版">
    <w:altName w:val="宋体"/>
    <w:panose1 w:val="02010601030101010101"/>
    <w:charset w:val="86"/>
    <w:family w:val="auto"/>
    <w:pitch w:val="default"/>
    <w:sig w:usb0="00000000" w:usb1="0000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方正行楷_GBK">
    <w:altName w:val="微软雅黑"/>
    <w:panose1 w:val="03000509000000000000"/>
    <w:charset w:val="86"/>
    <w:family w:val="script"/>
    <w:pitch w:val="default"/>
    <w:sig w:usb0="00000000" w:usb1="00000000" w:usb2="00000010" w:usb3="00000000" w:csb0="00040000"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GungsuhChe">
    <w:panose1 w:val="02030609000101010101"/>
    <w:charset w:val="81"/>
    <w:family w:val="auto"/>
    <w:pitch w:val="default"/>
    <w:sig w:usb0="B00002AF" w:usb1="69D77CFB" w:usb2="00000030" w:usb3="00000000" w:csb0="4008009F" w:csb1="DFD70000"/>
  </w:font>
  <w:font w:name="Aharoni">
    <w:panose1 w:val="02010803020104030203"/>
    <w:charset w:val="00"/>
    <w:family w:val="auto"/>
    <w:pitch w:val="default"/>
    <w:sig w:usb0="00000801" w:usb1="00000000" w:usb2="00000000" w:usb3="00000000" w:csb0="00000021" w:csb1="00200000"/>
  </w:font>
  <w:font w:name="AngsanaUPC">
    <w:panose1 w:val="02020603050405020304"/>
    <w:charset w:val="00"/>
    <w:family w:val="auto"/>
    <w:pitch w:val="default"/>
    <w:sig w:usb0="81000003" w:usb1="00000000" w:usb2="00000000" w:usb3="00000000" w:csb0="00010001" w:csb1="00000000"/>
  </w:font>
  <w:font w:name="Arabic Typesetting">
    <w:panose1 w:val="03020402040406030203"/>
    <w:charset w:val="00"/>
    <w:family w:val="auto"/>
    <w:pitch w:val="default"/>
    <w:sig w:usb0="A000206F" w:usb1="C0000000" w:usb2="00000008" w:usb3="00000000" w:csb0="200000D3" w:csb1="00000000"/>
  </w:font>
  <w:font w:name="Bookman Old Style">
    <w:altName w:val="Segoe Print"/>
    <w:panose1 w:val="02050604050505020204"/>
    <w:charset w:val="00"/>
    <w:family w:val="auto"/>
    <w:pitch w:val="default"/>
    <w:sig w:usb0="00000000" w:usb1="00000000" w:usb2="00000000" w:usb3="00000000" w:csb0="2000009F" w:csb1="DFD70000"/>
  </w:font>
  <w:font w:name="Candara">
    <w:panose1 w:val="020E0502030303020204"/>
    <w:charset w:val="00"/>
    <w:family w:val="auto"/>
    <w:pitch w:val="default"/>
    <w:sig w:usb0="A00002EF" w:usb1="4000A44B" w:usb2="00000000" w:usb3="00000000" w:csb0="2000019F" w:csb1="00000000"/>
  </w:font>
  <w:font w:name="Consolas">
    <w:panose1 w:val="020B0609020204030204"/>
    <w:charset w:val="00"/>
    <w:family w:val="auto"/>
    <w:pitch w:val="default"/>
    <w:sig w:usb0="E10002FF" w:usb1="4000FCFF" w:usb2="00000009" w:usb3="00000000" w:csb0="6000019F" w:csb1="DFD70000"/>
  </w:font>
  <w:font w:name="Constantia">
    <w:panose1 w:val="02030602050306030303"/>
    <w:charset w:val="00"/>
    <w:family w:val="auto"/>
    <w:pitch w:val="default"/>
    <w:sig w:usb0="A00002EF" w:usb1="4000204B" w:usb2="00000000" w:usb3="00000000" w:csb0="2000019F" w:csb1="00000000"/>
  </w:font>
  <w:font w:name="Cordia New">
    <w:panose1 w:val="020B0304020202020204"/>
    <w:charset w:val="00"/>
    <w:family w:val="auto"/>
    <w:pitch w:val="default"/>
    <w:sig w:usb0="81000003" w:usb1="00000000" w:usb2="00000000" w:usb3="00000000" w:csb0="00010001" w:csb1="00000000"/>
  </w:font>
  <w:font w:name="CordiaUPC">
    <w:panose1 w:val="020B0304020202020204"/>
    <w:charset w:val="00"/>
    <w:family w:val="auto"/>
    <w:pitch w:val="default"/>
    <w:sig w:usb0="81000003" w:usb1="00000000" w:usb2="00000000" w:usb3="00000000" w:csb0="00010001" w:csb1="00000000"/>
  </w:font>
  <w:font w:name="David">
    <w:panose1 w:val="020E0502060401010101"/>
    <w:charset w:val="00"/>
    <w:family w:val="auto"/>
    <w:pitch w:val="default"/>
    <w:sig w:usb0="00000801" w:usb1="00000000" w:usb2="00000000" w:usb3="00000000" w:csb0="00000021" w:csb1="00200000"/>
  </w:font>
  <w:font w:name="DilleniaUPC">
    <w:panose1 w:val="02020603050405020304"/>
    <w:charset w:val="00"/>
    <w:family w:val="auto"/>
    <w:pitch w:val="default"/>
    <w:sig w:usb0="81000027" w:usb1="00000002" w:usb2="00000000" w:usb3="00000000" w:csb0="00010001" w:csb1="00000000"/>
  </w:font>
  <w:font w:name="FreesiaUPC">
    <w:panose1 w:val="020B0604020202020204"/>
    <w:charset w:val="00"/>
    <w:family w:val="auto"/>
    <w:pitch w:val="default"/>
    <w:sig w:usb0="01000007" w:usb1="00000002" w:usb2="00000000" w:usb3="00000000" w:csb0="00010001" w:csb1="00000000"/>
  </w:font>
  <w:font w:name="Gautami">
    <w:panose1 w:val="020B0502040204020203"/>
    <w:charset w:val="00"/>
    <w:family w:val="auto"/>
    <w:pitch w:val="default"/>
    <w:sig w:usb0="00200003" w:usb1="00000000" w:usb2="00000000" w:usb3="00000000" w:csb0="00000001" w:csb1="00000000"/>
  </w:font>
  <w:font w:name="GDT">
    <w:panose1 w:val="00000400000000000000"/>
    <w:charset w:val="00"/>
    <w:family w:val="auto"/>
    <w:pitch w:val="default"/>
    <w:sig w:usb0="80000003" w:usb1="10000000" w:usb2="00000000" w:usb3="00000000" w:csb0="00000001" w:csb1="00000000"/>
  </w:font>
  <w:font w:name="Gisha">
    <w:panose1 w:val="020B0502040204020203"/>
    <w:charset w:val="00"/>
    <w:family w:val="auto"/>
    <w:pitch w:val="default"/>
    <w:sig w:usb0="80000807" w:usb1="40000042" w:usb2="00000000" w:usb3="00000000" w:csb0="00000021" w:csb1="00000000"/>
  </w:font>
  <w:font w:name="GothicG">
    <w:panose1 w:val="00000400000000000000"/>
    <w:charset w:val="00"/>
    <w:family w:val="auto"/>
    <w:pitch w:val="default"/>
    <w:sig w:usb0="00000207" w:usb1="00000000" w:usb2="00000000" w:usb3="00000000" w:csb0="000001FF" w:csb1="00000000"/>
  </w:font>
  <w:font w:name="GothicI">
    <w:panose1 w:val="00000400000000000000"/>
    <w:charset w:val="00"/>
    <w:family w:val="auto"/>
    <w:pitch w:val="default"/>
    <w:sig w:usb0="00000207" w:usb1="00000000" w:usb2="00000000" w:usb3="00000000" w:csb0="000001FF" w:csb1="00000000"/>
  </w:font>
  <w:font w:name="GreekS">
    <w:panose1 w:val="00000400000000000000"/>
    <w:charset w:val="00"/>
    <w:family w:val="auto"/>
    <w:pitch w:val="default"/>
    <w:sig w:usb0="00000081" w:usb1="00000000" w:usb2="00000000" w:usb3="00000000" w:csb0="000001FF" w:csb1="00000000"/>
  </w:font>
  <w:font w:name="icomoon">
    <w:altName w:val="RomanS"/>
    <w:panose1 w:val="00000000000000000000"/>
    <w:charset w:val="00"/>
    <w:family w:val="auto"/>
    <w:pitch w:val="default"/>
    <w:sig w:usb0="00000000" w:usb1="00000000" w:usb2="00000000" w:usb3="00000000" w:csb0="00000001" w:csb1="00000000"/>
  </w:font>
  <w:font w:name="IrisUPC">
    <w:panose1 w:val="020B0604020202020204"/>
    <w:charset w:val="00"/>
    <w:family w:val="auto"/>
    <w:pitch w:val="default"/>
    <w:sig w:usb0="01000007" w:usb1="00000002" w:usb2="00000000" w:usb3="00000000" w:csb0="00010001" w:csb1="00000000"/>
  </w:font>
  <w:font w:name="ISOCP">
    <w:panose1 w:val="00000400000000000000"/>
    <w:charset w:val="00"/>
    <w:family w:val="auto"/>
    <w:pitch w:val="default"/>
    <w:sig w:usb0="00000003" w:usb1="00000000" w:usb2="00000040" w:usb3="00000000" w:csb0="000001FF" w:csb1="00000000"/>
  </w:font>
  <w:font w:name="ISOCP3">
    <w:panose1 w:val="00000400000000000000"/>
    <w:charset w:val="00"/>
    <w:family w:val="auto"/>
    <w:pitch w:val="default"/>
    <w:sig w:usb0="00000007" w:usb1="00000000" w:usb2="00000000" w:usb3="00000000" w:csb0="000001FF" w:csb1="00000000"/>
  </w:font>
  <w:font w:name="ISOCT2">
    <w:panose1 w:val="00000400000000000000"/>
    <w:charset w:val="00"/>
    <w:family w:val="auto"/>
    <w:pitch w:val="default"/>
    <w:sig w:usb0="00000007" w:usb1="00000000" w:usb2="00000000" w:usb3="00000000" w:csb0="000001FF" w:csb1="00000000"/>
  </w:font>
  <w:font w:name="ISOCTEUR">
    <w:panose1 w:val="020B0609020202020204"/>
    <w:charset w:val="00"/>
    <w:family w:val="auto"/>
    <w:pitch w:val="default"/>
    <w:sig w:usb0="00000287" w:usb1="00000000" w:usb2="00000000" w:usb3="00000000" w:csb0="4000009F" w:csb1="DFD70000"/>
  </w:font>
  <w:font w:name="Italic">
    <w:panose1 w:val="00000400000000000000"/>
    <w:charset w:val="00"/>
    <w:family w:val="auto"/>
    <w:pitch w:val="default"/>
    <w:sig w:usb0="00000207" w:usb1="00000000" w:usb2="00000000" w:usb3="00000000" w:csb0="000001FF" w:csb1="00000000"/>
  </w:font>
  <w:font w:name="ItalicC">
    <w:panose1 w:val="00000400000000000000"/>
    <w:charset w:val="00"/>
    <w:family w:val="auto"/>
    <w:pitch w:val="default"/>
    <w:sig w:usb0="00000207" w:usb1="00000000" w:usb2="00000000" w:usb3="00000000" w:csb0="000001FF" w:csb1="00000000"/>
  </w:font>
  <w:font w:name="JasmineUPC">
    <w:panose1 w:val="02020603050405020304"/>
    <w:charset w:val="00"/>
    <w:family w:val="auto"/>
    <w:pitch w:val="default"/>
    <w:sig w:usb0="01000007" w:usb1="00000002" w:usb2="00000000" w:usb3="00000000" w:csb0="00010001" w:csb1="00000000"/>
  </w:font>
  <w:font w:name="Kalinga">
    <w:panose1 w:val="020B0502040204020203"/>
    <w:charset w:val="00"/>
    <w:family w:val="auto"/>
    <w:pitch w:val="default"/>
    <w:sig w:usb0="00080003" w:usb1="00000000" w:usb2="00000000" w:usb3="00000000" w:csb0="00000001" w:csb1="00000000"/>
  </w:font>
  <w:font w:name="Kartika">
    <w:panose1 w:val="02020503030404060203"/>
    <w:charset w:val="00"/>
    <w:family w:val="auto"/>
    <w:pitch w:val="default"/>
    <w:sig w:usb0="00800003" w:usb1="00000000" w:usb2="00000000" w:usb3="00000000" w:csb0="00000001" w:csb1="00000000"/>
  </w:font>
  <w:font w:name="PanRoman">
    <w:panose1 w:val="00000400000000000000"/>
    <w:charset w:val="00"/>
    <w:family w:val="auto"/>
    <w:pitch w:val="default"/>
    <w:sig w:usb0="00000000" w:usb1="00000000" w:usb2="00000000" w:usb3="00000000" w:csb0="00000001" w:csb1="00000000"/>
  </w:font>
  <w:font w:name="Proxy 3">
    <w:panose1 w:val="00000400000000000000"/>
    <w:charset w:val="00"/>
    <w:family w:val="auto"/>
    <w:pitch w:val="default"/>
    <w:sig w:usb0="80000023" w:usb1="00000000" w:usb2="00000000" w:usb3="00000000" w:csb0="000001FF" w:csb1="00000000"/>
  </w:font>
  <w:font w:name="RomanC">
    <w:panose1 w:val="00000400000000000000"/>
    <w:charset w:val="00"/>
    <w:family w:val="auto"/>
    <w:pitch w:val="default"/>
    <w:sig w:usb0="00000207" w:usb1="00000000" w:usb2="00000000" w:usb3="00000000" w:csb0="000001FF" w:csb1="00000000"/>
  </w:font>
  <w:font w:name="Raavi">
    <w:panose1 w:val="020B0502040204020203"/>
    <w:charset w:val="00"/>
    <w:family w:val="auto"/>
    <w:pitch w:val="default"/>
    <w:sig w:usb0="00020003" w:usb1="00000000" w:usb2="00000000" w:usb3="00000000" w:csb0="00000001" w:csb1="00000000"/>
  </w:font>
  <w:font w:name="Proxy 9">
    <w:panose1 w:val="00000400000000000000"/>
    <w:charset w:val="00"/>
    <w:family w:val="auto"/>
    <w:pitch w:val="default"/>
    <w:sig w:usb0="80000023" w:usb1="00000000" w:usb2="00000000" w:usb3="00000000" w:csb0="000001FF" w:csb1="00000000"/>
  </w:font>
  <w:font w:name="Proxy 8">
    <w:panose1 w:val="00000400000000000000"/>
    <w:charset w:val="00"/>
    <w:family w:val="auto"/>
    <w:pitch w:val="default"/>
    <w:sig w:usb0="80000023" w:usb1="00000000" w:usb2="00000000" w:usb3="00000000" w:csb0="000001FF" w:csb1="00000000"/>
  </w:font>
  <w:font w:name="Proxy 7">
    <w:panose1 w:val="00000400000000000000"/>
    <w:charset w:val="00"/>
    <w:family w:val="auto"/>
    <w:pitch w:val="default"/>
    <w:sig w:usb0="80000023" w:usb1="00000000" w:usb2="00000000" w:usb3="00000000" w:csb0="000001FF" w:csb1="00000000"/>
  </w:font>
  <w:font w:name="Proxy 6">
    <w:panose1 w:val="00000400000000000000"/>
    <w:charset w:val="00"/>
    <w:family w:val="auto"/>
    <w:pitch w:val="default"/>
    <w:sig w:usb0="80000023" w:usb1="00000000" w:usb2="00000000" w:usb3="00000000" w:csb0="000001FF" w:csb1="00000000"/>
  </w:font>
  <w:font w:name="Segoe Print">
    <w:panose1 w:val="02000600000000000000"/>
    <w:charset w:val="00"/>
    <w:family w:val="auto"/>
    <w:pitch w:val="default"/>
    <w:sig w:usb0="0000028F" w:usb1="00000000" w:usb2="00000000" w:usb3="00000000" w:csb0="2000009F" w:csb1="47010000"/>
  </w:font>
  <w:font w:name="AMGDT">
    <w:panose1 w:val="02000400000000000000"/>
    <w:charset w:val="00"/>
    <w:family w:val="auto"/>
    <w:pitch w:val="default"/>
    <w:sig w:usb0="80000003" w:usb1="10000000" w:usb2="00000000" w:usb3="00000000" w:csb0="00000001" w:csb1="00000000"/>
  </w:font>
  <w:font w:name="Calibri Light">
    <w:altName w:val="Calibri"/>
    <w:panose1 w:val="020F0302020204030204"/>
    <w:charset w:val="00"/>
    <w:family w:val="auto"/>
    <w:pitch w:val="default"/>
    <w:sig w:usb0="00000000" w:usb1="00000000" w:usb2="00000000" w:usb3="00000000" w:csb0="2000019F" w:csb1="00000000"/>
  </w:font>
  <w:font w:name="DFKai-SB">
    <w:panose1 w:val="03000509000000000000"/>
    <w:charset w:val="88"/>
    <w:family w:val="auto"/>
    <w:pitch w:val="default"/>
    <w:sig w:usb0="00000003" w:usb1="082E0000" w:usb2="00000016" w:usb3="00000000" w:csb0="00100001" w:csb1="00000000"/>
  </w:font>
  <w:font w:name="方正小标宋简体">
    <w:altName w:val="微软雅黑"/>
    <w:panose1 w:val="00000000000000000000"/>
    <w:charset w:val="86"/>
    <w:family w:val="auto"/>
    <w:pitch w:val="default"/>
    <w:sig w:usb0="00000000" w:usb1="00000000" w:usb2="00000000" w:usb3="00000000" w:csb0="00040000" w:csb1="00000000"/>
  </w:font>
  <w:font w:name="PMingLiU">
    <w:panose1 w:val="02020500000000000000"/>
    <w:charset w:val="88"/>
    <w:family w:val="auto"/>
    <w:pitch w:val="default"/>
    <w:sig w:usb0="A00002FF" w:usb1="28CFFCFA" w:usb2="00000016" w:usb3="00000000" w:csb0="00100001" w:csb1="00000000"/>
  </w:font>
  <w:font w:name="Comic Sans MS">
    <w:panose1 w:val="030F0702030302020204"/>
    <w:charset w:val="00"/>
    <w:family w:val="auto"/>
    <w:pitch w:val="default"/>
    <w:sig w:usb0="00000287" w:usb1="00000000" w:usb2="00000000" w:usb3="00000000" w:csb0="2000009F" w:csb1="00000000"/>
  </w:font>
  <w:font w:name="AmdtSymbols">
    <w:panose1 w:val="02000500000000020004"/>
    <w:charset w:val="00"/>
    <w:family w:val="auto"/>
    <w:pitch w:val="default"/>
    <w:sig w:usb0="00000001" w:usb1="00000000" w:usb2="00000000" w:usb3="00000000" w:csb0="00000001" w:csb1="00000000"/>
  </w:font>
  <w:font w:name="RomanS">
    <w:panose1 w:val="02000400000000000000"/>
    <w:charset w:val="00"/>
    <w:family w:val="auto"/>
    <w:pitch w:val="default"/>
    <w:sig w:usb0="00000207" w:usb1="00000000" w:usb2="00000000" w:usb3="00000000" w:csb0="000001FF" w:csb1="00000000"/>
  </w:font>
  <w:font w:name="Microsoft Sans Serif">
    <w:panose1 w:val="020B0604020202020204"/>
    <w:charset w:val="01"/>
    <w:family w:val="swiss"/>
    <w:pitch w:val="default"/>
    <w:sig w:usb0="E1002AFF" w:usb1="C0000002" w:usb2="00000008" w:usb3="00000000" w:csb0="200101FF" w:csb1="20280000"/>
  </w:font>
  <w:font w:name="AcadEref">
    <w:panose1 w:val="02000500000000020003"/>
    <w:charset w:val="00"/>
    <w:family w:val="auto"/>
    <w:pitch w:val="default"/>
    <w:sig w:usb0="00000003" w:usb1="00000000" w:usb2="00000000" w:usb3="00000000" w:csb0="00000001" w:csb1="00000000"/>
  </w:font>
  <w:font w:name="MingLiU">
    <w:panose1 w:val="02020509000000000000"/>
    <w:charset w:val="88"/>
    <w:family w:val="auto"/>
    <w:pitch w:val="default"/>
    <w:sig w:usb0="A00002FF" w:usb1="28CFFCFA" w:usb2="00000016" w:usb3="00000000" w:csb0="00100001" w:csb1="00000000"/>
  </w:font>
  <w:font w:name="华文中宋">
    <w:altName w:val="宋体"/>
    <w:panose1 w:val="02010600040101010101"/>
    <w:charset w:val="86"/>
    <w:family w:val="auto"/>
    <w:pitch w:val="default"/>
    <w:sig w:usb0="00000000" w:usb1="00000000" w:usb2="0000000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Malgun Gothic">
    <w:panose1 w:val="020B0503020000020004"/>
    <w:charset w:val="81"/>
    <w:family w:val="auto"/>
    <w:pitch w:val="default"/>
    <w:sig w:usb0="900002AF" w:usb1="01D77CFB" w:usb2="00000012" w:usb3="00000000" w:csb0="00080001" w:csb1="00000000"/>
  </w:font>
  <w:font w:name="Yu Gothic UI Semibold">
    <w:altName w:val="MS UI Gothic"/>
    <w:panose1 w:val="020B0700000000000000"/>
    <w:charset w:val="80"/>
    <w:family w:val="auto"/>
    <w:pitch w:val="default"/>
    <w:sig w:usb0="00000000" w:usb1="00000000" w:usb2="00000016" w:usb3="00000000" w:csb0="2002009F" w:csb1="00000000"/>
  </w:font>
  <w:font w:name="Yu Gothic UI Light">
    <w:altName w:val="MS UI Gothic"/>
    <w:panose1 w:val="020B0300000000000000"/>
    <w:charset w:val="80"/>
    <w:family w:val="auto"/>
    <w:pitch w:val="default"/>
    <w:sig w:usb0="00000000" w:usb1="00000000" w:usb2="00000016" w:usb3="00000000" w:csb0="2002009F" w:csb1="00000000"/>
  </w:font>
  <w:font w:name="Segoe UI Symbol">
    <w:panose1 w:val="020B0502040204020203"/>
    <w:charset w:val="00"/>
    <w:family w:val="auto"/>
    <w:pitch w:val="default"/>
    <w:sig w:usb0="8000006F" w:usb1="1200FBEF" w:usb2="0064C000" w:usb3="00000002" w:csb0="00000001" w:csb1="40000000"/>
  </w:font>
  <w:font w:name="MingLiU-ExtB">
    <w:panose1 w:val="02020500000000000000"/>
    <w:charset w:val="88"/>
    <w:family w:val="auto"/>
    <w:pitch w:val="default"/>
    <w:sig w:usb0="8000002F" w:usb1="02000008" w:usb2="00000000" w:usb3="00000000" w:csb0="00100001" w:csb1="00000000"/>
  </w:font>
  <w:font w:name="MS UI Gothic">
    <w:panose1 w:val="020B0600070205080204"/>
    <w:charset w:val="80"/>
    <w:family w:val="auto"/>
    <w:pitch w:val="default"/>
    <w:sig w:usb0="E00002FF" w:usb1="6AC7FDFB" w:usb2="00000012" w:usb3="00000000" w:csb0="4002009F" w:csb1="DFD70000"/>
  </w:font>
  <w:font w:name="叶根友风帆简体">
    <w:altName w:val="宋体"/>
    <w:panose1 w:val="02010601030101010101"/>
    <w:charset w:val="86"/>
    <w:family w:val="auto"/>
    <w:pitch w:val="default"/>
    <w:sig w:usb0="00000000" w:usb1="00000000" w:usb2="00000000" w:usb3="00000000" w:csb0="00040000" w:csb1="00000000"/>
  </w:font>
  <w:font w:name="叶根友非主流手写">
    <w:altName w:val="宋体"/>
    <w:panose1 w:val="02010601030101010101"/>
    <w:charset w:val="86"/>
    <w:family w:val="auto"/>
    <w:pitch w:val="default"/>
    <w:sig w:usb0="00000000" w:usb1="00000000" w:usb2="00000000" w:usb3="00000000" w:csb0="00040000" w:csb1="00000000"/>
  </w:font>
  <w:font w:name="叶根友钢笔行书简体">
    <w:altName w:val="宋体"/>
    <w:panose1 w:val="02010601030101010101"/>
    <w:charset w:val="86"/>
    <w:family w:val="auto"/>
    <w:pitch w:val="default"/>
    <w:sig w:usb0="00000000" w:usb1="00000000" w:usb2="00000000" w:usb3="00000000" w:csb0="00040000" w:csb1="00000000"/>
  </w:font>
  <w:font w:name="叶根友行书繁">
    <w:altName w:val="宋体"/>
    <w:panose1 w:val="02010601030101010101"/>
    <w:charset w:val="86"/>
    <w:family w:val="auto"/>
    <w:pitch w:val="default"/>
    <w:sig w:usb0="00000000" w:usb1="00000000" w:usb2="00000000" w:usb3="00000000" w:csb0="00040000" w:csb1="00000000"/>
  </w:font>
  <w:font w:name="叶根友特色简体升级版">
    <w:altName w:val="宋体"/>
    <w:panose1 w:val="02010601030101010101"/>
    <w:charset w:val="86"/>
    <w:family w:val="auto"/>
    <w:pitch w:val="default"/>
    <w:sig w:usb0="00000000" w:usb1="00000000" w:usb2="00000000" w:usb3="00000000" w:csb0="00040000" w:csb1="00000000"/>
  </w:font>
  <w:font w:name="叶根友毛笔行书简体">
    <w:altName w:val="宋体"/>
    <w:panose1 w:val="02010601030101010101"/>
    <w:charset w:val="86"/>
    <w:family w:val="auto"/>
    <w:pitch w:val="default"/>
    <w:sig w:usb0="00000000" w:usb1="0000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书体坊米芾体">
    <w:altName w:val="宋体"/>
    <w:panose1 w:val="02010601030101010101"/>
    <w:charset w:val="86"/>
    <w:family w:val="auto"/>
    <w:pitch w:val="default"/>
    <w:sig w:usb0="00000000" w:usb1="00000000" w:usb2="00000000" w:usb3="00000000" w:csb0="00040000" w:csb1="00000000"/>
  </w:font>
  <w:font w:name="锐字云字库隶书体1.0">
    <w:altName w:val="宋体"/>
    <w:panose1 w:val="02010604000000000000"/>
    <w:charset w:val="86"/>
    <w:family w:val="auto"/>
    <w:pitch w:val="default"/>
    <w:sig w:usb0="00000000" w:usb1="00000000" w:usb2="00000000" w:usb3="00000000" w:csb0="00040001" w:csb1="00000000"/>
  </w:font>
  <w:font w:name="方正黄草简体">
    <w:altName w:val="宋体"/>
    <w:panose1 w:val="02010601030101010101"/>
    <w:charset w:val="86"/>
    <w:family w:val="auto"/>
    <w:pitch w:val="default"/>
    <w:sig w:usb0="00000000" w:usb1="00000000" w:usb2="00000000" w:usb3="00000000" w:csb0="00040000" w:csb1="00000000"/>
  </w:font>
  <w:font w:name="方正字迹-吕建德字体">
    <w:altName w:val="宋体"/>
    <w:panose1 w:val="02010600010101010101"/>
    <w:charset w:val="86"/>
    <w:family w:val="auto"/>
    <w:pitch w:val="default"/>
    <w:sig w:usb0="00000000" w:usb1="00000000" w:usb2="00000000" w:usb3="00000000" w:csb0="00040000" w:csb1="00000000"/>
  </w:font>
  <w:font w:name="宋体-PUA">
    <w:altName w:val="宋体"/>
    <w:panose1 w:val="02010600030101010101"/>
    <w:charset w:val="86"/>
    <w:family w:val="auto"/>
    <w:pitch w:val="default"/>
    <w:sig w:usb0="00000000" w:usb1="00000000" w:usb2="00000000" w:usb3="00000000" w:csb0="00040000" w:csb1="00000000"/>
  </w:font>
  <w:font w:name="方正宋黑简体">
    <w:panose1 w:val="02000000000000000000"/>
    <w:charset w:val="86"/>
    <w:family w:val="script"/>
    <w:pitch w:val="default"/>
    <w:sig w:usb0="A00002BF" w:usb1="184F6CFA" w:usb2="00000012"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汉仪仿宋简">
    <w:altName w:val="仿宋"/>
    <w:panose1 w:val="02010600000101010101"/>
    <w:charset w:val="86"/>
    <w:family w:val="auto"/>
    <w:pitch w:val="default"/>
    <w:sig w:usb0="00000000" w:usb1="00000000" w:usb2="00000002" w:usb3="00000000" w:csb0="00040000" w:csb1="00000000"/>
  </w:font>
  <w:font w:name="MS Mincho">
    <w:panose1 w:val="02020609040205080304"/>
    <w:charset w:val="80"/>
    <w:family w:val="modern"/>
    <w:pitch w:val="default"/>
    <w:sig w:usb0="E00002FF" w:usb1="6AC7FDFB" w:usb2="00000012" w:usb3="00000000" w:csb0="4002009F" w:csb1="DFD70000"/>
  </w:font>
  <w:font w:name="MS PGothic">
    <w:panose1 w:val="020B0600070205080204"/>
    <w:charset w:val="80"/>
    <w:family w:val="auto"/>
    <w:pitch w:val="default"/>
    <w:sig w:usb0="E00002FF" w:usb1="6AC7FDFB" w:usb2="00000012" w:usb3="00000000" w:csb0="4002009F" w:csb1="DFD70000"/>
  </w:font>
  <w:font w:name="锐字云字库行楷体1.0">
    <w:altName w:val="宋体"/>
    <w:panose1 w:val="02010604000000000000"/>
    <w:charset w:val="86"/>
    <w:family w:val="auto"/>
    <w:pitch w:val="default"/>
    <w:sig w:usb0="00000000" w:usb1="00000000" w:usb2="00000000" w:usb3="00000000" w:csb0="00040001" w:csb1="00000000"/>
  </w:font>
  <w:font w:name="font9-Identity-H">
    <w:altName w:val="黑体"/>
    <w:panose1 w:val="00000000000000000000"/>
    <w:charset w:val="86"/>
    <w:family w:val="auto"/>
    <w:pitch w:val="default"/>
    <w:sig w:usb0="00000000" w:usb1="00000000" w:usb2="00000010" w:usb3="00000000" w:csb0="00040000" w:csb1="00000000"/>
  </w:font>
  <w:font w:name="草檀斋毛泽东字体">
    <w:altName w:val="宋体"/>
    <w:panose1 w:val="02010601030101010101"/>
    <w:charset w:val="86"/>
    <w:family w:val="auto"/>
    <w:pitch w:val="default"/>
    <w:sig w:usb0="00000000" w:usb1="00000000" w:usb2="00000000" w:usb3="00000000" w:csb0="00040000" w:csb1="00000000"/>
  </w:font>
  <w:font w:name="文鼎中楷简">
    <w:altName w:val="微软雅黑"/>
    <w:panose1 w:val="02010609010101010101"/>
    <w:charset w:val="86"/>
    <w:family w:val="modern"/>
    <w:pitch w:val="default"/>
    <w:sig w:usb0="00000000" w:usb1="00000000" w:usb2="00000010" w:usb3="00000000" w:csb0="00040000" w:csb1="00000000"/>
  </w:font>
  <w:font w:name="华文细黑">
    <w:altName w:val="微软雅黑"/>
    <w:panose1 w:val="02010600040101010101"/>
    <w:charset w:val="86"/>
    <w:family w:val="auto"/>
    <w:pitch w:val="default"/>
    <w:sig w:usb0="00000000" w:usb1="00000000" w:usb2="00000010" w:usb3="00000000" w:csb0="0004009F" w:csb1="00000000"/>
  </w:font>
  <w:font w:name="monospace">
    <w:altName w:val="微软雅黑"/>
    <w:panose1 w:val="00000000000000000000"/>
    <w:charset w:val="00"/>
    <w:family w:val="auto"/>
    <w:pitch w:val="default"/>
    <w:sig w:usb0="00000000" w:usb1="00000000" w:usb2="00000000" w:usb3="00000000" w:csb0="00040001" w:csb1="00000000"/>
  </w:font>
  <w:font w:name="方正仿宋简体">
    <w:altName w:val="黑体"/>
    <w:panose1 w:val="00000000000000000000"/>
    <w:charset w:val="86"/>
    <w:family w:val="auto"/>
    <w:pitch w:val="default"/>
    <w:sig w:usb0="00000000" w:usb1="00000000" w:usb2="00000010" w:usb3="00000000" w:csb0="00040000" w:csb1="00000000"/>
  </w:font>
  <w:font w:name="Vrinda">
    <w:panose1 w:val="020B0502040204020203"/>
    <w:charset w:val="00"/>
    <w:family w:val="auto"/>
    <w:pitch w:val="default"/>
    <w:sig w:usb0="00010003" w:usb1="00000000" w:usb2="00000000" w:usb3="00000000" w:csb0="00000001" w:csb1="00000000"/>
  </w:font>
  <w:font w:name="System">
    <w:altName w:val="宋体"/>
    <w:panose1 w:val="00000000000000000000"/>
    <w:charset w:val="86"/>
    <w:family w:val="auto"/>
    <w:pitch w:val="default"/>
    <w:sig w:usb0="00000000" w:usb1="00000000" w:usb2="00000010" w:usb3="00000000" w:csb0="00040000" w:csb1="00000000"/>
  </w:font>
  <w:font w:name="瀹嬩綋">
    <w:altName w:val="AMGDT"/>
    <w:panose1 w:val="00000000000000000000"/>
    <w:charset w:val="00"/>
    <w:family w:val="auto"/>
    <w:pitch w:val="default"/>
    <w:sig w:usb0="00000000" w:usb1="00000000" w:usb2="00000000" w:usb3="00000000" w:csb0="00000001" w:csb1="00000000"/>
  </w:font>
  <w:font w:name="Corbel">
    <w:panose1 w:val="020B0503020204020204"/>
    <w:charset w:val="00"/>
    <w:family w:val="auto"/>
    <w:pitch w:val="default"/>
    <w:sig w:usb0="A00002EF" w:usb1="4000A44B" w:usb2="00000000" w:usb3="00000000" w:csb0="2000019F" w:csb1="00000000"/>
  </w:font>
  <w:font w:name="迷你简黄草">
    <w:altName w:val="宋体"/>
    <w:panose1 w:val="03000509000000000000"/>
    <w:charset w:val="86"/>
    <w:family w:val="auto"/>
    <w:pitch w:val="default"/>
    <w:sig w:usb0="00000000" w:usb1="00000000" w:usb2="00000000" w:usb3="00000000" w:csb0="00040000" w:csb1="00000000"/>
  </w:font>
  <w:font w:name="華康少女文字W6">
    <w:altName w:val="Segoe Print"/>
    <w:panose1 w:val="02010609000101010101"/>
    <w:charset w:val="00"/>
    <w:family w:val="auto"/>
    <w:pitch w:val="default"/>
    <w:sig w:usb0="00000000" w:usb1="00000000" w:usb2="00000000" w:usb3="00000000" w:csb0="00000001" w:csb1="00000000"/>
  </w:font>
  <w:font w:name="icon-font">
    <w:altName w:val="Segoe Print"/>
    <w:panose1 w:val="00000000000000000000"/>
    <w:charset w:val="00"/>
    <w:family w:val="auto"/>
    <w:pitch w:val="default"/>
    <w:sig w:usb0="00000000" w:usb1="00000000" w:usb2="00000000" w:usb3="00000000" w:csb0="00000001" w:csb1="00000000"/>
  </w:font>
  <w:font w:name="字体管家糖果">
    <w:altName w:val="宋体"/>
    <w:panose1 w:val="00020600040101010101"/>
    <w:charset w:val="86"/>
    <w:family w:val="auto"/>
    <w:pitch w:val="default"/>
    <w:sig w:usb0="00000000" w:usb1="00000000" w:usb2="00000016" w:usb3="00000000" w:csb0="0004009F" w:csb1="DFD70000"/>
  </w:font>
  <w:font w:name="MingLiU_HKSCS-ExtB">
    <w:panose1 w:val="02020500000000000000"/>
    <w:charset w:val="88"/>
    <w:family w:val="auto"/>
    <w:pitch w:val="default"/>
    <w:sig w:usb0="8000002F" w:usb1="02000008" w:usb2="00000000" w:usb3="00000000" w:csb0="00100001" w:csb1="00000000"/>
  </w:font>
  <w:font w:name="MingLiU_HKSCS">
    <w:panose1 w:val="02020500000000000000"/>
    <w:charset w:val="88"/>
    <w:family w:val="auto"/>
    <w:pitch w:val="default"/>
    <w:sig w:usb0="A00002FF" w:usb1="38CFFCFA" w:usb2="00000016" w:usb3="00000000" w:csb0="00100001" w:csb1="00000000"/>
  </w:font>
  <w:font w:name="Meiryo UI">
    <w:panose1 w:val="020B0604030504040204"/>
    <w:charset w:val="80"/>
    <w:family w:val="auto"/>
    <w:pitch w:val="default"/>
    <w:sig w:usb0="E10102FF" w:usb1="EAC7FFFF" w:usb2="00010012" w:usb3="00000000" w:csb0="6002009F" w:csb1="DFD70000"/>
  </w:font>
  <w:font w:name="????_GBK">
    <w:altName w:val="Times New Roman"/>
    <w:panose1 w:val="00000000000000000000"/>
    <w:charset w:val="00"/>
    <w:family w:val="auto"/>
    <w:pitch w:val="default"/>
    <w:sig w:usb0="00000000" w:usb1="00000000" w:usb2="00000000" w:usb3="00000000" w:csb0="00000001" w:csb1="00000000"/>
  </w:font>
  <w:font w:name="经典行书简">
    <w:altName w:val="宋体"/>
    <w:panose1 w:val="02010609010101010101"/>
    <w:charset w:val="86"/>
    <w:family w:val="auto"/>
    <w:pitch w:val="default"/>
    <w:sig w:usb0="00000000" w:usb1="00000000" w:usb2="0000001E" w:usb3="00000000" w:csb0="20040000" w:csb1="00000000"/>
  </w:font>
  <w:font w:name="MS Hei">
    <w:altName w:val="宋体"/>
    <w:panose1 w:val="02010609030101010101"/>
    <w:charset w:val="86"/>
    <w:family w:val="modern"/>
    <w:pitch w:val="default"/>
    <w:sig w:usb0="00000000" w:usb1="00000000" w:usb2="00000010" w:usb3="00000000" w:csb0="00040000" w:csb1="00000000"/>
  </w:font>
  <w:font w:name="04b_21">
    <w:altName w:val="AMGDT"/>
    <w:panose1 w:val="00000400000000000000"/>
    <w:charset w:val="00"/>
    <w:family w:val="auto"/>
    <w:pitch w:val="default"/>
    <w:sig w:usb0="00000000" w:usb1="00000000" w:usb2="00000000" w:usb3="00000000" w:csb0="00000001" w:csb1="00000000"/>
  </w:font>
  <w:font w:name="AIGDT">
    <w:panose1 w:val="00000400000000000000"/>
    <w:charset w:val="00"/>
    <w:family w:val="auto"/>
    <w:pitch w:val="default"/>
    <w:sig w:usb0="00000000" w:usb1="00000000" w:usb2="00000000" w:usb3="00000000" w:csb0="80000001" w:csb1="00000000"/>
  </w:font>
  <w:font w:name="BankGothic Lt BT">
    <w:panose1 w:val="020B0607020203060204"/>
    <w:charset w:val="00"/>
    <w:family w:val="auto"/>
    <w:pitch w:val="default"/>
    <w:sig w:usb0="00000000" w:usb1="00000000" w:usb2="00000000" w:usb3="00000000" w:csb0="00000001" w:csb1="00000000"/>
  </w:font>
  <w:font w:name="Arial Narrow">
    <w:altName w:val="Arial"/>
    <w:panose1 w:val="020B0606020202030204"/>
    <w:charset w:val="00"/>
    <w:family w:val="auto"/>
    <w:pitch w:val="default"/>
    <w:sig w:usb0="00000000" w:usb1="00000000" w:usb2="00000000" w:usb3="00000000" w:csb0="2000009F" w:csb1="DFD70000"/>
  </w:font>
  <w:font w:name="Arial Black">
    <w:panose1 w:val="020B0A04020102020204"/>
    <w:charset w:val="00"/>
    <w:family w:val="auto"/>
    <w:pitch w:val="default"/>
    <w:sig w:usb0="00000287" w:usb1="00000000" w:usb2="00000000" w:usb3="00000000" w:csb0="2000009F" w:csb1="DFD70000"/>
  </w:font>
  <w:font w:name="文鼎行楷碑体_B">
    <w:altName w:val="宋体"/>
    <w:panose1 w:val="04020800000000000000"/>
    <w:charset w:val="86"/>
    <w:family w:val="auto"/>
    <w:pitch w:val="default"/>
    <w:sig w:usb0="00000000" w:usb1="00000000" w:usb2="00000012" w:usb3="00000000" w:csb0="00040001" w:csb1="00000000"/>
  </w:font>
  <w:font w:name="@宋体">
    <w:panose1 w:val="02010600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经典魏碑繁">
    <w:altName w:val="宋体"/>
    <w:panose1 w:val="02010609000101010101"/>
    <w:charset w:val="86"/>
    <w:family w:val="auto"/>
    <w:pitch w:val="default"/>
    <w:sig w:usb0="00000000" w:usb1="00000000" w:usb2="0000001E" w:usb3="00000000" w:csb0="20040000" w:csb1="00000000"/>
  </w:font>
  <w:font w:name="经典繁行书">
    <w:altName w:val="宋体"/>
    <w:panose1 w:val="02010609010101010101"/>
    <w:charset w:val="86"/>
    <w:family w:val="auto"/>
    <w:pitch w:val="default"/>
    <w:sig w:usb0="00000000" w:usb1="00000000" w:usb2="0000001E" w:usb3="00000000" w:csb0="20040000" w:csb1="00000000"/>
  </w:font>
  <w:font w:name="UniversalMath1 BT">
    <w:panose1 w:val="05050102010205020602"/>
    <w:charset w:val="02"/>
    <w:family w:val="roman"/>
    <w:pitch w:val="default"/>
    <w:sig w:usb0="00000000" w:usb1="00000000" w:usb2="00000000" w:usb3="00000000" w:csb0="80000000" w:csb1="00000000"/>
  </w:font>
  <w:font w:name="经典中圆简">
    <w:altName w:val="宋体"/>
    <w:panose1 w:val="02010609000101010101"/>
    <w:charset w:val="86"/>
    <w:family w:val="auto"/>
    <w:pitch w:val="default"/>
    <w:sig w:usb0="00000000" w:usb1="00000000" w:usb2="0000001E" w:usb3="00000000" w:csb0="20040000" w:csb1="00000000"/>
  </w:font>
  <w:font w:name="经典仿宋繁">
    <w:altName w:val="仿宋"/>
    <w:panose1 w:val="02010609000101010101"/>
    <w:charset w:val="86"/>
    <w:family w:val="auto"/>
    <w:pitch w:val="default"/>
    <w:sig w:usb0="00000000" w:usb1="00000000" w:usb2="0000001E" w:usb3="00000000" w:csb0="20040000" w:csb1="00000000"/>
  </w:font>
  <w:font w:name="字体管家仿宋">
    <w:altName w:val="仿宋"/>
    <w:panose1 w:val="00020600040101010101"/>
    <w:charset w:val="86"/>
    <w:family w:val="auto"/>
    <w:pitch w:val="default"/>
    <w:sig w:usb0="00000000" w:usb1="00000000" w:usb2="00000016" w:usb3="00000000" w:csb0="0004009F" w:csb1="DFD70000"/>
  </w:font>
  <w:font w:name="经典特宋简">
    <w:altName w:val="宋体"/>
    <w:panose1 w:val="02010609010101010101"/>
    <w:charset w:val="86"/>
    <w:family w:val="auto"/>
    <w:pitch w:val="default"/>
    <w:sig w:usb0="00000000" w:usb1="00000000" w:usb2="0000001E" w:usb3="00000000" w:csb0="20040000" w:csb1="00000000"/>
  </w:font>
  <w:font w:name="经典叠圆体简">
    <w:altName w:val="宋体"/>
    <w:panose1 w:val="02010609000101010101"/>
    <w:charset w:val="86"/>
    <w:family w:val="auto"/>
    <w:pitch w:val="default"/>
    <w:sig w:usb0="00000000" w:usb1="00000000" w:usb2="0000001E" w:usb3="00000000" w:csb0="20040000" w:csb1="00000000"/>
  </w:font>
  <w:font w:name="??">
    <w:altName w:val="Times New Roman"/>
    <w:panose1 w:val="00000000000000000000"/>
    <w:charset w:val="00"/>
    <w:family w:val="roman"/>
    <w:pitch w:val="default"/>
    <w:sig w:usb0="00000000" w:usb1="00000000" w:usb2="00000000" w:usb3="00000000" w:csb0="00000001" w:csb1="00000000"/>
  </w:font>
  <w:font w:name="经典黑体简">
    <w:altName w:val="黑体"/>
    <w:panose1 w:val="02010609000101010101"/>
    <w:charset w:val="86"/>
    <w:family w:val="auto"/>
    <w:pitch w:val="default"/>
    <w:sig w:usb0="00000000" w:usb1="00000000" w:usb2="0000001E" w:usb3="00000000" w:csb0="20040000" w:csb1="00000000"/>
  </w:font>
  <w:font w:name="FangSong_GB2312">
    <w:altName w:val="仿宋_GB2312"/>
    <w:panose1 w:val="00000000000000000000"/>
    <w:charset w:val="86"/>
    <w:family w:val="modern"/>
    <w:pitch w:val="default"/>
    <w:sig w:usb0="00000000" w:usb1="00000000" w:usb2="00000000" w:usb3="00000000" w:csb0="00040000" w:csb1="00000000"/>
  </w:font>
  <w:font w:name="汉仪南宫体简">
    <w:altName w:val="AmdtSymbols"/>
    <w:panose1 w:val="02010509060101010101"/>
    <w:charset w:val="00"/>
    <w:family w:val="auto"/>
    <w:pitch w:val="default"/>
    <w:sig w:usb0="00000000" w:usb1="00000000" w:usb2="00000000" w:usb3="00000000" w:csb0="00000001" w:csb1="00000000"/>
  </w:font>
  <w:font w:name="_x000B__x000C_">
    <w:altName w:val="Times New Roman"/>
    <w:panose1 w:val="00000000000000000000"/>
    <w:charset w:val="00"/>
    <w:family w:val="roman"/>
    <w:pitch w:val="default"/>
    <w:sig w:usb0="00000000" w:usb1="00000000" w:usb2="00000000" w:usb3="00000000" w:csb0="00040001" w:csb1="00000000"/>
  </w:font>
  <w:font w:name="方正姚体">
    <w:altName w:val="宋体"/>
    <w:panose1 w:val="02010601030101010101"/>
    <w:charset w:val="86"/>
    <w:family w:val="auto"/>
    <w:pitch w:val="default"/>
    <w:sig w:usb0="00000000" w:usb1="00000000" w:usb2="00000010" w:usb3="00000000" w:csb0="00040000" w:csb1="00000000"/>
  </w:font>
  <w:font w:name="文鼎小标宋简">
    <w:altName w:val="宋体"/>
    <w:panose1 w:val="02010609010101010101"/>
    <w:charset w:val="86"/>
    <w:family w:val="modern"/>
    <w:pitch w:val="default"/>
    <w:sig w:usb0="00000000" w:usb1="00000000" w:usb2="00000010" w:usb3="00000000" w:csb0="00040000" w:csb1="00000000"/>
  </w:font>
  <w:font w:name="Tw Cen MT Condensed Extra Bold">
    <w:altName w:val="Trebuchet MS"/>
    <w:panose1 w:val="020B0803020202020204"/>
    <w:charset w:val="00"/>
    <w:family w:val="auto"/>
    <w:pitch w:val="default"/>
    <w:sig w:usb0="00000000" w:usb1="00000000" w:usb2="00000000" w:usb3="00000000" w:csb0="20000003" w:csb1="00000000"/>
  </w:font>
  <w:font w:name="French Script MT">
    <w:altName w:val="Mongolian Baiti"/>
    <w:panose1 w:val="03020402040607040605"/>
    <w:charset w:val="00"/>
    <w:family w:val="auto"/>
    <w:pitch w:val="default"/>
    <w:sig w:usb0="00000000" w:usb1="00000000" w:usb2="00000000" w:usb3="00000000" w:csb0="20000001" w:csb1="00000000"/>
  </w:font>
  <w:font w:name="Maiandra GD">
    <w:altName w:val="AmdtSymbols"/>
    <w:panose1 w:val="020E0502030308020204"/>
    <w:charset w:val="00"/>
    <w:family w:val="auto"/>
    <w:pitch w:val="default"/>
    <w:sig w:usb0="00000000" w:usb1="00000000" w:usb2="00000000" w:usb3="00000000" w:csb0="20000001" w:csb1="00000000"/>
  </w:font>
  <w:font w:name="Segoe UI">
    <w:panose1 w:val="020B0502040204020203"/>
    <w:charset w:val="00"/>
    <w:family w:val="auto"/>
    <w:pitch w:val="default"/>
    <w:sig w:usb0="E10022FF" w:usb1="C000E47F" w:usb2="00000029" w:usb3="00000000" w:csb0="200001DF" w:csb1="20000000"/>
  </w:font>
  <w:font w:name="Harlow Solid Italic">
    <w:altName w:val="Italic"/>
    <w:panose1 w:val="04030604020F02020D02"/>
    <w:charset w:val="00"/>
    <w:family w:val="auto"/>
    <w:pitch w:val="default"/>
    <w:sig w:usb0="00000000" w:usb1="00000000" w:usb2="00000000" w:usb3="00000000" w:csb0="20000001" w:csb1="00000000"/>
  </w:font>
  <w:font w:name="Eras Light ITC">
    <w:altName w:val="RomanS"/>
    <w:panose1 w:val="020B0402030504020804"/>
    <w:charset w:val="00"/>
    <w:family w:val="auto"/>
    <w:pitch w:val="default"/>
    <w:sig w:usb0="00000000" w:usb1="00000000" w:usb2="00000000" w:usb3="00000000" w:csb0="20000001" w:csb1="00000000"/>
  </w:font>
  <w:font w:name="Trebuchet MS">
    <w:panose1 w:val="020B0603020202020204"/>
    <w:charset w:val="00"/>
    <w:family w:val="auto"/>
    <w:pitch w:val="default"/>
    <w:sig w:usb0="00000287" w:usb1="00000000" w:usb2="00000000" w:usb3="00000000" w:csb0="2000009F" w:csb1="00000000"/>
  </w:font>
  <w:font w:name="Mongolian Baiti">
    <w:panose1 w:val="03000500000000000000"/>
    <w:charset w:val="00"/>
    <w:family w:val="auto"/>
    <w:pitch w:val="default"/>
    <w:sig w:usb0="80000023" w:usb1="00000000" w:usb2="00020000" w:usb3="00000000" w:csb0="00000001" w:csb1="00000000"/>
  </w:font>
  <w:font w:name="??_GB2312">
    <w:altName w:val="Times New Roman"/>
    <w:panose1 w:val="00000000000000000000"/>
    <w:charset w:val="00"/>
    <w:family w:val="auto"/>
    <w:pitch w:val="default"/>
    <w:sig w:usb0="00000000" w:usb1="00000000" w:usb2="00000000" w:usb3="00000000" w:csb0="00000001" w:csb1="00000000"/>
  </w:font>
  <w:font w:name="MT Extra">
    <w:panose1 w:val="05050102010205020202"/>
    <w:charset w:val="00"/>
    <w:family w:val="auto"/>
    <w:pitch w:val="default"/>
    <w:sig w:usb0="80000000" w:usb1="00000000" w:usb2="00000000" w:usb3="00000000" w:csb0="00000001" w:csb1="00000000"/>
  </w:font>
  <w:font w:name="BaiduSD Number">
    <w:altName w:val="RomanS"/>
    <w:panose1 w:val="020B0203020202020204"/>
    <w:charset w:val="00"/>
    <w:family w:val="auto"/>
    <w:pitch w:val="default"/>
    <w:sig w:usb0="00000000" w:usb1="00000000" w:usb2="00000000" w:usb3="00000000" w:csb0="2000009B" w:csb1="00000000"/>
  </w:font>
  <w:font w:name="Yu Gothic">
    <w:altName w:val="Meiryo UI"/>
    <w:panose1 w:val="020B0400000000000000"/>
    <w:charset w:val="80"/>
    <w:family w:val="auto"/>
    <w:pitch w:val="default"/>
    <w:sig w:usb0="00000000" w:usb1="00000000" w:usb2="00000016" w:usb3="00000000" w:csb0="2002009F" w:csb1="00000000"/>
  </w:font>
  <w:font w:name="Yu Gothic UI">
    <w:altName w:val="Meiryo UI"/>
    <w:panose1 w:val="020B0500000000000000"/>
    <w:charset w:val="80"/>
    <w:family w:val="auto"/>
    <w:pitch w:val="default"/>
    <w:sig w:usb0="00000000" w:usb1="00000000" w:usb2="00000016" w:usb3="00000000" w:csb0="2002009F" w:csb1="00000000"/>
  </w:font>
  <w:font w:name="等线 Light">
    <w:altName w:val="宋体"/>
    <w:panose1 w:val="02010600030101010101"/>
    <w:charset w:val="86"/>
    <w:family w:val="auto"/>
    <w:pitch w:val="default"/>
    <w:sig w:usb0="00000000" w:usb1="00000000" w:usb2="00000016" w:usb3="00000000" w:csb0="0004000F" w:csb1="00000000"/>
  </w:font>
  <w:font w:name="等线">
    <w:altName w:val="宋体"/>
    <w:panose1 w:val="02010600030101010101"/>
    <w:charset w:val="86"/>
    <w:family w:val="auto"/>
    <w:pitch w:val="default"/>
    <w:sig w:usb0="00000000" w:usb1="00000000" w:usb2="00000016" w:usb3="00000000" w:csb0="0004000F" w:csb1="00000000"/>
  </w:font>
  <w:font w:name="微软雅黑 Light">
    <w:altName w:val="黑体"/>
    <w:panose1 w:val="020B0502040204020203"/>
    <w:charset w:val="86"/>
    <w:family w:val="auto"/>
    <w:pitch w:val="default"/>
    <w:sig w:usb0="00000000" w:usb1="00000000" w:usb2="00000016" w:usb3="00000000" w:csb0="0004000F" w:csb1="00000000"/>
  </w:font>
  <w:font w:name="锐字云字库魏体1.0">
    <w:altName w:val="宋体"/>
    <w:panose1 w:val="02010604000000000000"/>
    <w:charset w:val="86"/>
    <w:family w:val="auto"/>
    <w:pitch w:val="default"/>
    <w:sig w:usb0="00000000" w:usb1="00000000" w:usb2="00000000" w:usb3="00000000" w:csb0="00040001" w:csb1="00000000"/>
  </w:font>
  <w:font w:name="Symeteo">
    <w:panose1 w:val="00000400000000000000"/>
    <w:charset w:val="00"/>
    <w:family w:val="auto"/>
    <w:pitch w:val="default"/>
    <w:sig w:usb0="00000001" w:usb1="00000000" w:usb2="00000000" w:usb3="00000000" w:csb0="000001FF" w:csb1="00000000"/>
  </w:font>
  <w:font w:name="方正书宋_GBK">
    <w:altName w:val="微软雅黑"/>
    <w:panose1 w:val="03000509000000000000"/>
    <w:charset w:val="86"/>
    <w:family w:val="script"/>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Romantic">
    <w:panose1 w:val="00000400000000000000"/>
    <w:charset w:val="02"/>
    <w:family w:val="auto"/>
    <w:pitch w:val="default"/>
    <w:sig w:usb0="00000000" w:usb1="00000000" w:usb2="00000000" w:usb3="00000000" w:csb0="80000000" w:csb1="00000000"/>
  </w:font>
  <w:font w:name="Georgia">
    <w:panose1 w:val="02040502050405020303"/>
    <w:charset w:val="00"/>
    <w:family w:val="roman"/>
    <w:pitch w:val="default"/>
    <w:sig w:usb0="00000287" w:usb1="00000000" w:usb2="00000000" w:usb3="00000000" w:csb0="2000009F" w:csb1="00000000"/>
  </w:font>
  <w:font w:name="Baiduan Number">
    <w:altName w:val="RomanS"/>
    <w:panose1 w:val="020B0203020202020204"/>
    <w:charset w:val="00"/>
    <w:family w:val="auto"/>
    <w:pitch w:val="default"/>
    <w:sig w:usb0="00000000" w:usb1="00000000" w:usb2="00000000" w:usb3="00000000" w:csb0="2000009B" w:csb1="00000000"/>
  </w:font>
  <w:font w:name="MS Reference Specialty">
    <w:altName w:val="AMGDT"/>
    <w:panose1 w:val="05000500000000000000"/>
    <w:charset w:val="00"/>
    <w:family w:val="auto"/>
    <w:pitch w:val="default"/>
    <w:sig w:usb0="00000000" w:usb1="00000000" w:usb2="00000000" w:usb3="00000000" w:csb0="80000001" w:csb1="00000000"/>
  </w:font>
  <w:font w:name="iknow_editor_icons">
    <w:altName w:val="AMGDT"/>
    <w:panose1 w:val="00000000000000000000"/>
    <w:charset w:val="00"/>
    <w:family w:val="auto"/>
    <w:pitch w:val="default"/>
    <w:sig w:usb0="00000000" w:usb1="00000000" w:usb2="00000000" w:usb3="00000000" w:csb0="00000001" w:csb1="00000000"/>
  </w:font>
  <w:font w:name="iknow-qb_home_icons">
    <w:altName w:val="AMGDT"/>
    <w:panose1 w:val="00000000000000000000"/>
    <w:charset w:val="00"/>
    <w:family w:val="auto"/>
    <w:pitch w:val="default"/>
    <w:sig w:usb0="00000000" w:usb1="00000000" w:usb2="00000000" w:usb3="00000000" w:csb0="00000001" w:csb1="00000000"/>
  </w:font>
  <w:font w:name="iknow-qb_share_icons">
    <w:altName w:val="AMGDT"/>
    <w:panose1 w:val="00000000000000000000"/>
    <w:charset w:val="00"/>
    <w:family w:val="auto"/>
    <w:pitch w:val="default"/>
    <w:sig w:usb0="00000000" w:usb1="00000000" w:usb2="00000000" w:usb3="00000000" w:csb0="00000001" w:csb1="00000000"/>
  </w:font>
  <w:font w:name="iknow-qb_grade_icons">
    <w:altName w:val="AMGDT"/>
    <w:panose1 w:val="00000000000000000000"/>
    <w:charset w:val="00"/>
    <w:family w:val="auto"/>
    <w:pitch w:val="default"/>
    <w:sig w:usb0="00000000" w:usb1="00000000" w:usb2="00000000" w:usb3="00000000" w:csb0="00000001" w:csb1="00000000"/>
  </w:font>
  <w:font w:name="方正黑体简体">
    <w:altName w:val="微软雅黑"/>
    <w:panose1 w:val="00000000000000000000"/>
    <w:charset w:val="86"/>
    <w:family w:val="auto"/>
    <w:pitch w:val="default"/>
    <w:sig w:usb0="00000000" w:usb1="00000000" w:usb2="00000010" w:usb3="00000000" w:csb0="00040000" w:csb1="00000000"/>
  </w:font>
  <w:font w:name="幼圆">
    <w:altName w:val="宋体"/>
    <w:panose1 w:val="02010509060101010101"/>
    <w:charset w:val="86"/>
    <w:family w:val="modern"/>
    <w:pitch w:val="default"/>
    <w:sig w:usb0="00000000" w:usb1="00000000" w:usb2="00000000" w:usb3="00000000" w:csb0="00040000" w:csb1="00000000"/>
  </w:font>
  <w:font w:name="方正楷体简体">
    <w:altName w:val="宋体"/>
    <w:panose1 w:val="00000000000000000000"/>
    <w:charset w:val="86"/>
    <w:family w:val="auto"/>
    <w:pitch w:val="default"/>
    <w:sig w:usb0="00000000" w:usb1="00000000" w:usb2="00000010" w:usb3="00000000" w:csb0="00040000" w:csb1="00000000"/>
  </w:font>
  <w:font w:name="华?细?">
    <w:altName w:val="Times New Roman"/>
    <w:panose1 w:val="00000000000000000000"/>
    <w:charset w:val="00"/>
    <w:family w:val="auto"/>
    <w:pitch w:val="default"/>
    <w:sig w:usb0="00000000" w:usb1="00000000" w:usb2="00000000" w:usb3="00000000" w:csb0="00000001" w:csb1="00000000"/>
  </w:font>
  <w:font w:name="黑?">
    <w:altName w:val="Times New Roman"/>
    <w:panose1 w:val="00000000000000000000"/>
    <w:charset w:val="00"/>
    <w:family w:val="auto"/>
    <w:pitch w:val="default"/>
    <w:sig w:usb0="00000000" w:usb1="00000000" w:usb2="00000000" w:usb3="00000000" w:csb0="00000001" w:csb1="00000000"/>
  </w:font>
  <w:font w:name="宋?">
    <w:altName w:val="Times New Roman"/>
    <w:panose1 w:val="00000000000000000000"/>
    <w:charset w:val="00"/>
    <w:family w:val="auto"/>
    <w:pitch w:val="default"/>
    <w:sig w:usb0="00000000" w:usb1="00000000" w:usb2="00000000" w:usb3="00000000" w:csb0="00000001" w:csb1="00000000"/>
  </w:font>
  <w:font w:name="557d1156f01dc281e53af0a90020001">
    <w:altName w:val="AMGDT"/>
    <w:panose1 w:val="00000000000000000000"/>
    <w:charset w:val="00"/>
    <w:family w:val="auto"/>
    <w:pitch w:val="default"/>
    <w:sig w:usb0="00000000" w:usb1="00000000" w:usb2="00000000" w:usb3="00000000" w:csb0="00000001" w:csb1="00000000"/>
  </w:font>
  <w:font w:name="557d1156f01dc281e53af0a90010001">
    <w:altName w:val="AMGDT"/>
    <w:panose1 w:val="00000000000000000000"/>
    <w:charset w:val="00"/>
    <w:family w:val="auto"/>
    <w:pitch w:val="default"/>
    <w:sig w:usb0="00000000" w:usb1="00000000" w:usb2="00000000" w:usb3="00000000" w:csb0="00000001" w:csb1="00000000"/>
  </w:font>
  <w:font w:name="557d1156f01dc281e53af0a90010003">
    <w:altName w:val="AMGDT"/>
    <w:panose1 w:val="00000000000000000000"/>
    <w:charset w:val="00"/>
    <w:family w:val="auto"/>
    <w:pitch w:val="default"/>
    <w:sig w:usb0="00000000" w:usb1="00000000" w:usb2="00000000" w:usb3="00000000" w:csb0="00000001" w:csb1="00000000"/>
  </w:font>
  <w:font w:name="557d1156f01dc281e53af0a90030001">
    <w:altName w:val="AMGDT"/>
    <w:panose1 w:val="00000000000000000000"/>
    <w:charset w:val="00"/>
    <w:family w:val="auto"/>
    <w:pitch w:val="default"/>
    <w:sig w:usb0="00000000" w:usb1="00000000" w:usb2="00000000" w:usb3="00000000" w:csb0="00000001" w:csb1="00000000"/>
  </w:font>
  <w:font w:name="557d1156f01dc281e53af0a90010002">
    <w:altName w:val="AMGDT"/>
    <w:panose1 w:val="00000000000000000000"/>
    <w:charset w:val="00"/>
    <w:family w:val="auto"/>
    <w:pitch w:val="default"/>
    <w:sig w:usb0="00000000" w:usb1="00000000" w:usb2="00000000" w:usb3="00000000" w:csb0="00000001" w:csb1="00000000"/>
  </w:font>
  <w:font w:name="557d1156f01dc281e53af0a90030002">
    <w:altName w:val="AMGDT"/>
    <w:panose1 w:val="00000000000000000000"/>
    <w:charset w:val="00"/>
    <w:family w:val="auto"/>
    <w:pitch w:val="default"/>
    <w:sig w:usb0="00000000" w:usb1="00000000" w:usb2="00000000" w:usb3="00000000" w:csb0="00000001" w:csb1="00000000"/>
  </w:font>
  <w:font w:name="557d1156f01dc281e53af0a90030003">
    <w:altName w:val="AMGDT"/>
    <w:panose1 w:val="00000000000000000000"/>
    <w:charset w:val="00"/>
    <w:family w:val="auto"/>
    <w:pitch w:val="default"/>
    <w:sig w:usb0="00000000" w:usb1="00000000" w:usb2="00000000" w:usb3="00000000" w:csb0="00000001" w:csb1="00000000"/>
  </w:font>
  <w:font w:name="Glyphicons Halflings">
    <w:altName w:val="RomanS"/>
    <w:panose1 w:val="00000000000000000000"/>
    <w:charset w:val="00"/>
    <w:family w:val="auto"/>
    <w:pitch w:val="default"/>
    <w:sig w:usb0="00000000" w:usb1="00000000" w:usb2="00000000" w:usb3="00000000" w:csb0="00000001" w:csb1="00000000"/>
  </w:font>
  <w:font w:name="Menlo">
    <w:altName w:val="RomanS"/>
    <w:panose1 w:val="00000000000000000000"/>
    <w:charset w:val="00"/>
    <w:family w:val="auto"/>
    <w:pitch w:val="default"/>
    <w:sig w:usb0="00000000" w:usb1="00000000" w:usb2="00000000" w:usb3="00000000" w:csb0="00000001" w:csb1="00000000"/>
  </w:font>
  <w:font w:name="Helvetica Neue">
    <w:altName w:val="RomanS"/>
    <w:panose1 w:val="00000000000000000000"/>
    <w:charset w:val="00"/>
    <w:family w:val="auto"/>
    <w:pitch w:val="default"/>
    <w:sig w:usb0="00000000" w:usb1="00000000" w:usb2="00000000" w:usb3="00000000" w:csb0="00000001" w:csb1="00000000"/>
  </w:font>
  <w:font w:name="iknow-qb_replyer_icons">
    <w:altName w:val="AMGDT"/>
    <w:panose1 w:val="00000000000000000000"/>
    <w:charset w:val="00"/>
    <w:family w:val="auto"/>
    <w:pitch w:val="default"/>
    <w:sig w:usb0="00000000" w:usb1="00000000" w:usb2="00000000" w:usb3="00000000" w:csb0="00000001" w:csb1="00000000"/>
  </w:font>
  <w:font w:name="PingFang SC">
    <w:altName w:val="AMGDT"/>
    <w:panose1 w:val="00000000000000000000"/>
    <w:charset w:val="00"/>
    <w:family w:val="auto"/>
    <w:pitch w:val="default"/>
    <w:sig w:usb0="00000000" w:usb1="00000000" w:usb2="00000000" w:usb3="00000000" w:csb0="00000001" w:csb1="00000000"/>
  </w:font>
  <w:font w:name="宋体 ! important">
    <w:altName w:val="宋体"/>
    <w:panose1 w:val="00000000000000000000"/>
    <w:charset w:val="00"/>
    <w:family w:val="auto"/>
    <w:pitch w:val="default"/>
    <w:sig w:usb0="00000000" w:usb1="00000000" w:usb2="00000000" w:usb3="00000000" w:csb0="00000001" w:csb1="00000000"/>
  </w:font>
  <w:font w:name="华文楷体">
    <w:altName w:val="宋体"/>
    <w:panose1 w:val="02010600040101010101"/>
    <w:charset w:val="86"/>
    <w:family w:val="auto"/>
    <w:pitch w:val="default"/>
    <w:sig w:usb0="00000000" w:usb1="00000000" w:usb2="00000010" w:usb3="00000000" w:csb0="0004009F" w:csb1="00000000"/>
  </w:font>
  <w:font w:name="FontAwesome">
    <w:altName w:val="RomanS"/>
    <w:panose1 w:val="00000000000000000000"/>
    <w:charset w:val="00"/>
    <w:family w:val="auto"/>
    <w:pitch w:val="default"/>
    <w:sig w:usb0="00000000" w:usb1="00000000" w:usb2="00000000" w:usb3="00000000" w:csb0="00000001" w:csb1="00000000"/>
  </w:font>
  <w:font w:name="8bbda03a0b4c2e3f572763ab0060003">
    <w:altName w:val="RomanS"/>
    <w:panose1 w:val="00000000000000000000"/>
    <w:charset w:val="00"/>
    <w:family w:val="auto"/>
    <w:pitch w:val="default"/>
    <w:sig w:usb0="00000000" w:usb1="00000000" w:usb2="00000000" w:usb3="00000000" w:csb0="00000001" w:csb1="00000000"/>
  </w:font>
  <w:font w:name="8bbda03a0b4c2e3f572763ab0010002">
    <w:altName w:val="RomanS"/>
    <w:panose1 w:val="00000000000000000000"/>
    <w:charset w:val="00"/>
    <w:family w:val="auto"/>
    <w:pitch w:val="default"/>
    <w:sig w:usb0="00000000" w:usb1="00000000" w:usb2="00000000" w:usb3="00000000" w:csb0="00000001" w:csb1="00000000"/>
  </w:font>
  <w:font w:name="8bbda03a0b4c2e3f572763ab0050003">
    <w:altName w:val="RomanS"/>
    <w:panose1 w:val="00000000000000000000"/>
    <w:charset w:val="00"/>
    <w:family w:val="auto"/>
    <w:pitch w:val="default"/>
    <w:sig w:usb0="00000000" w:usb1="00000000" w:usb2="00000000" w:usb3="00000000" w:csb0="00000001" w:csb1="00000000"/>
  </w:font>
  <w:font w:name="8bbda03a0b4c2e3f572763ab0010003">
    <w:altName w:val="RomanS"/>
    <w:panose1 w:val="00000000000000000000"/>
    <w:charset w:val="00"/>
    <w:family w:val="auto"/>
    <w:pitch w:val="default"/>
    <w:sig w:usb0="00000000" w:usb1="00000000" w:usb2="00000000" w:usb3="00000000" w:csb0="00000001" w:csb1="00000000"/>
  </w:font>
  <w:font w:name="8bbda03a0b4c2e3f572763ab0050001">
    <w:altName w:val="RomanS"/>
    <w:panose1 w:val="00000000000000000000"/>
    <w:charset w:val="00"/>
    <w:family w:val="auto"/>
    <w:pitch w:val="default"/>
    <w:sig w:usb0="00000000" w:usb1="00000000" w:usb2="00000000" w:usb3="00000000" w:csb0="00000001" w:csb1="00000000"/>
  </w:font>
  <w:font w:name="8bbda03a0b4c2e3f572763ab0060001">
    <w:altName w:val="RomanS"/>
    <w:panose1 w:val="00000000000000000000"/>
    <w:charset w:val="00"/>
    <w:family w:val="auto"/>
    <w:pitch w:val="default"/>
    <w:sig w:usb0="00000000" w:usb1="00000000" w:usb2="00000000" w:usb3="00000000" w:csb0="00000001" w:csb1="00000000"/>
  </w:font>
  <w:font w:name="8bbda03a0b4c2e3f572763ab0050002">
    <w:altName w:val="RomanS"/>
    <w:panose1 w:val="00000000000000000000"/>
    <w:charset w:val="00"/>
    <w:family w:val="auto"/>
    <w:pitch w:val="default"/>
    <w:sig w:usb0="00000000" w:usb1="00000000" w:usb2="00000000" w:usb3="00000000" w:csb0="00000001" w:csb1="00000000"/>
  </w:font>
  <w:font w:name="8bbda03a0b4c2e3f572763ab0030001">
    <w:altName w:val="RomanS"/>
    <w:panose1 w:val="00000000000000000000"/>
    <w:charset w:val="00"/>
    <w:family w:val="auto"/>
    <w:pitch w:val="default"/>
    <w:sig w:usb0="00000000" w:usb1="00000000" w:usb2="00000000" w:usb3="00000000" w:csb0="00000001" w:csb1="00000000"/>
  </w:font>
  <w:font w:name="8bbda03a0b4c2e3f572763ab0020001">
    <w:altName w:val="RomanS"/>
    <w:panose1 w:val="00000000000000000000"/>
    <w:charset w:val="00"/>
    <w:family w:val="auto"/>
    <w:pitch w:val="default"/>
    <w:sig w:usb0="00000000" w:usb1="00000000" w:usb2="00000000" w:usb3="00000000" w:csb0="00000001" w:csb1="00000000"/>
  </w:font>
  <w:font w:name="8bbda03a0b4c2e3f572763ab0010001">
    <w:altName w:val="RomanS"/>
    <w:panose1 w:val="00000000000000000000"/>
    <w:charset w:val="00"/>
    <w:family w:val="auto"/>
    <w:pitch w:val="default"/>
    <w:sig w:usb0="00000000" w:usb1="00000000" w:usb2="00000000" w:usb3="00000000" w:csb0="00000001" w:csb1="00000000"/>
  </w:font>
  <w:font w:name="8bbda03a0b4c2e3f572763ab0040001">
    <w:altName w:val="RomanS"/>
    <w:panose1 w:val="00000000000000000000"/>
    <w:charset w:val="00"/>
    <w:family w:val="auto"/>
    <w:pitch w:val="default"/>
    <w:sig w:usb0="00000000" w:usb1="00000000" w:usb2="00000000" w:usb3="00000000" w:csb0="00000001" w:csb1="00000000"/>
  </w:font>
  <w:font w:name="8bbda03a0b4c2e3f572763ab0060002">
    <w:altName w:val="RomanS"/>
    <w:panose1 w:val="00000000000000000000"/>
    <w:charset w:val="00"/>
    <w:family w:val="auto"/>
    <w:pitch w:val="default"/>
    <w:sig w:usb0="00000000" w:usb1="00000000" w:usb2="00000000" w:usb3="00000000" w:csb0="00000001" w:csb1="00000000"/>
  </w:font>
  <w:font w:name="8bbda03a0b4c2e3f572763ab0060006">
    <w:altName w:val="RomanS"/>
    <w:panose1 w:val="00000000000000000000"/>
    <w:charset w:val="00"/>
    <w:family w:val="auto"/>
    <w:pitch w:val="default"/>
    <w:sig w:usb0="00000000" w:usb1="00000000" w:usb2="00000000" w:usb3="00000000" w:csb0="00000001" w:csb1="00000000"/>
  </w:font>
  <w:font w:name="8bbda03a0b4c2e3f572763ab0010005">
    <w:altName w:val="RomanS"/>
    <w:panose1 w:val="00000000000000000000"/>
    <w:charset w:val="00"/>
    <w:family w:val="auto"/>
    <w:pitch w:val="default"/>
    <w:sig w:usb0="00000000" w:usb1="00000000" w:usb2="00000000" w:usb3="00000000" w:csb0="00000001" w:csb1="00000000"/>
  </w:font>
  <w:font w:name="8bbda03a0b4c2e3f572763ab0060004">
    <w:altName w:val="RomanS"/>
    <w:panose1 w:val="00000000000000000000"/>
    <w:charset w:val="00"/>
    <w:family w:val="auto"/>
    <w:pitch w:val="default"/>
    <w:sig w:usb0="00000000" w:usb1="00000000" w:usb2="00000000" w:usb3="00000000" w:csb0="00000001" w:csb1="00000000"/>
  </w:font>
  <w:font w:name="8bbda03a0b4c2e3f572763ab0050006">
    <w:altName w:val="RomanS"/>
    <w:panose1 w:val="00000000000000000000"/>
    <w:charset w:val="00"/>
    <w:family w:val="auto"/>
    <w:pitch w:val="default"/>
    <w:sig w:usb0="00000000" w:usb1="00000000" w:usb2="00000000" w:usb3="00000000" w:csb0="00000001" w:csb1="00000000"/>
  </w:font>
  <w:font w:name="8bbda03a0b4c2e3f572763ab0010006">
    <w:altName w:val="RomanS"/>
    <w:panose1 w:val="00000000000000000000"/>
    <w:charset w:val="00"/>
    <w:family w:val="auto"/>
    <w:pitch w:val="default"/>
    <w:sig w:usb0="00000000" w:usb1="00000000" w:usb2="00000000" w:usb3="00000000" w:csb0="00000001" w:csb1="00000000"/>
  </w:font>
  <w:font w:name="8bbda03a0b4c2e3f572763ab0050004">
    <w:altName w:val="RomanS"/>
    <w:panose1 w:val="00000000000000000000"/>
    <w:charset w:val="00"/>
    <w:family w:val="auto"/>
    <w:pitch w:val="default"/>
    <w:sig w:usb0="00000000" w:usb1="00000000" w:usb2="00000000" w:usb3="00000000" w:csb0="00000001" w:csb1="00000000"/>
  </w:font>
  <w:font w:name="8bbda03a0b4c2e3f572763ab0050005">
    <w:altName w:val="RomanS"/>
    <w:panose1 w:val="00000000000000000000"/>
    <w:charset w:val="00"/>
    <w:family w:val="auto"/>
    <w:pitch w:val="default"/>
    <w:sig w:usb0="00000000" w:usb1="00000000" w:usb2="00000000" w:usb3="00000000" w:csb0="00000001" w:csb1="00000000"/>
  </w:font>
  <w:font w:name="8bbda03a0b4c2e3f572763ab0010004">
    <w:altName w:val="RomanS"/>
    <w:panose1 w:val="00000000000000000000"/>
    <w:charset w:val="00"/>
    <w:family w:val="auto"/>
    <w:pitch w:val="default"/>
    <w:sig w:usb0="00000000" w:usb1="00000000" w:usb2="00000000" w:usb3="00000000" w:csb0="00000001" w:csb1="00000000"/>
  </w:font>
  <w:font w:name="8bbda03a0b4c2e3f572763ab0060005">
    <w:altName w:val="RomanS"/>
    <w:panose1 w:val="00000000000000000000"/>
    <w:charset w:val="00"/>
    <w:family w:val="auto"/>
    <w:pitch w:val="default"/>
    <w:sig w:usb0="00000000" w:usb1="00000000" w:usb2="00000000" w:usb3="00000000" w:csb0="00000001" w:csb1="00000000"/>
  </w:font>
  <w:font w:name="59766414964bcf84b9d57b420030007">
    <w:altName w:val="RomanS"/>
    <w:panose1 w:val="00000000000000000000"/>
    <w:charset w:val="00"/>
    <w:family w:val="auto"/>
    <w:pitch w:val="default"/>
    <w:sig w:usb0="00000000" w:usb1="00000000" w:usb2="00000000" w:usb3="00000000" w:csb0="00000001" w:csb1="00000000"/>
  </w:font>
  <w:font w:name="59766414964bcf84b9d57b420010003">
    <w:altName w:val="RomanS"/>
    <w:panose1 w:val="00000000000000000000"/>
    <w:charset w:val="00"/>
    <w:family w:val="auto"/>
    <w:pitch w:val="default"/>
    <w:sig w:usb0="00000000" w:usb1="00000000" w:usb2="00000000" w:usb3="00000000" w:csb0="00000001" w:csb1="00000000"/>
  </w:font>
  <w:font w:name="59766414964bcf84b9d57b42002000d">
    <w:altName w:val="RomanS"/>
    <w:panose1 w:val="00000000000000000000"/>
    <w:charset w:val="00"/>
    <w:family w:val="auto"/>
    <w:pitch w:val="default"/>
    <w:sig w:usb0="00000000" w:usb1="00000000" w:usb2="00000000" w:usb3="00000000" w:csb0="00000001" w:csb1="00000000"/>
  </w:font>
  <w:font w:name="59766414964bcf84b9d57b420020003">
    <w:altName w:val="RomanS"/>
    <w:panose1 w:val="00000000000000000000"/>
    <w:charset w:val="00"/>
    <w:family w:val="auto"/>
    <w:pitch w:val="default"/>
    <w:sig w:usb0="00000000" w:usb1="00000000" w:usb2="00000000" w:usb3="00000000" w:csb0="00000001" w:csb1="00000000"/>
  </w:font>
  <w:font w:name="59766414964bcf84b9d57b420040003">
    <w:altName w:val="RomanS"/>
    <w:panose1 w:val="00000000000000000000"/>
    <w:charset w:val="00"/>
    <w:family w:val="auto"/>
    <w:pitch w:val="default"/>
    <w:sig w:usb0="00000000" w:usb1="00000000" w:usb2="00000000" w:usb3="00000000" w:csb0="00000001" w:csb1="00000000"/>
  </w:font>
  <w:font w:name="59766414964bcf84b9d57b42008000c">
    <w:altName w:val="RomanS"/>
    <w:panose1 w:val="00000000000000000000"/>
    <w:charset w:val="00"/>
    <w:family w:val="auto"/>
    <w:pitch w:val="default"/>
    <w:sig w:usb0="00000000" w:usb1="00000000" w:usb2="00000000" w:usb3="00000000" w:csb0="00000001" w:csb1="00000000"/>
  </w:font>
  <w:font w:name="59766414964bcf84b9d57b420030003">
    <w:altName w:val="RomanS"/>
    <w:panose1 w:val="00000000000000000000"/>
    <w:charset w:val="00"/>
    <w:family w:val="auto"/>
    <w:pitch w:val="default"/>
    <w:sig w:usb0="00000000" w:usb1="00000000" w:usb2="00000000" w:usb3="00000000" w:csb0="00000001" w:csb1="00000000"/>
  </w:font>
  <w:font w:name="59766414964bcf84b9d57b420020002">
    <w:altName w:val="RomanS"/>
    <w:panose1 w:val="00000000000000000000"/>
    <w:charset w:val="00"/>
    <w:family w:val="auto"/>
    <w:pitch w:val="default"/>
    <w:sig w:usb0="00000000" w:usb1="00000000" w:usb2="00000000" w:usb3="00000000" w:csb0="00000001" w:csb1="00000000"/>
  </w:font>
  <w:font w:name="59766414964bcf84b9d57b420050004">
    <w:altName w:val="RomanS"/>
    <w:panose1 w:val="00000000000000000000"/>
    <w:charset w:val="00"/>
    <w:family w:val="auto"/>
    <w:pitch w:val="default"/>
    <w:sig w:usb0="00000000" w:usb1="00000000" w:usb2="00000000" w:usb3="00000000" w:csb0="00000001" w:csb1="00000000"/>
  </w:font>
  <w:font w:name="59766414964bcf84b9d57b420050003">
    <w:altName w:val="RomanS"/>
    <w:panose1 w:val="00000000000000000000"/>
    <w:charset w:val="00"/>
    <w:family w:val="auto"/>
    <w:pitch w:val="default"/>
    <w:sig w:usb0="00000000" w:usb1="00000000" w:usb2="00000000" w:usb3="00000000" w:csb0="00000001" w:csb1="00000000"/>
  </w:font>
  <w:font w:name="59766414964bcf84b9d57b420030005">
    <w:altName w:val="RomanS"/>
    <w:panose1 w:val="00000000000000000000"/>
    <w:charset w:val="00"/>
    <w:family w:val="auto"/>
    <w:pitch w:val="default"/>
    <w:sig w:usb0="00000000" w:usb1="00000000" w:usb2="00000000" w:usb3="00000000" w:csb0="00000001" w:csb1="00000000"/>
  </w:font>
  <w:font w:name="59766414964bcf84b9d57b42003000d">
    <w:altName w:val="RomanS"/>
    <w:panose1 w:val="00000000000000000000"/>
    <w:charset w:val="00"/>
    <w:family w:val="auto"/>
    <w:pitch w:val="default"/>
    <w:sig w:usb0="00000000" w:usb1="00000000" w:usb2="00000000" w:usb3="00000000" w:csb0="00000001" w:csb1="00000000"/>
  </w:font>
  <w:font w:name="59766414964bcf84b9d57b420040004">
    <w:altName w:val="RomanS"/>
    <w:panose1 w:val="00000000000000000000"/>
    <w:charset w:val="00"/>
    <w:family w:val="auto"/>
    <w:pitch w:val="default"/>
    <w:sig w:usb0="00000000" w:usb1="00000000" w:usb2="00000000" w:usb3="00000000" w:csb0="00000001" w:csb1="00000000"/>
  </w:font>
  <w:font w:name="59766414964bcf84b9d57b420010002">
    <w:altName w:val="RomanS"/>
    <w:panose1 w:val="00000000000000000000"/>
    <w:charset w:val="00"/>
    <w:family w:val="auto"/>
    <w:pitch w:val="default"/>
    <w:sig w:usb0="00000000" w:usb1="00000000" w:usb2="00000000" w:usb3="00000000" w:csb0="00000001" w:csb1="00000000"/>
  </w:font>
  <w:font w:name="59766414964bcf84b9d57b420030002">
    <w:altName w:val="RomanS"/>
    <w:panose1 w:val="00000000000000000000"/>
    <w:charset w:val="00"/>
    <w:family w:val="auto"/>
    <w:pitch w:val="default"/>
    <w:sig w:usb0="00000000" w:usb1="00000000" w:usb2="00000000" w:usb3="00000000" w:csb0="00000001" w:csb1="00000000"/>
  </w:font>
  <w:font w:name="59766414964bcf84b9d57b42003000e">
    <w:altName w:val="RomanS"/>
    <w:panose1 w:val="00000000000000000000"/>
    <w:charset w:val="00"/>
    <w:family w:val="auto"/>
    <w:pitch w:val="default"/>
    <w:sig w:usb0="00000000" w:usb1="00000000" w:usb2="00000000" w:usb3="00000000" w:csb0="00000001" w:csb1="00000000"/>
  </w:font>
  <w:font w:name="59766414964bcf84b9d57b42001000e">
    <w:altName w:val="RomanS"/>
    <w:panose1 w:val="00000000000000000000"/>
    <w:charset w:val="00"/>
    <w:family w:val="auto"/>
    <w:pitch w:val="default"/>
    <w:sig w:usb0="00000000" w:usb1="00000000" w:usb2="00000000" w:usb3="00000000" w:csb0="00000001" w:csb1="00000000"/>
  </w:font>
  <w:font w:name="59766414964bcf84b9d57b420030001">
    <w:altName w:val="RomanS"/>
    <w:panose1 w:val="00000000000000000000"/>
    <w:charset w:val="00"/>
    <w:family w:val="auto"/>
    <w:pitch w:val="default"/>
    <w:sig w:usb0="00000000" w:usb1="00000000" w:usb2="00000000" w:usb3="00000000" w:csb0="00000001" w:csb1="00000000"/>
  </w:font>
  <w:font w:name="59766414964bcf84b9d57b4200a000d">
    <w:altName w:val="RomanS"/>
    <w:panose1 w:val="00000000000000000000"/>
    <w:charset w:val="00"/>
    <w:family w:val="auto"/>
    <w:pitch w:val="default"/>
    <w:sig w:usb0="00000000" w:usb1="00000000" w:usb2="00000000" w:usb3="00000000" w:csb0="00000001" w:csb1="00000000"/>
  </w:font>
  <w:font w:name="59766414964bcf84b9d57b420020001">
    <w:altName w:val="RomanS"/>
    <w:panose1 w:val="00000000000000000000"/>
    <w:charset w:val="00"/>
    <w:family w:val="auto"/>
    <w:pitch w:val="default"/>
    <w:sig w:usb0="00000000" w:usb1="00000000" w:usb2="00000000" w:usb3="00000000" w:csb0="00000001" w:csb1="00000000"/>
  </w:font>
  <w:font w:name="59766414964bcf84b9d57b420010009">
    <w:altName w:val="RomanS"/>
    <w:panose1 w:val="00000000000000000000"/>
    <w:charset w:val="00"/>
    <w:family w:val="auto"/>
    <w:pitch w:val="default"/>
    <w:sig w:usb0="00000000" w:usb1="00000000" w:usb2="00000000" w:usb3="00000000" w:csb0="00000001" w:csb1="00000000"/>
  </w:font>
  <w:font w:name="59766414964bcf84b9d57b420030006">
    <w:altName w:val="RomanS"/>
    <w:panose1 w:val="00000000000000000000"/>
    <w:charset w:val="00"/>
    <w:family w:val="auto"/>
    <w:pitch w:val="default"/>
    <w:sig w:usb0="00000000" w:usb1="00000000" w:usb2="00000000" w:usb3="00000000" w:csb0="00000001" w:csb1="00000000"/>
  </w:font>
  <w:font w:name="59766414964bcf84b9d57b420030004">
    <w:altName w:val="RomanS"/>
    <w:panose1 w:val="00000000000000000000"/>
    <w:charset w:val="00"/>
    <w:family w:val="auto"/>
    <w:pitch w:val="default"/>
    <w:sig w:usb0="00000000" w:usb1="00000000" w:usb2="00000000" w:usb3="00000000" w:csb0="00000001" w:csb1="00000000"/>
  </w:font>
  <w:font w:name="59766414964bcf84b9d57b420010001">
    <w:altName w:val="RomanS"/>
    <w:panose1 w:val="00000000000000000000"/>
    <w:charset w:val="00"/>
    <w:family w:val="auto"/>
    <w:pitch w:val="default"/>
    <w:sig w:usb0="00000000" w:usb1="00000000" w:usb2="00000000" w:usb3="00000000" w:csb0="00000001" w:csb1="00000000"/>
  </w:font>
  <w:font w:name="59766414964bcf84b9d57b420020004">
    <w:altName w:val="RomanS"/>
    <w:panose1 w:val="00000000000000000000"/>
    <w:charset w:val="00"/>
    <w:family w:val="auto"/>
    <w:pitch w:val="default"/>
    <w:sig w:usb0="00000000" w:usb1="00000000" w:usb2="00000000" w:usb3="00000000" w:csb0="00000001" w:csb1="00000000"/>
  </w:font>
  <w:font w:name="59766414964bcf84b9d57b420010004">
    <w:altName w:val="RomanS"/>
    <w:panose1 w:val="00000000000000000000"/>
    <w:charset w:val="00"/>
    <w:family w:val="auto"/>
    <w:pitch w:val="default"/>
    <w:sig w:usb0="00000000" w:usb1="00000000" w:usb2="00000000" w:usb3="00000000" w:csb0="00000001" w:csb1="00000000"/>
  </w:font>
  <w:font w:name="59766414964bcf84b9d57b42001000d">
    <w:altName w:val="RomanS"/>
    <w:panose1 w:val="00000000000000000000"/>
    <w:charset w:val="00"/>
    <w:family w:val="auto"/>
    <w:pitch w:val="default"/>
    <w:sig w:usb0="00000000" w:usb1="00000000" w:usb2="00000000" w:usb3="00000000" w:csb0="00000001" w:csb1="00000000"/>
  </w:font>
  <w:font w:name="59766414964bcf84b9d57b42002000e">
    <w:altName w:val="RomanS"/>
    <w:panose1 w:val="00000000000000000000"/>
    <w:charset w:val="00"/>
    <w:family w:val="auto"/>
    <w:pitch w:val="default"/>
    <w:sig w:usb0="00000000" w:usb1="00000000" w:usb2="00000000" w:usb3="00000000" w:csb0="00000001" w:csb1="00000000"/>
  </w:font>
  <w:font w:name="59766414964bcf84b9d57b420020006">
    <w:altName w:val="RomanS"/>
    <w:panose1 w:val="00000000000000000000"/>
    <w:charset w:val="00"/>
    <w:family w:val="auto"/>
    <w:pitch w:val="default"/>
    <w:sig w:usb0="00000000" w:usb1="00000000" w:usb2="00000000" w:usb3="00000000" w:csb0="00000001" w:csb1="00000000"/>
  </w:font>
  <w:font w:name="59766414964bcf84b9d57b42002000c">
    <w:altName w:val="RomanS"/>
    <w:panose1 w:val="00000000000000000000"/>
    <w:charset w:val="00"/>
    <w:family w:val="auto"/>
    <w:pitch w:val="default"/>
    <w:sig w:usb0="00000000" w:usb1="00000000" w:usb2="00000000" w:usb3="00000000" w:csb0="00000001" w:csb1="00000000"/>
  </w:font>
  <w:font w:name="59766414964bcf84b9d57b42001000c">
    <w:altName w:val="RomanS"/>
    <w:panose1 w:val="00000000000000000000"/>
    <w:charset w:val="00"/>
    <w:family w:val="auto"/>
    <w:pitch w:val="default"/>
    <w:sig w:usb0="00000000" w:usb1="00000000" w:usb2="00000000" w:usb3="00000000" w:csb0="00000001" w:csb1="00000000"/>
  </w:font>
  <w:font w:name="59766414964bcf84b9d57b42003000c">
    <w:altName w:val="RomanS"/>
    <w:panose1 w:val="00000000000000000000"/>
    <w:charset w:val="00"/>
    <w:family w:val="auto"/>
    <w:pitch w:val="default"/>
    <w:sig w:usb0="00000000" w:usb1="00000000" w:usb2="00000000" w:usb3="00000000" w:csb0="00000001" w:csb1="00000000"/>
  </w:font>
  <w:font w:name="59766414964bcf84b9d57b42009000c">
    <w:altName w:val="RomanS"/>
    <w:panose1 w:val="00000000000000000000"/>
    <w:charset w:val="00"/>
    <w:family w:val="auto"/>
    <w:pitch w:val="default"/>
    <w:sig w:usb0="00000000" w:usb1="00000000" w:usb2="00000000" w:usb3="00000000" w:csb0="00000001" w:csb1="00000000"/>
  </w:font>
  <w:font w:name="59766414964bcf84b9d57b420020005">
    <w:altName w:val="RomanS"/>
    <w:panose1 w:val="00000000000000000000"/>
    <w:charset w:val="00"/>
    <w:family w:val="auto"/>
    <w:pitch w:val="default"/>
    <w:sig w:usb0="00000000" w:usb1="00000000" w:usb2="00000000" w:usb3="00000000" w:csb0="00000001" w:csb1="00000000"/>
  </w:font>
  <w:font w:name="59766414964bcf84b9d57b420010006">
    <w:altName w:val="RomanS"/>
    <w:panose1 w:val="00000000000000000000"/>
    <w:charset w:val="00"/>
    <w:family w:val="auto"/>
    <w:pitch w:val="default"/>
    <w:sig w:usb0="00000000" w:usb1="00000000" w:usb2="00000000" w:usb3="00000000" w:csb0="00000001" w:csb1="00000000"/>
  </w:font>
  <w:font w:name="59766414964bcf84b9d57b420010005">
    <w:altName w:val="RomanS"/>
    <w:panose1 w:val="00000000000000000000"/>
    <w:charset w:val="00"/>
    <w:family w:val="auto"/>
    <w:pitch w:val="default"/>
    <w:sig w:usb0="00000000" w:usb1="00000000" w:usb2="00000000" w:usb3="00000000" w:csb0="00000001" w:csb1="00000000"/>
  </w:font>
  <w:font w:name="59766414964bcf84b9d57b420020007">
    <w:altName w:val="RomanS"/>
    <w:panose1 w:val="00000000000000000000"/>
    <w:charset w:val="00"/>
    <w:family w:val="auto"/>
    <w:pitch w:val="default"/>
    <w:sig w:usb0="00000000" w:usb1="00000000" w:usb2="00000000" w:usb3="00000000" w:csb0="00000001" w:csb1="00000000"/>
  </w:font>
  <w:font w:name="59766414964bcf84b9d57b420010007">
    <w:altName w:val="RomanS"/>
    <w:panose1 w:val="00000000000000000000"/>
    <w:charset w:val="00"/>
    <w:family w:val="auto"/>
    <w:pitch w:val="default"/>
    <w:sig w:usb0="00000000" w:usb1="00000000" w:usb2="00000000" w:usb3="00000000" w:csb0="00000001" w:csb1="00000000"/>
  </w:font>
  <w:font w:name="59766414964bcf84b9d57b420010008">
    <w:altName w:val="RomanS"/>
    <w:panose1 w:val="00000000000000000000"/>
    <w:charset w:val="00"/>
    <w:family w:val="auto"/>
    <w:pitch w:val="default"/>
    <w:sig w:usb0="00000000" w:usb1="00000000" w:usb2="00000000" w:usb3="00000000" w:csb0="00000001" w:csb1="00000000"/>
  </w:font>
  <w:font w:name="59766414964bcf84b9d57b420020008">
    <w:altName w:val="RomanS"/>
    <w:panose1 w:val="00000000000000000000"/>
    <w:charset w:val="00"/>
    <w:family w:val="auto"/>
    <w:pitch w:val="default"/>
    <w:sig w:usb0="00000000" w:usb1="00000000" w:usb2="00000000" w:usb3="00000000" w:csb0="00000001" w:csb1="00000000"/>
  </w:font>
  <w:font w:name="59766414964bcf84b9d57b420030008">
    <w:altName w:val="RomanS"/>
    <w:panose1 w:val="00000000000000000000"/>
    <w:charset w:val="00"/>
    <w:family w:val="auto"/>
    <w:pitch w:val="default"/>
    <w:sig w:usb0="00000000" w:usb1="00000000" w:usb2="00000000" w:usb3="00000000" w:csb0="00000001" w:csb1="00000000"/>
  </w:font>
  <w:font w:name="59766414964bcf84b9d57b420020009">
    <w:altName w:val="RomanS"/>
    <w:panose1 w:val="00000000000000000000"/>
    <w:charset w:val="00"/>
    <w:family w:val="auto"/>
    <w:pitch w:val="default"/>
    <w:sig w:usb0="00000000" w:usb1="00000000" w:usb2="00000000" w:usb3="00000000" w:csb0="00000001" w:csb1="00000000"/>
  </w:font>
  <w:font w:name="59766414964bcf84b9d57b420030009">
    <w:altName w:val="RomanS"/>
    <w:panose1 w:val="00000000000000000000"/>
    <w:charset w:val="00"/>
    <w:family w:val="auto"/>
    <w:pitch w:val="default"/>
    <w:sig w:usb0="00000000" w:usb1="00000000" w:usb2="00000000" w:usb3="00000000" w:csb0="00000001" w:csb1="00000000"/>
  </w:font>
  <w:font w:name="华文仿宋">
    <w:altName w:val="仿宋"/>
    <w:panose1 w:val="00000000000000000000"/>
    <w:charset w:val="86"/>
    <w:family w:val="auto"/>
    <w:pitch w:val="default"/>
    <w:sig w:usb0="00000000" w:usb1="00000000" w:usb2="00000010" w:usb3="00000000" w:csb0="0004009F" w:csb1="00000000"/>
  </w:font>
  <w:font w:name="方正兰亭黑简体">
    <w:altName w:val="黑体"/>
    <w:panose1 w:val="02000000000000000000"/>
    <w:charset w:val="86"/>
    <w:family w:val="auto"/>
    <w:pitch w:val="default"/>
    <w:sig w:usb0="00000000" w:usb1="00000000" w:usb2="00000000" w:usb3="00000000" w:csb0="00040000" w:csb1="00000000"/>
  </w:font>
  <w:font w:name="SimSun-Identity-H">
    <w:altName w:val="宋体"/>
    <w:panose1 w:val="00000000000000000000"/>
    <w:charset w:val="86"/>
    <w:family w:val="auto"/>
    <w:pitch w:val="default"/>
    <w:sig w:usb0="00000000" w:usb1="00000000" w:usb2="00000010" w:usb3="00000000" w:csb0="00040000" w:csb1="00000000"/>
  </w:font>
  <w:font w:name="Rage Italic LET">
    <w:altName w:val="Italic"/>
    <w:panose1 w:val="00000000000000000000"/>
    <w:charset w:val="00"/>
    <w:family w:val="auto"/>
    <w:pitch w:val="default"/>
    <w:sig w:usb0="00000000" w:usb1="00000000" w:usb2="00000000" w:usb3="00000000" w:csb0="00000001" w:csb1="00000000"/>
  </w:font>
  <w:font w:name="Prestige Elite Std">
    <w:altName w:val="AmdtSymbols"/>
    <w:panose1 w:val="02060509020206020304"/>
    <w:charset w:val="00"/>
    <w:family w:val="auto"/>
    <w:pitch w:val="default"/>
    <w:sig w:usb0="00000000" w:usb1="00000000" w:usb2="00000000" w:usb3="00000000" w:csb0="60000001" w:csb1="00000000"/>
  </w:font>
  <w:font w:name="Kozuka Mincho Pro R">
    <w:altName w:val="MS PMincho"/>
    <w:panose1 w:val="02020400000000000000"/>
    <w:charset w:val="80"/>
    <w:family w:val="auto"/>
    <w:pitch w:val="default"/>
    <w:sig w:usb0="00000000" w:usb1="00000000" w:usb2="00000012" w:usb3="00000000" w:csb0="20020005" w:csb1="00000000"/>
  </w:font>
  <w:font w:name="Kozuka Gothic Pro L">
    <w:altName w:val="MS UI Gothic"/>
    <w:panose1 w:val="020B0200000000000000"/>
    <w:charset w:val="80"/>
    <w:family w:val="auto"/>
    <w:pitch w:val="default"/>
    <w:sig w:usb0="00000000" w:usb1="00000000" w:usb2="00000012" w:usb3="00000000" w:csb0="20020005" w:csb1="00000000"/>
  </w:font>
  <w:font w:name="Adobe 明體 Std L">
    <w:altName w:val="PMingLiU-ExtB"/>
    <w:panose1 w:val="02020300000000000000"/>
    <w:charset w:val="88"/>
    <w:family w:val="auto"/>
    <w:pitch w:val="default"/>
    <w:sig w:usb0="00000000" w:usb1="00000000" w:usb2="00000016" w:usb3="00000000" w:csb0="00120005" w:csb1="00000000"/>
  </w:font>
  <w:font w:name="Adobe 宋体 Std L">
    <w:altName w:val="宋体"/>
    <w:panose1 w:val="02020300000000000000"/>
    <w:charset w:val="86"/>
    <w:family w:val="auto"/>
    <w:pitch w:val="default"/>
    <w:sig w:usb0="00000000" w:usb1="00000000" w:usb2="00000016" w:usb3="00000000" w:csb0="00060007" w:csb1="00000000"/>
  </w:font>
  <w:font w:name="Adobe 仿宋 Std R">
    <w:altName w:val="仿宋"/>
    <w:panose1 w:val="02020400000000000000"/>
    <w:charset w:val="86"/>
    <w:family w:val="auto"/>
    <w:pitch w:val="default"/>
    <w:sig w:usb0="00000000" w:usb1="00000000" w:usb2="00000016" w:usb3="00000000" w:csb0="00060007" w:csb1="00000000"/>
  </w:font>
  <w:font w:name="MS PMincho">
    <w:panose1 w:val="02020600040205080304"/>
    <w:charset w:val="80"/>
    <w:family w:val="auto"/>
    <w:pitch w:val="default"/>
    <w:sig w:usb0="E00002FF" w:usb1="6AC7FDFB" w:usb2="00000012" w:usb3="00000000" w:csb0="4002009F" w:csb1="DFD70000"/>
  </w:font>
  <w:font w:name="6683781d0b4e767f5acfcedf0020003">
    <w:altName w:val="Segoe Print"/>
    <w:panose1 w:val="00000000000000000000"/>
    <w:charset w:val="00"/>
    <w:family w:val="auto"/>
    <w:pitch w:val="default"/>
    <w:sig w:usb0="00000000" w:usb1="00000000" w:usb2="00000000" w:usb3="00000000" w:csb0="00000001" w:csb1="00000000"/>
  </w:font>
  <w:font w:name="6683781d0b4e767f5acfcedf0010001">
    <w:altName w:val="Segoe Print"/>
    <w:panose1 w:val="00000000000000000000"/>
    <w:charset w:val="00"/>
    <w:family w:val="auto"/>
    <w:pitch w:val="default"/>
    <w:sig w:usb0="00000000" w:usb1="00000000" w:usb2="00000000" w:usb3="00000000" w:csb0="00000001" w:csb1="00000000"/>
  </w:font>
  <w:font w:name="6683781d0b4e767f5acfcedf003000f">
    <w:altName w:val="Segoe Print"/>
    <w:panose1 w:val="00000000000000000000"/>
    <w:charset w:val="00"/>
    <w:family w:val="auto"/>
    <w:pitch w:val="default"/>
    <w:sig w:usb0="00000000" w:usb1="00000000" w:usb2="00000000" w:usb3="00000000" w:csb0="00000001" w:csb1="00000000"/>
  </w:font>
  <w:font w:name="6683781d0b4e767f5acfcedf0020001">
    <w:altName w:val="Segoe Print"/>
    <w:panose1 w:val="00000000000000000000"/>
    <w:charset w:val="00"/>
    <w:family w:val="auto"/>
    <w:pitch w:val="default"/>
    <w:sig w:usb0="00000000" w:usb1="00000000" w:usb2="00000000" w:usb3="00000000" w:csb0="00000001" w:csb1="00000000"/>
  </w:font>
  <w:font w:name="6683781d0b4e767f5acfcedf003000a">
    <w:altName w:val="Segoe Print"/>
    <w:panose1 w:val="00000000000000000000"/>
    <w:charset w:val="00"/>
    <w:family w:val="auto"/>
    <w:pitch w:val="default"/>
    <w:sig w:usb0="00000000" w:usb1="00000000" w:usb2="00000000" w:usb3="00000000" w:csb0="00000001" w:csb1="00000000"/>
  </w:font>
  <w:font w:name="6683781d0b4e767f5acfcedf003000b">
    <w:altName w:val="Segoe Print"/>
    <w:panose1 w:val="00000000000000000000"/>
    <w:charset w:val="00"/>
    <w:family w:val="auto"/>
    <w:pitch w:val="default"/>
    <w:sig w:usb0="00000000" w:usb1="00000000" w:usb2="00000000" w:usb3="00000000" w:csb0="00000001" w:csb1="00000000"/>
  </w:font>
  <w:font w:name="6683781d0b4e767f5acfcedf004000b">
    <w:altName w:val="Segoe Print"/>
    <w:panose1 w:val="00000000000000000000"/>
    <w:charset w:val="00"/>
    <w:family w:val="auto"/>
    <w:pitch w:val="default"/>
    <w:sig w:usb0="00000000" w:usb1="00000000" w:usb2="00000000" w:usb3="00000000" w:csb0="00000001" w:csb1="00000000"/>
  </w:font>
  <w:font w:name="6683781d0b4e767f5acfcedf0030002">
    <w:altName w:val="Segoe Print"/>
    <w:panose1 w:val="00000000000000000000"/>
    <w:charset w:val="00"/>
    <w:family w:val="auto"/>
    <w:pitch w:val="default"/>
    <w:sig w:usb0="00000000" w:usb1="00000000" w:usb2="00000000" w:usb3="00000000" w:csb0="00000001" w:csb1="00000000"/>
  </w:font>
  <w:font w:name="6683781d0b4e767f5acfcedf0030003">
    <w:altName w:val="Segoe Print"/>
    <w:panose1 w:val="00000000000000000000"/>
    <w:charset w:val="00"/>
    <w:family w:val="auto"/>
    <w:pitch w:val="default"/>
    <w:sig w:usb0="00000000" w:usb1="00000000" w:usb2="00000000" w:usb3="00000000" w:csb0="00000001" w:csb1="00000000"/>
  </w:font>
  <w:font w:name="6683781d0b4e767f5acfcedf0020002">
    <w:altName w:val="Segoe Print"/>
    <w:panose1 w:val="00000000000000000000"/>
    <w:charset w:val="00"/>
    <w:family w:val="auto"/>
    <w:pitch w:val="default"/>
    <w:sig w:usb0="00000000" w:usb1="00000000" w:usb2="00000000" w:usb3="00000000" w:csb0="00000001" w:csb1="00000000"/>
  </w:font>
  <w:font w:name="6683781d0b4e767f5acfcedf002000b">
    <w:altName w:val="Segoe Print"/>
    <w:panose1 w:val="00000000000000000000"/>
    <w:charset w:val="00"/>
    <w:family w:val="auto"/>
    <w:pitch w:val="default"/>
    <w:sig w:usb0="00000000" w:usb1="00000000" w:usb2="00000000" w:usb3="00000000" w:csb0="00000001" w:csb1="00000000"/>
  </w:font>
  <w:font w:name="6683781d0b4e767f5acfcedf0030009">
    <w:altName w:val="Segoe Print"/>
    <w:panose1 w:val="00000000000000000000"/>
    <w:charset w:val="00"/>
    <w:family w:val="auto"/>
    <w:pitch w:val="default"/>
    <w:sig w:usb0="00000000" w:usb1="00000000" w:usb2="00000000" w:usb3="00000000" w:csb0="00000001" w:csb1="00000000"/>
  </w:font>
  <w:font w:name="6683781d0b4e767f5acfcedf0030001">
    <w:altName w:val="Segoe Print"/>
    <w:panose1 w:val="00000000000000000000"/>
    <w:charset w:val="00"/>
    <w:family w:val="auto"/>
    <w:pitch w:val="default"/>
    <w:sig w:usb0="00000000" w:usb1="00000000" w:usb2="00000000" w:usb3="00000000" w:csb0="00000001" w:csb1="00000000"/>
  </w:font>
  <w:font w:name="6683781d0b4e767f5acfcedf0030004">
    <w:altName w:val="Segoe Print"/>
    <w:panose1 w:val="00000000000000000000"/>
    <w:charset w:val="00"/>
    <w:family w:val="auto"/>
    <w:pitch w:val="default"/>
    <w:sig w:usb0="00000000" w:usb1="00000000" w:usb2="00000000" w:usb3="00000000" w:csb0="00000001" w:csb1="00000000"/>
  </w:font>
  <w:font w:name="6683781d0b4e767f5acfcedf0040007">
    <w:altName w:val="Segoe Print"/>
    <w:panose1 w:val="00000000000000000000"/>
    <w:charset w:val="00"/>
    <w:family w:val="auto"/>
    <w:pitch w:val="default"/>
    <w:sig w:usb0="00000000" w:usb1="00000000" w:usb2="00000000" w:usb3="00000000" w:csb0="00000001" w:csb1="00000000"/>
  </w:font>
  <w:font w:name="6683781d0b4e767f5acfcedf0020004">
    <w:altName w:val="Segoe Print"/>
    <w:panose1 w:val="00000000000000000000"/>
    <w:charset w:val="00"/>
    <w:family w:val="auto"/>
    <w:pitch w:val="default"/>
    <w:sig w:usb0="00000000" w:usb1="00000000" w:usb2="00000000" w:usb3="00000000" w:csb0="00000001" w:csb1="00000000"/>
  </w:font>
  <w:font w:name="6683781d0b4e767f5acfcedf0040004">
    <w:altName w:val="Segoe Print"/>
    <w:panose1 w:val="00000000000000000000"/>
    <w:charset w:val="00"/>
    <w:family w:val="auto"/>
    <w:pitch w:val="default"/>
    <w:sig w:usb0="00000000" w:usb1="00000000" w:usb2="00000000" w:usb3="00000000" w:csb0="00000001" w:csb1="00000000"/>
  </w:font>
  <w:font w:name="6683781d0b4e767f5acfcedf003000e">
    <w:altName w:val="Segoe Print"/>
    <w:panose1 w:val="00000000000000000000"/>
    <w:charset w:val="00"/>
    <w:family w:val="auto"/>
    <w:pitch w:val="default"/>
    <w:sig w:usb0="00000000" w:usb1="00000000" w:usb2="00000000" w:usb3="00000000" w:csb0="00000001" w:csb1="00000000"/>
  </w:font>
  <w:font w:name="6683781d0b4e767f5acfcedf004000e">
    <w:altName w:val="Segoe Print"/>
    <w:panose1 w:val="00000000000000000000"/>
    <w:charset w:val="00"/>
    <w:family w:val="auto"/>
    <w:pitch w:val="default"/>
    <w:sig w:usb0="00000000" w:usb1="00000000" w:usb2="00000000" w:usb3="00000000" w:csb0="00000001" w:csb1="00000000"/>
  </w:font>
  <w:font w:name="6683781d0b4e767f5acfcedf002000e">
    <w:altName w:val="Segoe Print"/>
    <w:panose1 w:val="00000000000000000000"/>
    <w:charset w:val="00"/>
    <w:family w:val="auto"/>
    <w:pitch w:val="default"/>
    <w:sig w:usb0="00000000" w:usb1="00000000" w:usb2="00000000" w:usb3="00000000" w:csb0="00000001" w:csb1="00000000"/>
  </w:font>
  <w:font w:name="6683781d0b4e767f5acfcedf003000d">
    <w:altName w:val="Segoe Print"/>
    <w:panose1 w:val="00000000000000000000"/>
    <w:charset w:val="00"/>
    <w:family w:val="auto"/>
    <w:pitch w:val="default"/>
    <w:sig w:usb0="00000000" w:usb1="00000000" w:usb2="00000000" w:usb3="00000000" w:csb0="00000001" w:csb1="00000000"/>
  </w:font>
  <w:font w:name="6683781d0b4e767f5acfcedf002000a">
    <w:altName w:val="Segoe Print"/>
    <w:panose1 w:val="00000000000000000000"/>
    <w:charset w:val="00"/>
    <w:family w:val="auto"/>
    <w:pitch w:val="default"/>
    <w:sig w:usb0="00000000" w:usb1="00000000" w:usb2="00000000" w:usb3="00000000" w:csb0="00000001" w:csb1="00000000"/>
  </w:font>
  <w:font w:name="6683781d0b4e767f5acfcedf004000a">
    <w:altName w:val="Segoe Print"/>
    <w:panose1 w:val="00000000000000000000"/>
    <w:charset w:val="00"/>
    <w:family w:val="auto"/>
    <w:pitch w:val="default"/>
    <w:sig w:usb0="00000000" w:usb1="00000000" w:usb2="00000000" w:usb3="00000000" w:csb0="00000001" w:csb1="00000000"/>
  </w:font>
  <w:font w:name="6683781d0b4e767f5acfcedf0030005">
    <w:altName w:val="Segoe Print"/>
    <w:panose1 w:val="00000000000000000000"/>
    <w:charset w:val="00"/>
    <w:family w:val="auto"/>
    <w:pitch w:val="default"/>
    <w:sig w:usb0="00000000" w:usb1="00000000" w:usb2="00000000" w:usb3="00000000" w:csb0="00000001" w:csb1="00000000"/>
  </w:font>
  <w:font w:name="6683781d0b4e767f5acfcedf002000f">
    <w:altName w:val="Segoe Print"/>
    <w:panose1 w:val="00000000000000000000"/>
    <w:charset w:val="00"/>
    <w:family w:val="auto"/>
    <w:pitch w:val="default"/>
    <w:sig w:usb0="00000000" w:usb1="00000000" w:usb2="00000000" w:usb3="00000000" w:csb0="00000001" w:csb1="00000000"/>
  </w:font>
  <w:font w:name="6683781d0b4e767f5acfcedf004000d">
    <w:altName w:val="Segoe Print"/>
    <w:panose1 w:val="00000000000000000000"/>
    <w:charset w:val="00"/>
    <w:family w:val="auto"/>
    <w:pitch w:val="default"/>
    <w:sig w:usb0="00000000" w:usb1="00000000" w:usb2="00000000" w:usb3="00000000" w:csb0="00000001" w:csb1="00000000"/>
  </w:font>
  <w:font w:name="6683781d0b4e767f5acfcedf002000c">
    <w:altName w:val="Segoe Print"/>
    <w:panose1 w:val="00000000000000000000"/>
    <w:charset w:val="00"/>
    <w:family w:val="auto"/>
    <w:pitch w:val="default"/>
    <w:sig w:usb0="00000000" w:usb1="00000000" w:usb2="00000000" w:usb3="00000000" w:csb0="00000001" w:csb1="00000000"/>
  </w:font>
  <w:font w:name="6683781d0b4e767f5acfcedf005000d">
    <w:altName w:val="Segoe Print"/>
    <w:panose1 w:val="00000000000000000000"/>
    <w:charset w:val="00"/>
    <w:family w:val="auto"/>
    <w:pitch w:val="default"/>
    <w:sig w:usb0="00000000" w:usb1="00000000" w:usb2="00000000" w:usb3="00000000" w:csb0="00000001" w:csb1="00000000"/>
  </w:font>
  <w:font w:name="6683781d0b4e767f5acfcedf0030008">
    <w:altName w:val="Segoe Print"/>
    <w:panose1 w:val="00000000000000000000"/>
    <w:charset w:val="00"/>
    <w:family w:val="auto"/>
    <w:pitch w:val="default"/>
    <w:sig w:usb0="00000000" w:usb1="00000000" w:usb2="00000000" w:usb3="00000000" w:csb0="00000001" w:csb1="00000000"/>
  </w:font>
  <w:font w:name="6683781d0b4e767f5acfcedf004000f">
    <w:altName w:val="Segoe Print"/>
    <w:panose1 w:val="00000000000000000000"/>
    <w:charset w:val="00"/>
    <w:family w:val="auto"/>
    <w:pitch w:val="default"/>
    <w:sig w:usb0="00000000" w:usb1="00000000" w:usb2="00000000" w:usb3="00000000" w:csb0="00000001" w:csb1="00000000"/>
  </w:font>
  <w:font w:name="6683781d0b4e767f5acfcedf002000d">
    <w:altName w:val="Segoe Print"/>
    <w:panose1 w:val="00000000000000000000"/>
    <w:charset w:val="00"/>
    <w:family w:val="auto"/>
    <w:pitch w:val="default"/>
    <w:sig w:usb0="00000000" w:usb1="00000000" w:usb2="00000000" w:usb3="00000000" w:csb0="00000001" w:csb1="00000000"/>
  </w:font>
  <w:font w:name="6683781d0b4e767f5acfcedf0020005">
    <w:altName w:val="Segoe Print"/>
    <w:panose1 w:val="00000000000000000000"/>
    <w:charset w:val="00"/>
    <w:family w:val="auto"/>
    <w:pitch w:val="default"/>
    <w:sig w:usb0="00000000" w:usb1="00000000" w:usb2="00000000" w:usb3="00000000" w:csb0="00000001" w:csb1="00000000"/>
  </w:font>
  <w:font w:name="6683781d0b4e767f5acfcedf004000c">
    <w:altName w:val="Segoe Print"/>
    <w:panose1 w:val="00000000000000000000"/>
    <w:charset w:val="00"/>
    <w:family w:val="auto"/>
    <w:pitch w:val="default"/>
    <w:sig w:usb0="00000000" w:usb1="00000000" w:usb2="00000000" w:usb3="00000000" w:csb0="00000001" w:csb1="00000000"/>
  </w:font>
  <w:font w:name="6683781d0b4e767f5acfcedf0030006">
    <w:altName w:val="Segoe Print"/>
    <w:panose1 w:val="00000000000000000000"/>
    <w:charset w:val="00"/>
    <w:family w:val="auto"/>
    <w:pitch w:val="default"/>
    <w:sig w:usb0="00000000" w:usb1="00000000" w:usb2="00000000" w:usb3="00000000" w:csb0="00000001" w:csb1="00000000"/>
  </w:font>
  <w:font w:name="6683781d0b4e767f5acfcedf0020006">
    <w:altName w:val="Segoe Print"/>
    <w:panose1 w:val="00000000000000000000"/>
    <w:charset w:val="00"/>
    <w:family w:val="auto"/>
    <w:pitch w:val="default"/>
    <w:sig w:usb0="00000000" w:usb1="00000000" w:usb2="00000000" w:usb3="00000000" w:csb0="00000001" w:csb1="00000000"/>
  </w:font>
  <w:font w:name="6683781d0b4e767f5acfcedf0030007">
    <w:altName w:val="Segoe Print"/>
    <w:panose1 w:val="00000000000000000000"/>
    <w:charset w:val="00"/>
    <w:family w:val="auto"/>
    <w:pitch w:val="default"/>
    <w:sig w:usb0="00000000" w:usb1="00000000" w:usb2="00000000" w:usb3="00000000" w:csb0="00000001" w:csb1="00000000"/>
  </w:font>
  <w:font w:name="6683781d0b4e767f5acfcedf0020007">
    <w:altName w:val="Segoe Print"/>
    <w:panose1 w:val="00000000000000000000"/>
    <w:charset w:val="00"/>
    <w:family w:val="auto"/>
    <w:pitch w:val="default"/>
    <w:sig w:usb0="00000000" w:usb1="00000000" w:usb2="00000000" w:usb3="00000000" w:csb0="00000001" w:csb1="00000000"/>
  </w:font>
  <w:font w:name="6683781d0b4e767f5acfcedf0040008">
    <w:altName w:val="Segoe Print"/>
    <w:panose1 w:val="00000000000000000000"/>
    <w:charset w:val="00"/>
    <w:family w:val="auto"/>
    <w:pitch w:val="default"/>
    <w:sig w:usb0="00000000" w:usb1="00000000" w:usb2="00000000" w:usb3="00000000" w:csb0="00000001" w:csb1="00000000"/>
  </w:font>
  <w:font w:name="6683781d0b4e767f5acfcedf0020008">
    <w:altName w:val="Segoe Print"/>
    <w:panose1 w:val="00000000000000000000"/>
    <w:charset w:val="00"/>
    <w:family w:val="auto"/>
    <w:pitch w:val="default"/>
    <w:sig w:usb0="00000000" w:usb1="00000000" w:usb2="00000000" w:usb3="00000000" w:csb0="00000001" w:csb1="00000000"/>
  </w:font>
  <w:font w:name="6683781d0b4e767f5acfcedf003000c">
    <w:altName w:val="Segoe Print"/>
    <w:panose1 w:val="00000000000000000000"/>
    <w:charset w:val="00"/>
    <w:family w:val="auto"/>
    <w:pitch w:val="default"/>
    <w:sig w:usb0="00000000" w:usb1="00000000" w:usb2="00000000" w:usb3="00000000" w:csb0="00000001" w:csb1="00000000"/>
  </w:font>
  <w:font w:name="6683781d0b4e767f5acfcedf0040009">
    <w:altName w:val="Segoe Print"/>
    <w:panose1 w:val="00000000000000000000"/>
    <w:charset w:val="00"/>
    <w:family w:val="auto"/>
    <w:pitch w:val="default"/>
    <w:sig w:usb0="00000000" w:usb1="00000000" w:usb2="00000000" w:usb3="00000000" w:csb0="00000001" w:csb1="00000000"/>
  </w:font>
  <w:font w:name="6683781d0b4e767f5acfcedf0020009">
    <w:altName w:val="Segoe Print"/>
    <w:panose1 w:val="00000000000000000000"/>
    <w:charset w:val="00"/>
    <w:family w:val="auto"/>
    <w:pitch w:val="default"/>
    <w:sig w:usb0="00000000" w:usb1="00000000" w:usb2="00000000" w:usb3="00000000" w:csb0="00000001" w:csb1="00000000"/>
  </w:font>
  <w:font w:name="Vineta BT">
    <w:panose1 w:val="04020906050602070202"/>
    <w:charset w:val="00"/>
    <w:family w:val="auto"/>
    <w:pitch w:val="default"/>
    <w:sig w:usb0="00000000" w:usb1="00000000" w:usb2="00000000" w:usb3="00000000" w:csb0="00000001" w:csb1="00000000"/>
  </w:font>
  <w:font w:name="Vani">
    <w:panose1 w:val="020B0502040204020203"/>
    <w:charset w:val="00"/>
    <w:family w:val="auto"/>
    <w:pitch w:val="default"/>
    <w:sig w:usb0="00200003" w:usb1="00000000" w:usb2="00000000" w:usb3="00000000" w:csb0="00000001" w:csb1="00000000"/>
  </w:font>
  <w:font w:name="Utsaah">
    <w:panose1 w:val="020B0604020202020204"/>
    <w:charset w:val="00"/>
    <w:family w:val="auto"/>
    <w:pitch w:val="default"/>
    <w:sig w:usb0="00008003" w:usb1="00000000" w:usb2="00000000" w:usb3="00000000" w:csb0="00000001" w:csb1="00000000"/>
  </w:font>
  <w:font w:name="Txt">
    <w:panose1 w:val="00000400000000000000"/>
    <w:charset w:val="00"/>
    <w:family w:val="auto"/>
    <w:pitch w:val="default"/>
    <w:sig w:usb0="80000227" w:usb1="00000000" w:usb2="00000000" w:usb3="00000000" w:csb0="000001FF" w:csb1="00000000"/>
  </w:font>
  <w:font w:name="Tunga">
    <w:panose1 w:val="020B0502040204020203"/>
    <w:charset w:val="00"/>
    <w:family w:val="auto"/>
    <w:pitch w:val="default"/>
    <w:sig w:usb0="00400003" w:usb1="00000000" w:usb2="00000000" w:usb3="00000000" w:csb0="00000001" w:csb1="00000000"/>
  </w:font>
  <w:font w:name="Traditional Arabic">
    <w:panose1 w:val="02020603050405020304"/>
    <w:charset w:val="00"/>
    <w:family w:val="auto"/>
    <w:pitch w:val="default"/>
    <w:sig w:usb0="00006003" w:usb1="80000000" w:usb2="00000008" w:usb3="00000000" w:csb0="00000041" w:csb1="20080000"/>
  </w:font>
  <w:font w:name="Vijaya">
    <w:panose1 w:val="020B0604020202020204"/>
    <w:charset w:val="00"/>
    <w:family w:val="auto"/>
    <w:pitch w:val="default"/>
    <w:sig w:usb0="00100003" w:usb1="00000000" w:usb2="00000000" w:usb3="00000000" w:csb0="00000001" w:csb1="00000000"/>
  </w:font>
  <w:font w:name="Wingdings 2">
    <w:altName w:val="Wingdings"/>
    <w:panose1 w:val="05020102010507070707"/>
    <w:charset w:val="00"/>
    <w:family w:val="auto"/>
    <w:pitch w:val="default"/>
    <w:sig w:usb0="00000000" w:usb1="00000000" w:usb2="00000000" w:usb3="00000000" w:csb0="80000001" w:csb1="00000000"/>
  </w:font>
  <w:font w:name="TimesNewRoman">
    <w:altName w:val="黑体"/>
    <w:panose1 w:val="00000000000000000000"/>
    <w:charset w:val="86"/>
    <w:family w:val="auto"/>
    <w:pitch w:val="default"/>
    <w:sig w:usb0="00000000" w:usb1="00000000" w:usb2="00000010" w:usb3="00000000" w:csb0="00040000" w:csb1="00000000"/>
  </w:font>
  <w:font w:name="Gabriola">
    <w:panose1 w:val="04040605051002020D02"/>
    <w:charset w:val="00"/>
    <w:family w:val="auto"/>
    <w:pitch w:val="default"/>
    <w:sig w:usb0="E00002EF" w:usb1="5000204B" w:usb2="00000000" w:usb3="00000000" w:csb0="2000009F" w:csb1="00000000"/>
  </w:font>
  <w:font w:name="Lucida Grande">
    <w:altName w:val="AMGDT"/>
    <w:panose1 w:val="00000000000000000000"/>
    <w:charset w:val="00"/>
    <w:family w:val="auto"/>
    <w:pitch w:val="default"/>
    <w:sig w:usb0="00000000" w:usb1="00000000" w:usb2="00000000" w:usb3="00000000" w:csb0="00000001" w:csb1="00000000"/>
  </w:font>
  <w:font w:name="Univers">
    <w:altName w:val="Segoe Print"/>
    <w:panose1 w:val="020B0603020202030204"/>
    <w:charset w:val="00"/>
    <w:family w:val="swiss"/>
    <w:pitch w:val="default"/>
    <w:sig w:usb0="00000000" w:usb1="00000000" w:usb2="00000000" w:usb3="00000000" w:csb0="00000093" w:csb1="00000000"/>
  </w:font>
  <w:font w:name="TimesNewRomanPS-BoldMT-Identity">
    <w:altName w:val="黑体"/>
    <w:panose1 w:val="00000000000000000000"/>
    <w:charset w:val="86"/>
    <w:family w:val="auto"/>
    <w:pitch w:val="default"/>
    <w:sig w:usb0="00000000" w:usb1="00000000" w:usb2="00000010" w:usb3="00000000" w:csb0="00040000" w:csb1="00000000"/>
  </w:font>
  <w:font w:name="TimesNewRomanPSMT-Identity-H">
    <w:altName w:val="Times New Roman"/>
    <w:panose1 w:val="00000000000000000000"/>
    <w:charset w:val="A1"/>
    <w:family w:val="auto"/>
    <w:pitch w:val="default"/>
    <w:sig w:usb0="00000000" w:usb1="00000000" w:usb2="00000010" w:usb3="00000000" w:csb0="00020008" w:csb1="00000000"/>
  </w:font>
  <w:font w:name="锐字云字库小标宋体1.0">
    <w:altName w:val="宋体"/>
    <w:panose1 w:val="02010604000000000000"/>
    <w:charset w:val="86"/>
    <w:family w:val="auto"/>
    <w:pitch w:val="default"/>
    <w:sig w:usb0="00000000" w:usb1="00000000" w:usb2="00000000" w:usb3="00000000" w:csb0="00040001" w:csb1="00000000"/>
  </w:font>
  <w:font w:name="baikeFont_layout">
    <w:altName w:val="AMGDT"/>
    <w:panose1 w:val="00000000000000000000"/>
    <w:charset w:val="00"/>
    <w:family w:val="auto"/>
    <w:pitch w:val="default"/>
    <w:sig w:usb0="00000000" w:usb1="00000000" w:usb2="00000000" w:usb3="00000000" w:csb0="00000001" w:csb1="00000000"/>
  </w:font>
  <w:font w:name="baikeFont_css">
    <w:altName w:val="AMGDT"/>
    <w:panose1 w:val="00000000000000000000"/>
    <w:charset w:val="00"/>
    <w:family w:val="auto"/>
    <w:pitch w:val="default"/>
    <w:sig w:usb0="00000000" w:usb1="00000000" w:usb2="00000000" w:usb3="00000000" w:csb0="00000001" w:csb1="00000000"/>
  </w:font>
  <w:font w:name="义启隶书体">
    <w:altName w:val="宋体"/>
    <w:panose1 w:val="02010601030101010101"/>
    <w:charset w:val="80"/>
    <w:family w:val="auto"/>
    <w:pitch w:val="default"/>
    <w:sig w:usb0="00000000" w:usb1="00000000" w:usb2="00000012" w:usb3="00000000" w:csb0="00020001" w:csb1="00000000"/>
  </w:font>
  <w:font w:name="锐字工房云字库隶书GBK">
    <w:altName w:val="宋体"/>
    <w:panose1 w:val="02010604000000000000"/>
    <w:charset w:val="86"/>
    <w:family w:val="auto"/>
    <w:pitch w:val="default"/>
    <w:sig w:usb0="00000000" w:usb1="00000000" w:usb2="00000000" w:usb3="00000000" w:csb0="00040001" w:csb1="00000000"/>
  </w:font>
  <w:font w:name="Book Antiqua">
    <w:altName w:val="Segoe Print"/>
    <w:panose1 w:val="02040602050305030304"/>
    <w:charset w:val="00"/>
    <w:family w:val="roman"/>
    <w:pitch w:val="default"/>
    <w:sig w:usb0="00000000" w:usb1="00000000" w:usb2="00000000" w:usb3="00000000" w:csb0="2000009F" w:csb1="DFD70000"/>
  </w:font>
  <w:font w:name="微软简综艺...">
    <w:altName w:val="宋体"/>
    <w:panose1 w:val="00000000000000000000"/>
    <w:charset w:val="86"/>
    <w:family w:val="roman"/>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71AF0BD"/>
    <w:multiLevelType w:val="singleLevel"/>
    <w:tmpl w:val="571AF0BD"/>
    <w:lvl w:ilvl="0">
      <w:start w:val="1"/>
      <w:numFmt w:val="decimal"/>
      <w:suff w:val="nothing"/>
      <w:lvlText w:val="%1、"/>
      <w:lvlJc w:val="left"/>
    </w:lvl>
  </w:abstractNum>
  <w:abstractNum w:abstractNumId="1">
    <w:nsid w:val="5762553B"/>
    <w:multiLevelType w:val="singleLevel"/>
    <w:tmpl w:val="5762553B"/>
    <w:lvl w:ilvl="0">
      <w:start w:val="1"/>
      <w:numFmt w:val="decimal"/>
      <w:suff w:val="nothing"/>
      <w:lvlText w:val="%1、"/>
      <w:lvlJc w:val="left"/>
    </w:lvl>
  </w:abstractNum>
  <w:abstractNum w:abstractNumId="2">
    <w:nsid w:val="581EE279"/>
    <w:multiLevelType w:val="singleLevel"/>
    <w:tmpl w:val="581EE279"/>
    <w:lvl w:ilvl="0">
      <w:start w:val="1"/>
      <w:numFmt w:val="decimal"/>
      <w:suff w:val="nothing"/>
      <w:lvlText w:val="%1、"/>
      <w:lvlJc w:val="left"/>
    </w:lvl>
  </w:abstractNum>
  <w:abstractNum w:abstractNumId="3">
    <w:nsid w:val="583658FA"/>
    <w:multiLevelType w:val="singleLevel"/>
    <w:tmpl w:val="583658FA"/>
    <w:lvl w:ilvl="0">
      <w:start w:val="1"/>
      <w:numFmt w:val="chineseCounting"/>
      <w:suff w:val="nothing"/>
      <w:lvlText w:val="%1、"/>
      <w:lvlJc w:val="left"/>
    </w:lvl>
  </w:abstractNum>
  <w:abstractNum w:abstractNumId="4">
    <w:nsid w:val="5836A5CD"/>
    <w:multiLevelType w:val="singleLevel"/>
    <w:tmpl w:val="5836A5CD"/>
    <w:lvl w:ilvl="0">
      <w:start w:val="1"/>
      <w:numFmt w:val="decimal"/>
      <w:suff w:val="nothing"/>
      <w:lvlText w:val="%1、"/>
      <w:lvlJc w:val="left"/>
    </w:lvl>
  </w:abstractNum>
  <w:abstractNum w:abstractNumId="5">
    <w:nsid w:val="598BCC2D"/>
    <w:multiLevelType w:val="singleLevel"/>
    <w:tmpl w:val="598BCC2D"/>
    <w:lvl w:ilvl="0">
      <w:start w:val="1"/>
      <w:numFmt w:val="decimal"/>
      <w:suff w:val="nothing"/>
      <w:lvlText w:val="%1、"/>
      <w:lvlJc w:val="left"/>
    </w:lvl>
  </w:abstractNum>
  <w:abstractNum w:abstractNumId="6">
    <w:nsid w:val="59C4EE0F"/>
    <w:multiLevelType w:val="singleLevel"/>
    <w:tmpl w:val="59C4EE0F"/>
    <w:lvl w:ilvl="0">
      <w:start w:val="2"/>
      <w:numFmt w:val="decimal"/>
      <w:suff w:val="nothing"/>
      <w:lvlText w:val="%1、"/>
      <w:lvlJc w:val="left"/>
    </w:lvl>
  </w:abstractNum>
  <w:abstractNum w:abstractNumId="7">
    <w:nsid w:val="59C7724B"/>
    <w:multiLevelType w:val="singleLevel"/>
    <w:tmpl w:val="59C7724B"/>
    <w:lvl w:ilvl="0">
      <w:start w:val="2"/>
      <w:numFmt w:val="decimal"/>
      <w:suff w:val="nothing"/>
      <w:lvlText w:val="%1、"/>
      <w:lvlJc w:val="left"/>
    </w:lvl>
  </w:abstractNum>
  <w:abstractNum w:abstractNumId="8">
    <w:nsid w:val="59C773FD"/>
    <w:multiLevelType w:val="singleLevel"/>
    <w:tmpl w:val="59C773FD"/>
    <w:lvl w:ilvl="0">
      <w:start w:val="2"/>
      <w:numFmt w:val="decimal"/>
      <w:suff w:val="nothing"/>
      <w:lvlText w:val="%1、"/>
      <w:lvlJc w:val="left"/>
    </w:lvl>
  </w:abstractNum>
  <w:abstractNum w:abstractNumId="9">
    <w:nsid w:val="59E6CD88"/>
    <w:multiLevelType w:val="singleLevel"/>
    <w:tmpl w:val="59E6CD88"/>
    <w:lvl w:ilvl="0">
      <w:start w:val="1"/>
      <w:numFmt w:val="lowerLetter"/>
      <w:suff w:val="nothing"/>
      <w:lvlText w:val="%1、"/>
      <w:lvlJc w:val="left"/>
    </w:lvl>
  </w:abstractNum>
  <w:abstractNum w:abstractNumId="10">
    <w:nsid w:val="59E6CFCE"/>
    <w:multiLevelType w:val="singleLevel"/>
    <w:tmpl w:val="59E6CFCE"/>
    <w:lvl w:ilvl="0">
      <w:start w:val="1"/>
      <w:numFmt w:val="lowerLetter"/>
      <w:suff w:val="nothing"/>
      <w:lvlText w:val="%1、"/>
      <w:lvlJc w:val="left"/>
    </w:lvl>
  </w:abstractNum>
  <w:abstractNum w:abstractNumId="11">
    <w:nsid w:val="59E6D222"/>
    <w:multiLevelType w:val="singleLevel"/>
    <w:tmpl w:val="59E6D222"/>
    <w:lvl w:ilvl="0">
      <w:start w:val="3"/>
      <w:numFmt w:val="decimal"/>
      <w:suff w:val="nothing"/>
      <w:lvlText w:val="%1、"/>
      <w:lvlJc w:val="left"/>
    </w:lvl>
  </w:abstractNum>
  <w:abstractNum w:abstractNumId="12">
    <w:nsid w:val="59E7FEDC"/>
    <w:multiLevelType w:val="singleLevel"/>
    <w:tmpl w:val="59E7FEDC"/>
    <w:lvl w:ilvl="0">
      <w:start w:val="1"/>
      <w:numFmt w:val="decimal"/>
      <w:suff w:val="nothing"/>
      <w:lvlText w:val="%1、"/>
      <w:lvlJc w:val="left"/>
    </w:lvl>
  </w:abstractNum>
  <w:num w:numId="1">
    <w:abstractNumId w:val="2"/>
  </w:num>
  <w:num w:numId="2">
    <w:abstractNumId w:val="0"/>
  </w:num>
  <w:num w:numId="3">
    <w:abstractNumId w:val="3"/>
  </w:num>
  <w:num w:numId="4">
    <w:abstractNumId w:val="4"/>
  </w:num>
  <w:num w:numId="5">
    <w:abstractNumId w:val="6"/>
  </w:num>
  <w:num w:numId="6">
    <w:abstractNumId w:val="9"/>
  </w:num>
  <w:num w:numId="7">
    <w:abstractNumId w:val="10"/>
  </w:num>
  <w:num w:numId="8">
    <w:abstractNumId w:val="11"/>
  </w:num>
  <w:num w:numId="9">
    <w:abstractNumId w:val="12"/>
  </w:num>
  <w:num w:numId="10">
    <w:abstractNumId w:val="7"/>
  </w:num>
  <w:num w:numId="11">
    <w:abstractNumId w:val="8"/>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oNotTrackMoves/>
  <w:defaultTabStop w:val="420"/>
  <w:drawingGridVerticalSpacing w:val="156"/>
  <w:noPunctuationKerning/>
  <w:characterSpacingControl w:val="compressPunctuation"/>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semiHidden="0" w:uiPriority="39" w:unhideWhenUsed="0" w:qFormat="1"/>
    <w:lsdException w:name="toc 2" w:semiHidden="0" w:uiPriority="39" w:unhideWhenUsed="0" w:qFormat="1"/>
    <w:lsdException w:name="toc 3" w:semiHidden="0" w:uiPriority="0" w:unhideWhenUsed="0" w:qFormat="1"/>
    <w:lsdException w:name="toc 4" w:semiHidden="0" w:uiPriority="0" w:unhideWhenUsed="0" w:qFormat="1"/>
    <w:lsdException w:name="toc 5" w:semiHidden="0" w:uiPriority="0" w:unhideWhenUsed="0" w:qFormat="1"/>
    <w:lsdException w:name="toc 6" w:semiHidden="0" w:uiPriority="0" w:unhideWhenUsed="0" w:qFormat="1"/>
    <w:lsdException w:name="toc 7" w:semiHidden="0" w:uiPriority="0" w:unhideWhenUsed="0" w:qFormat="1"/>
    <w:lsdException w:name="toc 8" w:semiHidden="0" w:uiPriority="0" w:unhideWhenUsed="0" w:qFormat="1"/>
    <w:lsdException w:name="toc 9" w:semiHidden="0" w:uiPriority="0" w:unhideWhenUsed="0" w:qFormat="1"/>
    <w:lsdException w:name="Normal Indent" w:semiHidden="0" w:uiPriority="0" w:unhideWhenUsed="0" w:qFormat="1"/>
    <w:lsdException w:name="footnote text" w:semiHidden="0" w:uiPriority="0" w:unhideWhenUsed="0" w:qFormat="1"/>
    <w:lsdException w:name="annotation text" w:semiHidden="0" w:qFormat="1"/>
    <w:lsdException w:name="header" w:semiHidden="0" w:uiPriority="0" w:unhideWhenUsed="0" w:qFormat="1"/>
    <w:lsdException w:name="footer" w:semiHidden="0" w:unhideWhenUsed="0" w:qFormat="1"/>
    <w:lsdException w:name="index heading" w:uiPriority="0"/>
    <w:lsdException w:name="caption" w:semiHidden="0" w:uiPriority="35" w:qFormat="1"/>
    <w:lsdException w:name="table of figures" w:uiPriority="0"/>
    <w:lsdException w:name="envelope address" w:uiPriority="0"/>
    <w:lsdException w:name="envelope return" w:uiPriority="0"/>
    <w:lsdException w:name="footnote reference" w:semiHidden="0" w:uiPriority="0" w:unhideWhenUsed="0" w:qFormat="1"/>
    <w:lsdException w:name="annotation reference" w:semiHidden="0" w:qFormat="1"/>
    <w:lsdException w:name="line number" w:uiPriority="0"/>
    <w:lsdException w:name="page number" w:semiHidden="0" w:uiPriority="0" w:unhideWhenUsed="0" w:qFormat="1"/>
    <w:lsdException w:name="endnote reference" w:semiHidden="0" w:qFormat="1"/>
    <w:lsdException w:name="endnote text" w:semiHidden="0" w:qFormat="1"/>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Closing" w:uiPriority="0"/>
    <w:lsdException w:name="Signature" w:uiPriority="0"/>
    <w:lsdException w:name="Default Paragraph Font" w:semiHidden="0" w:uiPriority="1" w:qFormat="1"/>
    <w:lsdException w:name="Body Text" w:semiHidden="0" w:uiPriority="0" w:unhideWhenUsed="0" w:qFormat="1"/>
    <w:lsdException w:name="Body Text Indent" w:semiHidden="0" w:uiPriority="0" w:unhideWhenUsed="0" w:qFormat="1"/>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semiHidden="0" w:uiPriority="0" w:unhideWhenUsed="0" w:qFormat="1"/>
    <w:lsdException w:name="Body Text First Indent" w:semiHidden="0" w:uiPriority="0" w:unhideWhenUsed="0" w:qFormat="1"/>
    <w:lsdException w:name="Body Text First Indent 2" w:semiHidden="0" w:uiPriority="0" w:unhideWhenUsed="0" w:qFormat="1"/>
    <w:lsdException w:name="Body Text 2" w:semiHidden="0" w:uiPriority="0" w:unhideWhenUsed="0" w:qFormat="1"/>
    <w:lsdException w:name="Body Text 3" w:semiHidden="0" w:uiPriority="0" w:unhideWhenUsed="0" w:qFormat="1"/>
    <w:lsdException w:name="Body Text Indent 2" w:semiHidden="0" w:uiPriority="0" w:unhideWhenUsed="0" w:qFormat="1"/>
    <w:lsdException w:name="Body Text Indent 3" w:semiHidden="0" w:uiPriority="0" w:unhideWhenUsed="0" w:qFormat="1"/>
    <w:lsdException w:name="Block Text" w:uiPriority="0"/>
    <w:lsdException w:name="Hyperlink" w:semiHidden="0" w:unhideWhenUsed="0" w:qFormat="1"/>
    <w:lsdException w:name="FollowedHyperlink" w:semiHidden="0" w:uiPriority="0" w:unhideWhenUsed="0" w:qFormat="1"/>
    <w:lsdException w:name="Strong" w:semiHidden="0" w:uiPriority="0" w:unhideWhenUsed="0" w:qFormat="1"/>
    <w:lsdException w:name="Emphasis" w:semiHidden="0" w:uiPriority="20" w:unhideWhenUsed="0" w:qFormat="1"/>
    <w:lsdException w:name="Document Map" w:semiHidden="0" w:uiPriority="0" w:unhideWhenUsed="0" w:qFormat="1"/>
    <w:lsdException w:name="Plain Text" w:semiHidden="0" w:uiPriority="0" w:unhideWhenUsed="0" w:qFormat="1"/>
    <w:lsdException w:name="E-mail Signature" w:uiPriority="0"/>
    <w:lsdException w:name="Normal (Web)" w:semiHidden="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semiHidden="0" w:uiPriority="0" w:unhideWhenUsed="0" w:qFormat="1"/>
    <w:lsdException w:name="HTML Sample" w:uiPriority="0"/>
    <w:lsdException w:name="HTML Typewriter" w:uiPriority="0"/>
    <w:lsdException w:name="HTML Variable" w:uiPriority="0"/>
    <w:lsdException w:name="Normal Table" w:semiHidden="0" w:qFormat="1"/>
    <w:lsdException w:name="annotation subject" w:semiHidden="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59"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line="360" w:lineRule="auto"/>
      <w:ind w:firstLine="200" w:firstLineChars="200"/>
      <w:jc w:val="both"/>
    </w:pPr>
    <w:rPr>
      <w:rFonts w:ascii="仿宋" w:eastAsia="仿宋" w:hAnsi="仿宋" w:cs="Times New Roman"/>
      <w:kern w:val="2"/>
      <w:sz w:val="32"/>
      <w:szCs w:val="24"/>
      <w:lang w:val="en-US" w:eastAsia="zh-CN" w:bidi="ar-SA"/>
    </w:rPr>
  </w:style>
  <w:style w:type="paragraph" w:styleId="Heading1">
    <w:name w:val="heading 1"/>
    <w:basedOn w:val="Normal"/>
    <w:next w:val="Normal"/>
    <w:link w:val="1Char"/>
    <w:qFormat/>
    <w:pPr>
      <w:keepNext/>
      <w:keepLines/>
      <w:spacing w:line="600" w:lineRule="auto"/>
      <w:ind w:firstLine="0" w:firstLineChars="0"/>
      <w:jc w:val="center"/>
      <w:outlineLvl w:val="0"/>
    </w:pPr>
    <w:rPr>
      <w:b/>
      <w:bCs/>
      <w:kern w:val="44"/>
      <w:sz w:val="44"/>
      <w:szCs w:val="44"/>
    </w:rPr>
  </w:style>
  <w:style w:type="paragraph" w:styleId="Heading2">
    <w:name w:val="heading 2"/>
    <w:basedOn w:val="Normal"/>
    <w:next w:val="Normal"/>
    <w:link w:val="2Char"/>
    <w:qFormat/>
    <w:pPr>
      <w:keepNext/>
      <w:keepLines/>
      <w:adjustRightInd w:val="0"/>
      <w:spacing w:before="100" w:beforeAutospacing="1" w:line="660" w:lineRule="auto"/>
      <w:ind w:firstLine="0" w:firstLineChars="0"/>
      <w:jc w:val="left"/>
      <w:textAlignment w:val="baseline"/>
      <w:outlineLvl w:val="1"/>
    </w:pPr>
    <w:rPr>
      <w:b/>
      <w:kern w:val="0"/>
      <w:szCs w:val="20"/>
    </w:rPr>
  </w:style>
  <w:style w:type="paragraph" w:styleId="Heading3">
    <w:name w:val="heading 3"/>
    <w:basedOn w:val="Normal"/>
    <w:next w:val="Normal"/>
    <w:link w:val="3Char"/>
    <w:uiPriority w:val="9"/>
    <w:qFormat/>
    <w:pPr>
      <w:keepNext/>
      <w:keepLines/>
      <w:spacing w:before="260" w:after="260" w:line="416" w:lineRule="auto"/>
      <w:outlineLvl w:val="2"/>
    </w:pPr>
    <w:rPr>
      <w:rFonts w:ascii="Times New Roman" w:eastAsia="宋体" w:hAnsi="Times New Roman"/>
      <w:b/>
      <w:bCs/>
      <w:szCs w:val="32"/>
    </w:rPr>
  </w:style>
  <w:style w:type="paragraph" w:styleId="Heading4">
    <w:name w:val="heading 4"/>
    <w:basedOn w:val="Normal"/>
    <w:next w:val="Normal"/>
    <w:link w:val="4Char"/>
    <w:qFormat/>
    <w:pPr>
      <w:keepNext/>
      <w:keepLines/>
      <w:spacing w:before="280" w:after="290" w:line="376" w:lineRule="auto"/>
      <w:outlineLvl w:val="3"/>
    </w:pPr>
    <w:rPr>
      <w:rFonts w:ascii="Arial" w:eastAsia="黑体" w:hAnsi="Arial"/>
      <w:b/>
      <w:bCs/>
      <w:sz w:val="28"/>
      <w:szCs w:val="28"/>
    </w:rPr>
  </w:style>
  <w:style w:type="paragraph" w:styleId="Heading5">
    <w:name w:val="heading 5"/>
    <w:basedOn w:val="Normal"/>
    <w:next w:val="Normal"/>
    <w:link w:val="5Char"/>
    <w:qFormat/>
    <w:pPr>
      <w:keepNext/>
      <w:keepLines/>
      <w:spacing w:before="280" w:after="290" w:line="376" w:lineRule="auto"/>
      <w:outlineLvl w:val="4"/>
    </w:pPr>
    <w:rPr>
      <w:rFonts w:ascii="Times New Roman" w:eastAsia="宋体" w:hAnsi="Times New Roman"/>
      <w:b/>
      <w:bCs/>
      <w:sz w:val="28"/>
      <w:szCs w:val="28"/>
    </w:rPr>
  </w:style>
  <w:style w:type="paragraph" w:styleId="Heading6">
    <w:name w:val="heading 6"/>
    <w:basedOn w:val="Normal"/>
    <w:next w:val="Normal"/>
    <w:link w:val="6Char"/>
    <w:qFormat/>
    <w:pPr>
      <w:keepNext/>
      <w:keepLines/>
      <w:spacing w:before="240" w:after="64" w:line="320" w:lineRule="auto"/>
      <w:outlineLvl w:val="5"/>
    </w:pPr>
    <w:rPr>
      <w:rFonts w:ascii="Arial" w:eastAsia="黑体" w:hAnsi="Arial"/>
      <w:b/>
      <w:bCs/>
      <w:sz w:val="24"/>
    </w:rPr>
  </w:style>
  <w:style w:type="paragraph" w:styleId="Heading7">
    <w:name w:val="heading 7"/>
    <w:basedOn w:val="Normal"/>
    <w:next w:val="Normal"/>
    <w:link w:val="7Char"/>
    <w:qFormat/>
    <w:pPr>
      <w:keepNext/>
      <w:keepLines/>
      <w:spacing w:before="240" w:after="64" w:line="320" w:lineRule="auto"/>
      <w:outlineLvl w:val="6"/>
    </w:pPr>
    <w:rPr>
      <w:rFonts w:ascii="Times New Roman" w:eastAsia="宋体" w:hAnsi="Times New Roman"/>
      <w:b/>
      <w:bCs/>
      <w:sz w:val="24"/>
    </w:rPr>
  </w:style>
  <w:style w:type="paragraph" w:styleId="Heading8">
    <w:name w:val="heading 8"/>
    <w:basedOn w:val="Normal"/>
    <w:next w:val="Normal"/>
    <w:link w:val="8Char"/>
    <w:qFormat/>
    <w:pPr>
      <w:keepNext/>
      <w:keepLines/>
      <w:spacing w:before="240" w:after="64" w:line="320" w:lineRule="auto"/>
      <w:outlineLvl w:val="7"/>
    </w:pPr>
    <w:rPr>
      <w:rFonts w:ascii="Arial" w:eastAsia="黑体" w:hAnsi="Arial"/>
      <w:sz w:val="24"/>
    </w:rPr>
  </w:style>
  <w:style w:type="paragraph" w:styleId="Heading9">
    <w:name w:val="heading 9"/>
    <w:basedOn w:val="Normal"/>
    <w:next w:val="Normal"/>
    <w:link w:val="9Char"/>
    <w:qFormat/>
    <w:pPr>
      <w:keepNext/>
      <w:keepLines/>
      <w:spacing w:before="240" w:after="64" w:line="320" w:lineRule="auto"/>
      <w:outlineLvl w:val="8"/>
    </w:pPr>
    <w:rPr>
      <w:rFonts w:ascii="Arial" w:eastAsia="黑体" w:hAnsi="Arial"/>
      <w:sz w:val="21"/>
      <w:szCs w:val="21"/>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CommentSubject">
    <w:name w:val="annotation subject"/>
    <w:basedOn w:val="CommentText"/>
    <w:next w:val="CommentText"/>
    <w:link w:val="Char16"/>
    <w:uiPriority w:val="99"/>
    <w:unhideWhenUsed/>
    <w:qFormat/>
    <w:rPr>
      <w:b/>
      <w:bCs/>
    </w:rPr>
  </w:style>
  <w:style w:type="paragraph" w:styleId="CommentText">
    <w:name w:val="annotation text"/>
    <w:basedOn w:val="Normal"/>
    <w:link w:val="Char15"/>
    <w:uiPriority w:val="99"/>
    <w:unhideWhenUsed/>
    <w:qFormat/>
    <w:pPr>
      <w:jc w:val="left"/>
    </w:pPr>
    <w:rPr>
      <w:rFonts w:ascii="Times New Roman" w:eastAsia="宋体" w:hAnsi="Times New Roman"/>
      <w:sz w:val="21"/>
    </w:rPr>
  </w:style>
  <w:style w:type="paragraph" w:styleId="TOC7">
    <w:name w:val="toc 7"/>
    <w:basedOn w:val="Normal"/>
    <w:next w:val="Normal"/>
    <w:qFormat/>
    <w:pPr>
      <w:ind w:left="1260"/>
      <w:jc w:val="left"/>
    </w:pPr>
    <w:rPr>
      <w:sz w:val="18"/>
      <w:szCs w:val="18"/>
    </w:rPr>
  </w:style>
  <w:style w:type="paragraph" w:styleId="BodyTextFirstIndent">
    <w:name w:val="Body Text First Indent"/>
    <w:basedOn w:val="BodyText"/>
    <w:link w:val="Char4"/>
    <w:qFormat/>
    <w:pPr>
      <w:spacing w:after="120"/>
      <w:ind w:firstLine="420" w:firstLineChars="100"/>
    </w:pPr>
    <w:rPr>
      <w:rFonts w:ascii="Times New Roman" w:eastAsia="宋体"/>
      <w:sz w:val="21"/>
    </w:rPr>
  </w:style>
  <w:style w:type="paragraph" w:styleId="BodyText">
    <w:name w:val="Body Text"/>
    <w:basedOn w:val="Normal"/>
    <w:link w:val="Char11"/>
    <w:qFormat/>
    <w:rPr>
      <w:rFonts w:ascii="仿宋_GB2312" w:eastAsia="仿宋_GB2312" w:hAnsi="Times New Roman"/>
      <w:kern w:val="0"/>
      <w:sz w:val="28"/>
    </w:rPr>
  </w:style>
  <w:style w:type="paragraph" w:styleId="NormalIndent">
    <w:name w:val="Normal Indent"/>
    <w:basedOn w:val="Normal"/>
    <w:link w:val="Char6"/>
    <w:qFormat/>
    <w:pPr>
      <w:snapToGrid w:val="0"/>
      <w:ind w:firstLine="420"/>
    </w:pPr>
    <w:rPr>
      <w:rFonts w:ascii="Plotter" w:eastAsia="宋体" w:hAnsi="Plotter"/>
      <w:kern w:val="0"/>
      <w:sz w:val="24"/>
    </w:rPr>
  </w:style>
  <w:style w:type="paragraph" w:styleId="Caption">
    <w:name w:val="caption"/>
    <w:basedOn w:val="Normal"/>
    <w:next w:val="Normal"/>
    <w:uiPriority w:val="35"/>
    <w:unhideWhenUsed/>
    <w:qFormat/>
    <w:rPr>
      <w:rFonts w:ascii="Cambria" w:eastAsia="黑体" w:hAnsi="Cambria" w:cs="Times New Roman"/>
      <w:sz w:val="20"/>
    </w:rPr>
  </w:style>
  <w:style w:type="paragraph" w:styleId="DocumentMap">
    <w:name w:val="Document Map"/>
    <w:basedOn w:val="Normal"/>
    <w:link w:val="Char7"/>
    <w:qFormat/>
    <w:pPr>
      <w:shd w:val="clear" w:color="auto" w:fill="000080"/>
    </w:pPr>
    <w:rPr>
      <w:rFonts w:ascii="Times New Roman" w:eastAsia="宋体" w:hAnsi="Times New Roman"/>
      <w:sz w:val="21"/>
    </w:rPr>
  </w:style>
  <w:style w:type="paragraph" w:styleId="BodyText3">
    <w:name w:val="Body Text 3"/>
    <w:basedOn w:val="Normal"/>
    <w:link w:val="3Char2"/>
    <w:qFormat/>
    <w:rPr>
      <w:rFonts w:eastAsia="仿宋_GB2312"/>
      <w:sz w:val="24"/>
    </w:rPr>
  </w:style>
  <w:style w:type="paragraph" w:styleId="BodyTextIndent">
    <w:name w:val="Body Text Indent"/>
    <w:basedOn w:val="Normal"/>
    <w:link w:val="Char1"/>
    <w:qFormat/>
    <w:pPr>
      <w:ind w:firstLine="560"/>
    </w:pPr>
    <w:rPr>
      <w:rFonts w:ascii="Times New Roman" w:eastAsia="宋体" w:hAnsi="Times New Roman"/>
      <w:kern w:val="0"/>
      <w:sz w:val="28"/>
    </w:rPr>
  </w:style>
  <w:style w:type="paragraph" w:styleId="TOC5">
    <w:name w:val="toc 5"/>
    <w:basedOn w:val="Normal"/>
    <w:next w:val="Normal"/>
    <w:qFormat/>
    <w:pPr>
      <w:ind w:left="840"/>
      <w:jc w:val="left"/>
    </w:pPr>
    <w:rPr>
      <w:sz w:val="18"/>
      <w:szCs w:val="18"/>
    </w:rPr>
  </w:style>
  <w:style w:type="paragraph" w:styleId="TOC3">
    <w:name w:val="toc 3"/>
    <w:basedOn w:val="Normal"/>
    <w:next w:val="Normal"/>
    <w:qFormat/>
    <w:pPr>
      <w:ind w:left="420"/>
      <w:jc w:val="left"/>
    </w:pPr>
    <w:rPr>
      <w:i/>
      <w:iCs/>
      <w:sz w:val="20"/>
      <w:szCs w:val="20"/>
    </w:rPr>
  </w:style>
  <w:style w:type="paragraph" w:styleId="PlainText">
    <w:name w:val="Plain Text"/>
    <w:basedOn w:val="Normal"/>
    <w:link w:val="Char10"/>
    <w:qFormat/>
    <w:rPr>
      <w:rFonts w:ascii="宋体" w:eastAsia="宋体" w:hAnsi="Courier New"/>
      <w:kern w:val="0"/>
      <w:sz w:val="20"/>
      <w:szCs w:val="20"/>
    </w:rPr>
  </w:style>
  <w:style w:type="paragraph" w:styleId="TOC8">
    <w:name w:val="toc 8"/>
    <w:basedOn w:val="Normal"/>
    <w:next w:val="Normal"/>
    <w:qFormat/>
    <w:pPr>
      <w:ind w:left="1470"/>
      <w:jc w:val="left"/>
    </w:pPr>
    <w:rPr>
      <w:sz w:val="18"/>
      <w:szCs w:val="18"/>
    </w:rPr>
  </w:style>
  <w:style w:type="paragraph" w:styleId="Date">
    <w:name w:val="Date"/>
    <w:basedOn w:val="Normal"/>
    <w:next w:val="Normal"/>
    <w:link w:val="Char9"/>
    <w:qFormat/>
    <w:pPr>
      <w:ind w:left="100" w:leftChars="2500"/>
    </w:pPr>
    <w:rPr>
      <w:rFonts w:ascii="仿宋_GB2312" w:eastAsia="仿宋_GB2312" w:hAnsi="Times New Roman"/>
      <w:sz w:val="28"/>
    </w:rPr>
  </w:style>
  <w:style w:type="paragraph" w:styleId="BodyTextIndent2">
    <w:name w:val="Body Text Indent 2"/>
    <w:basedOn w:val="Normal"/>
    <w:link w:val="2Char2"/>
    <w:qFormat/>
    <w:pPr>
      <w:ind w:firstLine="555"/>
    </w:pPr>
    <w:rPr>
      <w:rFonts w:ascii="仿宋_GB2312" w:eastAsia="仿宋_GB2312"/>
      <w:sz w:val="28"/>
    </w:rPr>
  </w:style>
  <w:style w:type="paragraph" w:styleId="EndnoteText">
    <w:name w:val="endnote text"/>
    <w:basedOn w:val="Normal"/>
    <w:link w:val="Char14"/>
    <w:uiPriority w:val="99"/>
    <w:unhideWhenUsed/>
    <w:qFormat/>
    <w:pPr>
      <w:snapToGrid w:val="0"/>
      <w:jc w:val="left"/>
    </w:pPr>
    <w:rPr>
      <w:rFonts w:ascii="Times New Roman" w:eastAsia="宋体" w:hAnsi="Times New Roman"/>
      <w:sz w:val="21"/>
    </w:rPr>
  </w:style>
  <w:style w:type="paragraph" w:styleId="BalloonText">
    <w:name w:val="Balloon Text"/>
    <w:basedOn w:val="Normal"/>
    <w:link w:val="Char12"/>
    <w:qFormat/>
    <w:rPr>
      <w:rFonts w:ascii="Times New Roman" w:eastAsia="宋体" w:hAnsi="Times New Roman"/>
      <w:sz w:val="18"/>
      <w:szCs w:val="18"/>
    </w:rPr>
  </w:style>
  <w:style w:type="paragraph" w:styleId="Footer">
    <w:name w:val="footer"/>
    <w:basedOn w:val="Normal"/>
    <w:link w:val="Char8"/>
    <w:uiPriority w:val="99"/>
    <w:qFormat/>
    <w:pPr>
      <w:tabs>
        <w:tab w:val="center" w:pos="4153"/>
        <w:tab w:val="right" w:pos="8306"/>
      </w:tabs>
      <w:snapToGrid w:val="0"/>
      <w:jc w:val="left"/>
    </w:pPr>
    <w:rPr>
      <w:rFonts w:ascii="Times New Roman" w:eastAsia="宋体" w:hAnsi="Times New Roman"/>
      <w:sz w:val="18"/>
      <w:szCs w:val="18"/>
    </w:rPr>
  </w:style>
  <w:style w:type="paragraph" w:styleId="BodyTextFirstIndent2">
    <w:name w:val="Body Text First Indent 2"/>
    <w:basedOn w:val="BodyTextIndent"/>
    <w:link w:val="2Char3"/>
    <w:qFormat/>
    <w:pPr>
      <w:spacing w:after="120"/>
      <w:ind w:left="420" w:firstLine="420" w:leftChars="200"/>
    </w:pPr>
    <w:rPr>
      <w:sz w:val="21"/>
    </w:rPr>
  </w:style>
  <w:style w:type="paragraph" w:styleId="Header">
    <w:name w:val="header"/>
    <w:basedOn w:val="Normal"/>
    <w:link w:val="Char5"/>
    <w:qFormat/>
    <w:pPr>
      <w:pBdr>
        <w:bottom w:val="single" w:sz="6" w:space="1" w:color="auto"/>
      </w:pBdr>
      <w:tabs>
        <w:tab w:val="center" w:pos="4153"/>
        <w:tab w:val="right" w:pos="8306"/>
      </w:tabs>
      <w:snapToGrid w:val="0"/>
      <w:jc w:val="center"/>
    </w:pPr>
    <w:rPr>
      <w:rFonts w:ascii="Times New Roman" w:eastAsia="宋体" w:hAnsi="Times New Roman"/>
      <w:sz w:val="18"/>
      <w:szCs w:val="18"/>
    </w:rPr>
  </w:style>
  <w:style w:type="paragraph" w:styleId="TOC1">
    <w:name w:val="toc 1"/>
    <w:basedOn w:val="Normal"/>
    <w:next w:val="Normal"/>
    <w:uiPriority w:val="39"/>
    <w:qFormat/>
    <w:pPr>
      <w:tabs>
        <w:tab w:val="right" w:leader="dot" w:pos="8296"/>
      </w:tabs>
      <w:spacing w:before="120" w:after="120"/>
      <w:jc w:val="center"/>
    </w:pPr>
    <w:rPr>
      <w:rFonts w:ascii="黑体" w:eastAsia="黑体"/>
      <w:b/>
      <w:bCs/>
      <w:caps/>
      <w:sz w:val="28"/>
      <w:szCs w:val="28"/>
    </w:rPr>
  </w:style>
  <w:style w:type="paragraph" w:styleId="TOC4">
    <w:name w:val="toc 4"/>
    <w:basedOn w:val="Normal"/>
    <w:next w:val="Normal"/>
    <w:qFormat/>
    <w:pPr>
      <w:ind w:left="630"/>
      <w:jc w:val="left"/>
    </w:pPr>
    <w:rPr>
      <w:sz w:val="18"/>
      <w:szCs w:val="18"/>
    </w:rPr>
  </w:style>
  <w:style w:type="paragraph" w:styleId="Subtitle">
    <w:name w:val="Subtitle"/>
    <w:basedOn w:val="Normal"/>
    <w:next w:val="Normal"/>
    <w:link w:val="Char17"/>
    <w:qFormat/>
    <w:pPr>
      <w:spacing w:before="240" w:after="60" w:line="312" w:lineRule="auto"/>
      <w:jc w:val="center"/>
      <w:outlineLvl w:val="1"/>
    </w:pPr>
    <w:rPr>
      <w:rFonts w:ascii="Cambria" w:eastAsia="宋体" w:hAnsi="Cambria"/>
      <w:b/>
      <w:bCs/>
      <w:kern w:val="28"/>
      <w:szCs w:val="32"/>
    </w:rPr>
  </w:style>
  <w:style w:type="paragraph" w:styleId="FootnoteText">
    <w:name w:val="footnote text"/>
    <w:basedOn w:val="Normal"/>
    <w:link w:val="Char13"/>
    <w:qFormat/>
    <w:pPr>
      <w:snapToGrid w:val="0"/>
      <w:jc w:val="left"/>
    </w:pPr>
    <w:rPr>
      <w:sz w:val="18"/>
      <w:szCs w:val="18"/>
    </w:rPr>
  </w:style>
  <w:style w:type="paragraph" w:styleId="TOC6">
    <w:name w:val="toc 6"/>
    <w:basedOn w:val="Normal"/>
    <w:next w:val="Normal"/>
    <w:qFormat/>
    <w:pPr>
      <w:ind w:left="1050"/>
      <w:jc w:val="left"/>
    </w:pPr>
    <w:rPr>
      <w:sz w:val="18"/>
      <w:szCs w:val="18"/>
    </w:rPr>
  </w:style>
  <w:style w:type="paragraph" w:styleId="BodyTextIndent3">
    <w:name w:val="Body Text Indent 3"/>
    <w:basedOn w:val="Normal"/>
    <w:link w:val="3Char1"/>
    <w:qFormat/>
    <w:pPr>
      <w:ind w:firstLine="570"/>
    </w:pPr>
    <w:rPr>
      <w:rFonts w:ascii="仿宋_GB2312" w:eastAsia="仿宋_GB2312" w:hAnsi="Verdana"/>
      <w:kern w:val="0"/>
      <w:sz w:val="28"/>
    </w:rPr>
  </w:style>
  <w:style w:type="paragraph" w:styleId="TOC2">
    <w:name w:val="toc 2"/>
    <w:basedOn w:val="Normal"/>
    <w:next w:val="Normal"/>
    <w:uiPriority w:val="39"/>
    <w:qFormat/>
    <w:pPr>
      <w:ind w:left="210"/>
      <w:jc w:val="left"/>
    </w:pPr>
    <w:rPr>
      <w:rFonts w:eastAsia="仿宋_GB2312"/>
      <w:smallCaps/>
      <w:sz w:val="28"/>
      <w:szCs w:val="20"/>
    </w:rPr>
  </w:style>
  <w:style w:type="paragraph" w:styleId="TOC9">
    <w:name w:val="toc 9"/>
    <w:basedOn w:val="Normal"/>
    <w:next w:val="Normal"/>
    <w:qFormat/>
    <w:pPr>
      <w:ind w:left="1680"/>
      <w:jc w:val="left"/>
    </w:pPr>
    <w:rPr>
      <w:sz w:val="18"/>
      <w:szCs w:val="18"/>
    </w:rPr>
  </w:style>
  <w:style w:type="paragraph" w:styleId="BodyText2">
    <w:name w:val="Body Text 2"/>
    <w:basedOn w:val="Normal"/>
    <w:link w:val="2Char1"/>
    <w:qFormat/>
    <w:pPr>
      <w:jc w:val="center"/>
    </w:pPr>
    <w:rPr>
      <w:rFonts w:ascii="Times New Roman" w:eastAsia="宋体" w:hAnsi="Times New Roman"/>
      <w:kern w:val="0"/>
      <w:sz w:val="20"/>
    </w:rPr>
  </w:style>
  <w:style w:type="paragraph" w:styleId="HTMLPreformatted">
    <w:name w:val="HTML Preformatted"/>
    <w:basedOn w:val="Normal"/>
    <w:link w:val="HTMLChar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kern w:val="0"/>
      <w:sz w:val="24"/>
    </w:rPr>
  </w:style>
  <w:style w:type="paragraph" w:styleId="NormalWeb">
    <w:name w:val="Normal (Web)"/>
    <w:basedOn w:val="Normal"/>
    <w:uiPriority w:val="99"/>
    <w:qFormat/>
    <w:pPr>
      <w:widowControl/>
      <w:spacing w:before="100" w:beforeAutospacing="1" w:after="100" w:afterAutospacing="1"/>
      <w:jc w:val="left"/>
    </w:pPr>
    <w:rPr>
      <w:rFonts w:ascii="宋体" w:hAnsi="宋体"/>
      <w:kern w:val="0"/>
      <w:sz w:val="24"/>
    </w:rPr>
  </w:style>
  <w:style w:type="paragraph" w:styleId="Title">
    <w:name w:val="Title"/>
    <w:basedOn w:val="Normal"/>
    <w:next w:val="Normal"/>
    <w:link w:val="Char18"/>
    <w:uiPriority w:val="10"/>
    <w:qFormat/>
    <w:pPr>
      <w:spacing w:before="240" w:after="60"/>
      <w:jc w:val="center"/>
      <w:outlineLvl w:val="0"/>
    </w:pPr>
    <w:rPr>
      <w:rFonts w:ascii="Cambria" w:eastAsia="宋体" w:hAnsi="Cambria"/>
      <w:b/>
      <w:bCs/>
      <w:szCs w:val="32"/>
    </w:rPr>
  </w:style>
  <w:style w:type="character" w:styleId="Strong">
    <w:name w:val="Strong"/>
    <w:qFormat/>
    <w:rPr>
      <w:b/>
      <w:bCs/>
    </w:rPr>
  </w:style>
  <w:style w:type="character" w:styleId="EndnoteReference">
    <w:name w:val="endnote reference"/>
    <w:uiPriority w:val="99"/>
    <w:unhideWhenUsed/>
    <w:qFormat/>
    <w:rPr>
      <w:vertAlign w:val="superscript"/>
    </w:rPr>
  </w:style>
  <w:style w:type="character" w:styleId="PageNumber">
    <w:name w:val="page number"/>
    <w:basedOn w:val="DefaultParagraphFont"/>
    <w:qFormat/>
  </w:style>
  <w:style w:type="character" w:styleId="FollowedHyperlink">
    <w:name w:val="FollowedHyperlink"/>
    <w:basedOn w:val="DefaultParagraphFont"/>
    <w:qFormat/>
    <w:rPr>
      <w:color w:val="3D3D3D"/>
      <w:u w:val="none"/>
    </w:rPr>
  </w:style>
  <w:style w:type="character" w:styleId="Hyperlink">
    <w:name w:val="Hyperlink"/>
    <w:uiPriority w:val="99"/>
    <w:qFormat/>
    <w:rPr>
      <w:color w:val="0000FF"/>
      <w:u w:val="none"/>
    </w:rPr>
  </w:style>
  <w:style w:type="character" w:styleId="CommentReference">
    <w:name w:val="annotation reference"/>
    <w:uiPriority w:val="99"/>
    <w:unhideWhenUsed/>
    <w:qFormat/>
    <w:rPr>
      <w:sz w:val="21"/>
      <w:szCs w:val="21"/>
    </w:rPr>
  </w:style>
  <w:style w:type="character" w:styleId="FootnoteReference">
    <w:name w:val="footnote reference"/>
    <w:qFormat/>
    <w:rPr>
      <w:vertAlign w:val="superscript"/>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9">
    <w:name w:val="xl29"/>
    <w:basedOn w:val="Normal"/>
    <w:qFormat/>
    <w:pPr>
      <w:widowControl/>
      <w:pBdr>
        <w:bottom w:val="single" w:sz="4" w:space="0" w:color="auto"/>
        <w:right w:val="single" w:sz="4" w:space="0" w:color="auto"/>
      </w:pBdr>
      <w:spacing w:before="100" w:beforeAutospacing="1" w:after="100" w:afterAutospacing="1"/>
      <w:jc w:val="center"/>
    </w:pPr>
    <w:rPr>
      <w:rFonts w:eastAsia="Arial Unicode MS"/>
      <w:kern w:val="0"/>
      <w:szCs w:val="21"/>
    </w:rPr>
  </w:style>
  <w:style w:type="paragraph" w:customStyle="1" w:styleId="a">
    <w:name w:val="表中文字"/>
    <w:basedOn w:val="Normal"/>
    <w:qFormat/>
    <w:pPr>
      <w:adjustRightInd w:val="0"/>
      <w:snapToGrid w:val="0"/>
      <w:jc w:val="center"/>
    </w:pPr>
  </w:style>
  <w:style w:type="paragraph" w:customStyle="1" w:styleId="a0">
    <w:name w:val="表头"/>
    <w:basedOn w:val="BodyText"/>
    <w:qFormat/>
    <w:pPr>
      <w:adjustRightInd w:val="0"/>
      <w:snapToGrid w:val="0"/>
      <w:jc w:val="center"/>
    </w:pPr>
    <w:rPr>
      <w:rFonts w:ascii="Times New Roman" w:eastAsia="宋体"/>
    </w:rPr>
  </w:style>
  <w:style w:type="paragraph" w:customStyle="1" w:styleId="xl33">
    <w:name w:val="xl33"/>
    <w:basedOn w:val="Normal"/>
    <w:qFormat/>
    <w:pPr>
      <w:widowControl/>
      <w:pBdr>
        <w:top w:val="single" w:sz="4" w:space="0" w:color="0000FF"/>
        <w:left w:val="single" w:sz="8" w:space="0" w:color="0000FF"/>
        <w:bottom w:val="single" w:sz="4" w:space="0" w:color="0000FF"/>
        <w:right w:val="single" w:sz="4" w:space="0" w:color="0000FF"/>
      </w:pBdr>
      <w:spacing w:before="100" w:beforeAutospacing="1" w:after="100" w:afterAutospacing="1"/>
      <w:jc w:val="center"/>
      <w:textAlignment w:val="center"/>
    </w:pPr>
    <w:rPr>
      <w:rFonts w:ascii="宋体" w:hAnsi="宋体"/>
      <w:kern w:val="0"/>
      <w:sz w:val="24"/>
    </w:rPr>
  </w:style>
  <w:style w:type="paragraph" w:customStyle="1" w:styleId="xl26">
    <w:name w:val="xl26"/>
    <w:basedOn w:val="Normal"/>
    <w:qFormat/>
    <w:pPr>
      <w:widowControl/>
      <w:pBdr>
        <w:top w:val="single" w:sz="4" w:space="0" w:color="0000FF"/>
        <w:left w:val="single" w:sz="4" w:space="0" w:color="0000FF"/>
        <w:bottom w:val="single" w:sz="4" w:space="0" w:color="0000FF"/>
        <w:right w:val="single" w:sz="4" w:space="0" w:color="0000FF"/>
      </w:pBdr>
      <w:spacing w:before="100" w:beforeAutospacing="1" w:after="100" w:afterAutospacing="1"/>
      <w:jc w:val="center"/>
      <w:textAlignment w:val="center"/>
    </w:pPr>
    <w:rPr>
      <w:rFonts w:ascii="宋体" w:hAnsi="宋体"/>
      <w:kern w:val="0"/>
      <w:sz w:val="24"/>
    </w:rPr>
  </w:style>
  <w:style w:type="paragraph" w:customStyle="1" w:styleId="xl45">
    <w:name w:val="xl45"/>
    <w:basedOn w:val="Normal"/>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Cs w:val="21"/>
    </w:rPr>
  </w:style>
  <w:style w:type="paragraph" w:customStyle="1" w:styleId="xl25">
    <w:name w:val="xl25"/>
    <w:basedOn w:val="Normal"/>
    <w:qFormat/>
    <w:pPr>
      <w:widowControl/>
      <w:pBdr>
        <w:top w:val="single" w:sz="4" w:space="0" w:color="0000FF"/>
        <w:left w:val="single" w:sz="4" w:space="0" w:color="0000FF"/>
        <w:bottom w:val="single" w:sz="4" w:space="0" w:color="0000FF"/>
        <w:right w:val="single" w:sz="4" w:space="0" w:color="0000FF"/>
      </w:pBdr>
      <w:spacing w:before="100" w:beforeAutospacing="1" w:after="100" w:afterAutospacing="1"/>
      <w:jc w:val="center"/>
      <w:textAlignment w:val="center"/>
    </w:pPr>
    <w:rPr>
      <w:rFonts w:ascii="宋体" w:hAnsi="宋体"/>
      <w:color w:val="000080"/>
      <w:kern w:val="0"/>
      <w:sz w:val="24"/>
    </w:rPr>
  </w:style>
  <w:style w:type="paragraph" w:customStyle="1" w:styleId="CharChar1CharCharCharChar">
    <w:name w:val="Char Char1 Char Char Char Char"/>
    <w:basedOn w:val="Normal"/>
    <w:qFormat/>
    <w:rPr>
      <w:szCs w:val="20"/>
    </w:rPr>
  </w:style>
  <w:style w:type="paragraph" w:customStyle="1" w:styleId="xl27">
    <w:name w:val="xl27"/>
    <w:basedOn w:val="Normal"/>
    <w:qFormat/>
    <w:pPr>
      <w:widowControl/>
      <w:pBdr>
        <w:top w:val="single" w:sz="4" w:space="0" w:color="0000FF"/>
        <w:left w:val="single" w:sz="8" w:space="0" w:color="0000FF"/>
        <w:bottom w:val="single" w:sz="4" w:space="0" w:color="0000FF"/>
        <w:right w:val="single" w:sz="4" w:space="0" w:color="0000FF"/>
      </w:pBdr>
      <w:spacing w:before="100" w:beforeAutospacing="1" w:after="100" w:afterAutospacing="1"/>
      <w:jc w:val="center"/>
      <w:textAlignment w:val="center"/>
    </w:pPr>
    <w:rPr>
      <w:rFonts w:ascii="宋体" w:hAnsi="宋体"/>
      <w:color w:val="000080"/>
      <w:kern w:val="0"/>
      <w:sz w:val="24"/>
    </w:rPr>
  </w:style>
  <w:style w:type="paragraph" w:customStyle="1" w:styleId="xl32">
    <w:name w:val="xl32"/>
    <w:basedOn w:val="Normal"/>
    <w:qFormat/>
    <w:pPr>
      <w:widowControl/>
      <w:pBdr>
        <w:top w:val="single" w:sz="8" w:space="0" w:color="0000FF"/>
        <w:left w:val="single" w:sz="8" w:space="0" w:color="0000FF"/>
        <w:bottom w:val="single" w:sz="4" w:space="0" w:color="0000FF"/>
        <w:right w:val="single" w:sz="4" w:space="0" w:color="0000FF"/>
      </w:pBdr>
      <w:spacing w:before="100" w:beforeAutospacing="1" w:after="100" w:afterAutospacing="1"/>
      <w:jc w:val="center"/>
      <w:textAlignment w:val="center"/>
    </w:pPr>
    <w:rPr>
      <w:rFonts w:ascii="方正大黑简体" w:eastAsia="方正大黑简体" w:hAnsi="宋体" w:hint="eastAsia"/>
      <w:color w:val="000080"/>
      <w:kern w:val="0"/>
      <w:szCs w:val="32"/>
    </w:rPr>
  </w:style>
  <w:style w:type="paragraph" w:customStyle="1" w:styleId="font5">
    <w:name w:val="font5"/>
    <w:basedOn w:val="Normal"/>
    <w:qFormat/>
    <w:pPr>
      <w:widowControl/>
      <w:spacing w:before="100" w:beforeAutospacing="1" w:after="100" w:afterAutospacing="1"/>
      <w:jc w:val="left"/>
    </w:pPr>
    <w:rPr>
      <w:rFonts w:ascii="宋体" w:hAnsi="宋体" w:hint="eastAsia"/>
      <w:kern w:val="0"/>
      <w:sz w:val="18"/>
      <w:szCs w:val="18"/>
    </w:rPr>
  </w:style>
  <w:style w:type="paragraph" w:customStyle="1" w:styleId="Char4CharCharChar">
    <w:name w:val="Char4 Char Char Char"/>
    <w:basedOn w:val="Normal"/>
    <w:qFormat/>
    <w:pPr>
      <w:adjustRightInd w:val="0"/>
      <w:snapToGrid w:val="0"/>
    </w:pPr>
    <w:rPr>
      <w:rFonts w:ascii="宋体" w:hAnsi="宋体" w:cs="宋体"/>
      <w:sz w:val="24"/>
      <w:szCs w:val="26"/>
    </w:rPr>
  </w:style>
  <w:style w:type="paragraph" w:customStyle="1" w:styleId="xl31">
    <w:name w:val="xl31"/>
    <w:basedOn w:val="Normal"/>
    <w:qFormat/>
    <w:pPr>
      <w:widowControl/>
      <w:pBdr>
        <w:top w:val="single" w:sz="8" w:space="0" w:color="0000FF"/>
        <w:left w:val="single" w:sz="4" w:space="0" w:color="0000FF"/>
        <w:bottom w:val="single" w:sz="4" w:space="0" w:color="0000FF"/>
        <w:right w:val="single" w:sz="4" w:space="0" w:color="0000FF"/>
      </w:pBdr>
      <w:spacing w:before="100" w:beforeAutospacing="1" w:after="100" w:afterAutospacing="1"/>
      <w:jc w:val="center"/>
      <w:textAlignment w:val="center"/>
    </w:pPr>
    <w:rPr>
      <w:rFonts w:ascii="宋体" w:hAnsi="宋体"/>
      <w:kern w:val="0"/>
      <w:sz w:val="24"/>
    </w:rPr>
  </w:style>
  <w:style w:type="paragraph" w:customStyle="1" w:styleId="font6">
    <w:name w:val="font6"/>
    <w:basedOn w:val="Normal"/>
    <w:qFormat/>
    <w:pPr>
      <w:widowControl/>
      <w:spacing w:before="100" w:beforeAutospacing="1" w:after="100" w:afterAutospacing="1"/>
      <w:jc w:val="left"/>
    </w:pPr>
    <w:rPr>
      <w:rFonts w:ascii="宋体" w:hAnsi="宋体" w:hint="eastAsia"/>
      <w:color w:val="000080"/>
      <w:kern w:val="0"/>
      <w:sz w:val="24"/>
    </w:rPr>
  </w:style>
  <w:style w:type="paragraph" w:customStyle="1" w:styleId="xl30">
    <w:name w:val="xl30"/>
    <w:basedOn w:val="Normal"/>
    <w:qFormat/>
    <w:pPr>
      <w:widowControl/>
      <w:pBdr>
        <w:top w:val="single" w:sz="8" w:space="0" w:color="0000FF"/>
        <w:left w:val="single" w:sz="4" w:space="0" w:color="0000FF"/>
        <w:bottom w:val="single" w:sz="4" w:space="0" w:color="0000FF"/>
        <w:right w:val="single" w:sz="4" w:space="0" w:color="0000FF"/>
      </w:pBdr>
      <w:spacing w:before="100" w:beforeAutospacing="1" w:after="100" w:afterAutospacing="1"/>
      <w:jc w:val="center"/>
      <w:textAlignment w:val="center"/>
    </w:pPr>
    <w:rPr>
      <w:rFonts w:ascii="方正大黑简体" w:eastAsia="方正大黑简体" w:hAnsi="宋体" w:hint="eastAsia"/>
      <w:color w:val="000080"/>
      <w:kern w:val="0"/>
      <w:szCs w:val="32"/>
    </w:rPr>
  </w:style>
  <w:style w:type="paragraph" w:customStyle="1" w:styleId="xl24">
    <w:name w:val="xl24"/>
    <w:basedOn w:val="Normal"/>
    <w:qFormat/>
    <w:pPr>
      <w:widowControl/>
      <w:pBdr>
        <w:top w:val="single" w:sz="4" w:space="0" w:color="0000FF"/>
        <w:left w:val="single" w:sz="4" w:space="0" w:color="0000FF"/>
        <w:bottom w:val="single" w:sz="4" w:space="0" w:color="0000FF"/>
        <w:right w:val="single" w:sz="4" w:space="0" w:color="0000FF"/>
      </w:pBdr>
      <w:spacing w:before="100" w:beforeAutospacing="1" w:after="100" w:afterAutospacing="1"/>
      <w:jc w:val="center"/>
      <w:textAlignment w:val="center"/>
    </w:pPr>
    <w:rPr>
      <w:color w:val="000080"/>
      <w:kern w:val="0"/>
      <w:sz w:val="24"/>
    </w:rPr>
  </w:style>
  <w:style w:type="paragraph" w:customStyle="1" w:styleId="xl28">
    <w:name w:val="xl28"/>
    <w:basedOn w:val="Normal"/>
    <w:qFormat/>
    <w:pPr>
      <w:widowControl/>
      <w:pBdr>
        <w:top w:val="single" w:sz="4" w:space="0" w:color="0000FF"/>
        <w:left w:val="single" w:sz="4" w:space="0" w:color="0000FF"/>
        <w:right w:val="single" w:sz="4" w:space="0" w:color="0000FF"/>
      </w:pBdr>
      <w:spacing w:before="100" w:beforeAutospacing="1" w:after="100" w:afterAutospacing="1"/>
      <w:jc w:val="center"/>
      <w:textAlignment w:val="center"/>
    </w:pPr>
    <w:rPr>
      <w:rFonts w:ascii="宋体" w:hAnsi="宋体"/>
      <w:color w:val="000080"/>
      <w:kern w:val="0"/>
      <w:sz w:val="24"/>
    </w:rPr>
  </w:style>
  <w:style w:type="paragraph" w:customStyle="1" w:styleId="1">
    <w:name w:val="无间隔1"/>
    <w:uiPriority w:val="1"/>
    <w:qFormat/>
    <w:pPr>
      <w:widowControl w:val="0"/>
      <w:jc w:val="both"/>
    </w:pPr>
    <w:rPr>
      <w:rFonts w:ascii="Times New Roman" w:eastAsia="宋体" w:hAnsi="Times New Roman" w:cs="Times New Roman"/>
      <w:kern w:val="2"/>
      <w:sz w:val="21"/>
      <w:szCs w:val="24"/>
      <w:lang w:val="en-US" w:eastAsia="zh-CN" w:bidi="ar-SA"/>
    </w:rPr>
  </w:style>
  <w:style w:type="paragraph" w:customStyle="1" w:styleId="Default">
    <w:name w:val="Default"/>
    <w:qFormat/>
    <w:pPr>
      <w:widowControl w:val="0"/>
      <w:autoSpaceDE w:val="0"/>
      <w:autoSpaceDN w:val="0"/>
      <w:adjustRightInd w:val="0"/>
    </w:pPr>
    <w:rPr>
      <w:rFonts w:ascii="仿宋_GB2312" w:eastAsia="仿宋_GB2312" w:hAnsi="Times New Roman" w:cs="仿宋_GB2312"/>
      <w:color w:val="000000"/>
      <w:sz w:val="24"/>
      <w:szCs w:val="24"/>
      <w:lang w:val="en-US" w:eastAsia="zh-CN" w:bidi="ar-SA"/>
    </w:rPr>
  </w:style>
  <w:style w:type="paragraph" w:customStyle="1" w:styleId="a1">
    <w:name w:val="表文字"/>
    <w:basedOn w:val="Normal"/>
    <w:next w:val="Default"/>
    <w:qFormat/>
    <w:pPr>
      <w:snapToGrid w:val="0"/>
      <w:jc w:val="center"/>
    </w:pPr>
    <w:rPr>
      <w:sz w:val="24"/>
    </w:rPr>
  </w:style>
  <w:style w:type="paragraph" w:customStyle="1" w:styleId="10">
    <w:name w:val="列出段落1"/>
    <w:basedOn w:val="Normal"/>
    <w:uiPriority w:val="34"/>
    <w:qFormat/>
    <w:pPr>
      <w:ind w:firstLine="420"/>
    </w:pPr>
    <w:rPr>
      <w:rFonts w:ascii="Calibri" w:hAnsi="Calibri"/>
      <w:szCs w:val="22"/>
    </w:rPr>
  </w:style>
  <w:style w:type="paragraph" w:customStyle="1" w:styleId="4">
    <w:name w:val="4"/>
    <w:basedOn w:val="Normal"/>
    <w:link w:val="4Char0"/>
    <w:qFormat/>
    <w:pPr>
      <w:spacing w:line="600" w:lineRule="exact"/>
      <w:ind w:firstLine="560"/>
    </w:pPr>
    <w:rPr>
      <w:rFonts w:ascii="Times New Roman" w:eastAsia="宋体" w:hAnsi="Times New Roman"/>
      <w:kern w:val="0"/>
      <w:sz w:val="28"/>
      <w:szCs w:val="28"/>
    </w:rPr>
  </w:style>
  <w:style w:type="paragraph" w:customStyle="1" w:styleId="TOC10">
    <w:name w:val="TOC 标题1"/>
    <w:basedOn w:val="Heading1"/>
    <w:next w:val="Normal"/>
    <w:uiPriority w:val="39"/>
    <w:qFormat/>
    <w:pPr>
      <w:widowControl/>
      <w:spacing w:before="480" w:line="276" w:lineRule="auto"/>
      <w:jc w:val="left"/>
      <w:outlineLvl w:val="9"/>
    </w:pPr>
    <w:rPr>
      <w:rFonts w:ascii="Cambria" w:hAnsi="Cambria"/>
      <w:color w:val="365F91"/>
      <w:kern w:val="0"/>
      <w:sz w:val="28"/>
      <w:szCs w:val="28"/>
    </w:rPr>
  </w:style>
  <w:style w:type="paragraph" w:customStyle="1" w:styleId="Pa0">
    <w:name w:val="Pa0"/>
    <w:basedOn w:val="Default"/>
    <w:next w:val="Default"/>
    <w:qFormat/>
    <w:pPr>
      <w:spacing w:line="241" w:lineRule="atLeast"/>
    </w:pPr>
    <w:rPr>
      <w:rFonts w:ascii="黑体¨〃" w:eastAsia="黑体¨〃" w:cs="Times New Roman"/>
      <w:color w:val="auto"/>
    </w:rPr>
  </w:style>
  <w:style w:type="paragraph" w:customStyle="1" w:styleId="me">
    <w:name w:val="me"/>
    <w:basedOn w:val="Normal"/>
    <w:link w:val="meChar"/>
    <w:qFormat/>
    <w:pPr>
      <w:spacing w:line="640" w:lineRule="exact"/>
      <w:ind w:firstLine="640"/>
    </w:pPr>
    <w:rPr>
      <w:rFonts w:ascii="仿宋_GB2312" w:eastAsia="仿宋_GB2312" w:hAnsi="Times New Roman"/>
      <w:kern w:val="0"/>
      <w:szCs w:val="32"/>
    </w:rPr>
  </w:style>
  <w:style w:type="paragraph" w:customStyle="1" w:styleId="11">
    <w:name w:val="列出段落11"/>
    <w:basedOn w:val="Normal"/>
    <w:qFormat/>
    <w:pPr>
      <w:spacing w:line="500" w:lineRule="exact"/>
      <w:ind w:firstLine="420"/>
    </w:pPr>
    <w:rPr>
      <w:rFonts w:ascii="Calibri" w:hAnsi="Calibri"/>
      <w:szCs w:val="22"/>
    </w:rPr>
  </w:style>
  <w:style w:type="paragraph" w:customStyle="1" w:styleId="CharCharCharCharCharCharChar">
    <w:name w:val="Char Char Char Char Char Char Char"/>
    <w:basedOn w:val="Normal"/>
    <w:qFormat/>
  </w:style>
  <w:style w:type="paragraph" w:customStyle="1" w:styleId="trseditor">
    <w:name w:val="trs_editor"/>
    <w:basedOn w:val="Normal"/>
    <w:qFormat/>
    <w:pPr>
      <w:widowControl/>
      <w:spacing w:before="100" w:beforeAutospacing="1" w:after="100" w:afterAutospacing="1"/>
      <w:jc w:val="left"/>
    </w:pPr>
    <w:rPr>
      <w:rFonts w:ascii="宋体" w:hAnsi="宋体" w:cs="宋体"/>
      <w:kern w:val="0"/>
      <w:sz w:val="24"/>
    </w:rPr>
  </w:style>
  <w:style w:type="paragraph" w:customStyle="1" w:styleId="Char">
    <w:name w:val="Char"/>
    <w:basedOn w:val="Normal"/>
    <w:qFormat/>
    <w:pPr>
      <w:widowControl/>
      <w:spacing w:after="160" w:line="240" w:lineRule="exact"/>
      <w:jc w:val="left"/>
    </w:pPr>
    <w:rPr>
      <w:rFonts w:ascii="Verdana" w:eastAsia="仿宋_GB2312" w:hAnsi="Verdana"/>
      <w:kern w:val="0"/>
      <w:sz w:val="30"/>
      <w:szCs w:val="30"/>
      <w:lang w:eastAsia="en-US"/>
    </w:rPr>
  </w:style>
  <w:style w:type="paragraph" w:customStyle="1" w:styleId="a2">
    <w:name w:val="表格"/>
    <w:basedOn w:val="Normal"/>
    <w:qFormat/>
    <w:pPr>
      <w:wordWrap w:val="0"/>
      <w:spacing w:line="440" w:lineRule="exact"/>
      <w:jc w:val="center"/>
    </w:pPr>
    <w:rPr>
      <w:rFonts w:ascii="宋体" w:hAnsi="宋体"/>
      <w:sz w:val="24"/>
      <w:lang w:val="zh-CN"/>
    </w:rPr>
  </w:style>
  <w:style w:type="character" w:customStyle="1" w:styleId="1Char">
    <w:name w:val="标题 1 Char"/>
    <w:basedOn w:val="DefaultParagraphFont"/>
    <w:link w:val="Heading1"/>
    <w:qFormat/>
    <w:rPr>
      <w:rFonts w:ascii="仿宋" w:eastAsia="仿宋" w:hAnsi="仿宋" w:cs="Times New Roman"/>
      <w:b/>
      <w:bCs/>
      <w:kern w:val="44"/>
      <w:sz w:val="44"/>
      <w:szCs w:val="44"/>
    </w:rPr>
  </w:style>
  <w:style w:type="character" w:customStyle="1" w:styleId="2Char">
    <w:name w:val="标题 2 Char"/>
    <w:basedOn w:val="DefaultParagraphFont"/>
    <w:link w:val="Heading2"/>
    <w:qFormat/>
    <w:rPr>
      <w:rFonts w:ascii="仿宋" w:eastAsia="仿宋" w:hAnsi="仿宋" w:cs="Times New Roman"/>
      <w:b/>
      <w:kern w:val="0"/>
      <w:sz w:val="32"/>
      <w:szCs w:val="20"/>
    </w:rPr>
  </w:style>
  <w:style w:type="character" w:customStyle="1" w:styleId="3Char">
    <w:name w:val="标题 3 Char"/>
    <w:basedOn w:val="DefaultParagraphFont"/>
    <w:link w:val="Heading3"/>
    <w:uiPriority w:val="9"/>
    <w:qFormat/>
    <w:rPr>
      <w:rFonts w:ascii="Times New Roman" w:eastAsia="宋体" w:hAnsi="Times New Roman" w:cs="Times New Roman"/>
      <w:b/>
      <w:bCs/>
      <w:sz w:val="32"/>
      <w:szCs w:val="32"/>
    </w:rPr>
  </w:style>
  <w:style w:type="character" w:customStyle="1" w:styleId="4Char">
    <w:name w:val="标题 4 Char"/>
    <w:basedOn w:val="DefaultParagraphFont"/>
    <w:link w:val="Heading4"/>
    <w:qFormat/>
    <w:rPr>
      <w:rFonts w:ascii="Arial" w:eastAsia="黑体" w:hAnsi="Arial" w:cs="Times New Roman"/>
      <w:b/>
      <w:bCs/>
      <w:sz w:val="28"/>
      <w:szCs w:val="28"/>
    </w:rPr>
  </w:style>
  <w:style w:type="character" w:customStyle="1" w:styleId="5Char">
    <w:name w:val="标题 5 Char"/>
    <w:basedOn w:val="DefaultParagraphFont"/>
    <w:link w:val="Heading5"/>
    <w:qFormat/>
    <w:rPr>
      <w:rFonts w:ascii="Times New Roman" w:eastAsia="宋体" w:hAnsi="Times New Roman" w:cs="Times New Roman"/>
      <w:b/>
      <w:bCs/>
      <w:sz w:val="28"/>
      <w:szCs w:val="28"/>
    </w:rPr>
  </w:style>
  <w:style w:type="character" w:customStyle="1" w:styleId="6Char">
    <w:name w:val="标题 6 Char"/>
    <w:basedOn w:val="DefaultParagraphFont"/>
    <w:link w:val="Heading6"/>
    <w:qFormat/>
    <w:rPr>
      <w:rFonts w:ascii="Arial" w:eastAsia="黑体" w:hAnsi="Arial" w:cs="Times New Roman"/>
      <w:b/>
      <w:bCs/>
      <w:sz w:val="24"/>
      <w:szCs w:val="24"/>
    </w:rPr>
  </w:style>
  <w:style w:type="character" w:customStyle="1" w:styleId="7Char">
    <w:name w:val="标题 7 Char"/>
    <w:basedOn w:val="DefaultParagraphFont"/>
    <w:link w:val="Heading7"/>
    <w:qFormat/>
    <w:rPr>
      <w:rFonts w:ascii="Times New Roman" w:eastAsia="宋体" w:hAnsi="Times New Roman" w:cs="Times New Roman"/>
      <w:b/>
      <w:bCs/>
      <w:sz w:val="24"/>
      <w:szCs w:val="24"/>
    </w:rPr>
  </w:style>
  <w:style w:type="character" w:customStyle="1" w:styleId="8Char">
    <w:name w:val="标题 8 Char"/>
    <w:basedOn w:val="DefaultParagraphFont"/>
    <w:link w:val="Heading8"/>
    <w:qFormat/>
    <w:rPr>
      <w:rFonts w:ascii="Arial" w:eastAsia="黑体" w:hAnsi="Arial" w:cs="Times New Roman"/>
      <w:sz w:val="24"/>
      <w:szCs w:val="24"/>
    </w:rPr>
  </w:style>
  <w:style w:type="character" w:customStyle="1" w:styleId="9Char">
    <w:name w:val="标题 9 Char"/>
    <w:basedOn w:val="DefaultParagraphFont"/>
    <w:link w:val="Heading9"/>
    <w:qFormat/>
    <w:rPr>
      <w:rFonts w:ascii="Arial" w:eastAsia="黑体" w:hAnsi="Arial" w:cs="Times New Roman"/>
      <w:szCs w:val="21"/>
    </w:rPr>
  </w:style>
  <w:style w:type="character" w:customStyle="1" w:styleId="CharChar14">
    <w:name w:val="Char Char14"/>
    <w:qFormat/>
    <w:rPr>
      <w:rFonts w:ascii="Times New Roman" w:eastAsia="宋体" w:hAnsi="Times New Roman" w:cs="Times New Roman"/>
      <w:b/>
      <w:bCs/>
      <w:sz w:val="24"/>
      <w:szCs w:val="24"/>
    </w:rPr>
  </w:style>
  <w:style w:type="character" w:customStyle="1" w:styleId="Char0">
    <w:name w:val="正文文本缩进 Char"/>
    <w:qFormat/>
    <w:rPr>
      <w:rFonts w:eastAsia="宋体"/>
      <w:sz w:val="28"/>
      <w:szCs w:val="24"/>
    </w:rPr>
  </w:style>
  <w:style w:type="character" w:customStyle="1" w:styleId="Char1">
    <w:name w:val="正文文本缩进 Char1"/>
    <w:basedOn w:val="DefaultParagraphFont"/>
    <w:link w:val="BodyTextIndent"/>
    <w:uiPriority w:val="99"/>
    <w:semiHidden/>
    <w:qFormat/>
    <w:rPr>
      <w:rFonts w:ascii="仿宋" w:eastAsia="仿宋" w:hAnsi="仿宋" w:cs="Times New Roman"/>
      <w:sz w:val="32"/>
      <w:szCs w:val="24"/>
    </w:rPr>
  </w:style>
  <w:style w:type="character" w:customStyle="1" w:styleId="style261">
    <w:name w:val="style261"/>
    <w:qFormat/>
    <w:rPr>
      <w:color w:val="993300"/>
    </w:rPr>
  </w:style>
  <w:style w:type="character" w:customStyle="1" w:styleId="CharChar15">
    <w:name w:val="Char Char15"/>
    <w:qFormat/>
    <w:rPr>
      <w:rFonts w:ascii="Arial" w:eastAsia="黑体" w:hAnsi="Arial" w:cs="Times New Roman"/>
      <w:b/>
      <w:bCs/>
      <w:sz w:val="24"/>
      <w:szCs w:val="24"/>
    </w:rPr>
  </w:style>
  <w:style w:type="character" w:customStyle="1" w:styleId="unnamed21">
    <w:name w:val="unnamed21"/>
    <w:basedOn w:val="DefaultParagraphFont"/>
    <w:qFormat/>
  </w:style>
  <w:style w:type="character" w:customStyle="1" w:styleId="3Char0">
    <w:name w:val="正文文本缩进 3 Char"/>
    <w:qFormat/>
    <w:rPr>
      <w:rFonts w:ascii="仿宋_GB2312" w:eastAsia="仿宋_GB2312" w:hAnsi="Verdana"/>
      <w:sz w:val="28"/>
      <w:szCs w:val="24"/>
    </w:rPr>
  </w:style>
  <w:style w:type="character" w:customStyle="1" w:styleId="3Char1">
    <w:name w:val="正文文本缩进 3 Char1"/>
    <w:basedOn w:val="DefaultParagraphFont"/>
    <w:link w:val="BodyTextIndent3"/>
    <w:uiPriority w:val="99"/>
    <w:semiHidden/>
    <w:qFormat/>
    <w:rPr>
      <w:rFonts w:ascii="仿宋" w:eastAsia="仿宋" w:hAnsi="仿宋" w:cs="Times New Roman"/>
      <w:sz w:val="16"/>
      <w:szCs w:val="16"/>
    </w:rPr>
  </w:style>
  <w:style w:type="character" w:customStyle="1" w:styleId="CharChar12">
    <w:name w:val="Char Char12"/>
    <w:qFormat/>
    <w:rPr>
      <w:rFonts w:ascii="Arial" w:eastAsia="黑体" w:hAnsi="Arial" w:cs="Times New Roman"/>
      <w:szCs w:val="21"/>
    </w:rPr>
  </w:style>
  <w:style w:type="character" w:customStyle="1" w:styleId="CharChar17">
    <w:name w:val="Char Char17"/>
    <w:qFormat/>
    <w:rPr>
      <w:rFonts w:ascii="Arial" w:eastAsia="黑体" w:hAnsi="Arial" w:cs="Times New Roman"/>
      <w:b/>
      <w:bCs/>
      <w:sz w:val="28"/>
      <w:szCs w:val="28"/>
    </w:rPr>
  </w:style>
  <w:style w:type="character" w:customStyle="1" w:styleId="13b1">
    <w:name w:val="13b1"/>
    <w:qFormat/>
    <w:rPr>
      <w:color w:val="000000"/>
      <w:sz w:val="20"/>
      <w:szCs w:val="20"/>
    </w:rPr>
  </w:style>
  <w:style w:type="character" w:customStyle="1" w:styleId="font1">
    <w:name w:val="font1"/>
    <w:basedOn w:val="DefaultParagraphFont"/>
    <w:qFormat/>
  </w:style>
  <w:style w:type="character" w:customStyle="1" w:styleId="Char2">
    <w:name w:val="纯文本 Char"/>
    <w:qFormat/>
    <w:rPr>
      <w:rFonts w:ascii="宋体" w:hAnsi="Courier New"/>
    </w:rPr>
  </w:style>
  <w:style w:type="character" w:customStyle="1" w:styleId="Char10">
    <w:name w:val="纯文本 Char1"/>
    <w:basedOn w:val="DefaultParagraphFont"/>
    <w:link w:val="PlainText"/>
    <w:uiPriority w:val="99"/>
    <w:semiHidden/>
    <w:qFormat/>
    <w:rPr>
      <w:rFonts w:ascii="宋体" w:eastAsia="宋体" w:hAnsi="Courier New" w:cs="Courier New"/>
      <w:szCs w:val="21"/>
    </w:rPr>
  </w:style>
  <w:style w:type="character" w:customStyle="1" w:styleId="divtxt">
    <w:name w:val="divtxt"/>
    <w:basedOn w:val="DefaultParagraphFont"/>
    <w:qFormat/>
  </w:style>
  <w:style w:type="character" w:customStyle="1" w:styleId="titlebt1">
    <w:name w:val="title_bt1"/>
    <w:qFormat/>
    <w:rPr>
      <w:rFonts w:ascii="宋体" w:eastAsia="宋体" w:hAnsi="宋体" w:hint="eastAsia"/>
      <w:color w:val="333333"/>
      <w:sz w:val="21"/>
      <w:szCs w:val="21"/>
      <w:u w:val="none"/>
    </w:rPr>
  </w:style>
  <w:style w:type="character" w:customStyle="1" w:styleId="aa1">
    <w:name w:val="aa1"/>
    <w:qFormat/>
    <w:rPr>
      <w:color w:val="000099"/>
      <w:sz w:val="20"/>
      <w:szCs w:val="20"/>
    </w:rPr>
  </w:style>
  <w:style w:type="character" w:customStyle="1" w:styleId="apple-style-span">
    <w:name w:val="apple-style-span"/>
    <w:basedOn w:val="DefaultParagraphFont"/>
    <w:qFormat/>
  </w:style>
  <w:style w:type="character" w:customStyle="1" w:styleId="apple-converted-space">
    <w:name w:val="apple-converted-space"/>
    <w:basedOn w:val="DefaultParagraphFont"/>
    <w:qFormat/>
  </w:style>
  <w:style w:type="character" w:customStyle="1" w:styleId="CharChar">
    <w:name w:val="页眉 Char Char"/>
    <w:qFormat/>
    <w:rPr>
      <w:rFonts w:eastAsia="宋体"/>
      <w:kern w:val="2"/>
      <w:sz w:val="18"/>
      <w:szCs w:val="18"/>
      <w:lang w:val="en-US" w:eastAsia="zh-CN" w:bidi="ar-SA"/>
    </w:rPr>
  </w:style>
  <w:style w:type="character" w:customStyle="1" w:styleId="CharChar0">
    <w:name w:val="页脚 Char Char"/>
    <w:qFormat/>
    <w:rPr>
      <w:rFonts w:eastAsia="宋体"/>
      <w:kern w:val="2"/>
      <w:sz w:val="18"/>
      <w:szCs w:val="18"/>
      <w:lang w:val="en-US" w:eastAsia="zh-CN" w:bidi="ar-SA"/>
    </w:rPr>
  </w:style>
  <w:style w:type="character" w:customStyle="1" w:styleId="CharChar19">
    <w:name w:val="Char Char19"/>
    <w:qFormat/>
    <w:rPr>
      <w:rFonts w:ascii="Times New Roman" w:eastAsia="宋体" w:hAnsi="Times New Roman" w:cs="Times New Roman"/>
      <w:b/>
      <w:bCs/>
      <w:kern w:val="44"/>
      <w:sz w:val="44"/>
      <w:szCs w:val="44"/>
    </w:rPr>
  </w:style>
  <w:style w:type="character" w:customStyle="1" w:styleId="CharChar16">
    <w:name w:val="Char Char16"/>
    <w:qFormat/>
    <w:rPr>
      <w:rFonts w:ascii="Times New Roman" w:eastAsia="宋体" w:hAnsi="Times New Roman" w:cs="Times New Roman"/>
      <w:b/>
      <w:bCs/>
      <w:sz w:val="28"/>
      <w:szCs w:val="28"/>
    </w:rPr>
  </w:style>
  <w:style w:type="character" w:customStyle="1" w:styleId="CharChar13">
    <w:name w:val="Char Char13"/>
    <w:qFormat/>
    <w:rPr>
      <w:rFonts w:ascii="Arial" w:eastAsia="黑体" w:hAnsi="Arial" w:cs="Times New Roman"/>
      <w:sz w:val="24"/>
      <w:szCs w:val="24"/>
    </w:rPr>
  </w:style>
  <w:style w:type="character" w:customStyle="1" w:styleId="2Char0">
    <w:name w:val="正文文本 2 Char"/>
    <w:qFormat/>
    <w:rPr>
      <w:rFonts w:eastAsia="宋体"/>
      <w:szCs w:val="24"/>
    </w:rPr>
  </w:style>
  <w:style w:type="character" w:customStyle="1" w:styleId="2Char1">
    <w:name w:val="正文文本 2 Char1"/>
    <w:basedOn w:val="DefaultParagraphFont"/>
    <w:link w:val="BodyText2"/>
    <w:uiPriority w:val="99"/>
    <w:semiHidden/>
    <w:qFormat/>
    <w:rPr>
      <w:rFonts w:ascii="仿宋" w:eastAsia="仿宋" w:hAnsi="仿宋" w:cs="Times New Roman"/>
      <w:sz w:val="32"/>
      <w:szCs w:val="24"/>
    </w:rPr>
  </w:style>
  <w:style w:type="character" w:customStyle="1" w:styleId="Char3">
    <w:name w:val="正文文本 Char"/>
    <w:qFormat/>
    <w:rPr>
      <w:rFonts w:ascii="仿宋_GB2312" w:eastAsia="仿宋_GB2312"/>
      <w:sz w:val="28"/>
      <w:szCs w:val="24"/>
    </w:rPr>
  </w:style>
  <w:style w:type="character" w:customStyle="1" w:styleId="Char11">
    <w:name w:val="正文文本 Char1"/>
    <w:basedOn w:val="DefaultParagraphFont"/>
    <w:link w:val="BodyText"/>
    <w:uiPriority w:val="99"/>
    <w:semiHidden/>
    <w:qFormat/>
    <w:rPr>
      <w:rFonts w:ascii="仿宋" w:eastAsia="仿宋" w:hAnsi="仿宋" w:cs="Times New Roman"/>
      <w:sz w:val="32"/>
      <w:szCs w:val="24"/>
    </w:rPr>
  </w:style>
  <w:style w:type="character" w:customStyle="1" w:styleId="HTMLChar">
    <w:name w:val="HTML 预设格式 Char"/>
    <w:qFormat/>
    <w:rPr>
      <w:rFonts w:ascii="宋体" w:hAnsi="宋体" w:cs="宋体"/>
      <w:sz w:val="24"/>
      <w:szCs w:val="24"/>
    </w:rPr>
  </w:style>
  <w:style w:type="character" w:customStyle="1" w:styleId="HTMLChar1">
    <w:name w:val="HTML 预设格式 Char1"/>
    <w:basedOn w:val="DefaultParagraphFont"/>
    <w:link w:val="HTMLPreformatted"/>
    <w:uiPriority w:val="99"/>
    <w:semiHidden/>
    <w:qFormat/>
    <w:rPr>
      <w:rFonts w:ascii="Courier New" w:eastAsia="仿宋" w:hAnsi="Courier New" w:cs="Courier New"/>
      <w:sz w:val="20"/>
      <w:szCs w:val="20"/>
    </w:rPr>
  </w:style>
  <w:style w:type="character" w:customStyle="1" w:styleId="Char4">
    <w:name w:val="正文首行缩进 Char"/>
    <w:basedOn w:val="Char11"/>
    <w:link w:val="BodyTextFirstIndent"/>
    <w:qFormat/>
    <w:rPr>
      <w:rFonts w:ascii="Times New Roman" w:eastAsia="宋体"/>
    </w:rPr>
  </w:style>
  <w:style w:type="character" w:customStyle="1" w:styleId="Char5">
    <w:name w:val="页眉 Char"/>
    <w:basedOn w:val="DefaultParagraphFont"/>
    <w:link w:val="Header"/>
    <w:uiPriority w:val="99"/>
    <w:qFormat/>
    <w:rPr>
      <w:rFonts w:ascii="Times New Roman" w:eastAsia="宋体" w:hAnsi="Times New Roman" w:cs="Times New Roman"/>
      <w:sz w:val="18"/>
      <w:szCs w:val="18"/>
    </w:rPr>
  </w:style>
  <w:style w:type="character" w:customStyle="1" w:styleId="Char6">
    <w:name w:val="正文缩进 Char"/>
    <w:link w:val="NormalIndent"/>
    <w:qFormat/>
    <w:rPr>
      <w:rFonts w:ascii="Plotter" w:eastAsia="宋体" w:hAnsi="Plotter" w:cs="Times New Roman"/>
      <w:sz w:val="24"/>
      <w:szCs w:val="24"/>
    </w:rPr>
  </w:style>
  <w:style w:type="character" w:customStyle="1" w:styleId="Char7">
    <w:name w:val="文档结构图 Char"/>
    <w:basedOn w:val="DefaultParagraphFont"/>
    <w:link w:val="DocumentMap"/>
    <w:qFormat/>
    <w:rPr>
      <w:rFonts w:ascii="Times New Roman" w:eastAsia="宋体" w:hAnsi="Times New Roman" w:cs="Times New Roman"/>
      <w:szCs w:val="24"/>
      <w:shd w:val="clear" w:color="auto" w:fill="000080"/>
    </w:rPr>
  </w:style>
  <w:style w:type="character" w:customStyle="1" w:styleId="Char8">
    <w:name w:val="页脚 Char"/>
    <w:basedOn w:val="DefaultParagraphFont"/>
    <w:link w:val="Footer"/>
    <w:uiPriority w:val="99"/>
    <w:qFormat/>
    <w:rPr>
      <w:rFonts w:ascii="Times New Roman" w:eastAsia="宋体" w:hAnsi="Times New Roman" w:cs="Times New Roman"/>
      <w:sz w:val="18"/>
      <w:szCs w:val="18"/>
    </w:rPr>
  </w:style>
  <w:style w:type="character" w:customStyle="1" w:styleId="3Char2">
    <w:name w:val="正文文本 3 Char"/>
    <w:basedOn w:val="DefaultParagraphFont"/>
    <w:link w:val="BodyText3"/>
    <w:qFormat/>
    <w:rPr>
      <w:rFonts w:ascii="仿宋" w:eastAsia="仿宋_GB2312" w:hAnsi="仿宋" w:cs="Times New Roman"/>
      <w:sz w:val="24"/>
      <w:szCs w:val="24"/>
    </w:rPr>
  </w:style>
  <w:style w:type="character" w:customStyle="1" w:styleId="2Char2">
    <w:name w:val="正文文本缩进 2 Char"/>
    <w:basedOn w:val="DefaultParagraphFont"/>
    <w:link w:val="BodyTextIndent2"/>
    <w:qFormat/>
    <w:rPr>
      <w:rFonts w:ascii="仿宋_GB2312" w:eastAsia="仿宋_GB2312" w:hAnsi="仿宋" w:cs="Times New Roman"/>
      <w:sz w:val="28"/>
      <w:szCs w:val="24"/>
    </w:rPr>
  </w:style>
  <w:style w:type="character" w:customStyle="1" w:styleId="Char9">
    <w:name w:val="日期 Char"/>
    <w:basedOn w:val="DefaultParagraphFont"/>
    <w:link w:val="Date"/>
    <w:qFormat/>
    <w:rPr>
      <w:rFonts w:ascii="仿宋_GB2312" w:eastAsia="仿宋_GB2312" w:hAnsi="Times New Roman" w:cs="Times New Roman"/>
      <w:sz w:val="28"/>
      <w:szCs w:val="24"/>
    </w:rPr>
  </w:style>
  <w:style w:type="character" w:customStyle="1" w:styleId="Char12">
    <w:name w:val="批注框文本 Char"/>
    <w:basedOn w:val="DefaultParagraphFont"/>
    <w:link w:val="BalloonText"/>
    <w:qFormat/>
    <w:rPr>
      <w:rFonts w:ascii="Times New Roman" w:eastAsia="宋体" w:hAnsi="Times New Roman" w:cs="Times New Roman"/>
      <w:sz w:val="18"/>
      <w:szCs w:val="18"/>
    </w:rPr>
  </w:style>
  <w:style w:type="character" w:customStyle="1" w:styleId="Char13">
    <w:name w:val="脚注文本 Char"/>
    <w:basedOn w:val="DefaultParagraphFont"/>
    <w:link w:val="FootnoteText"/>
    <w:qFormat/>
    <w:rPr>
      <w:rFonts w:ascii="仿宋" w:eastAsia="仿宋" w:hAnsi="仿宋" w:cs="Times New Roman"/>
      <w:sz w:val="18"/>
      <w:szCs w:val="18"/>
    </w:rPr>
  </w:style>
  <w:style w:type="character" w:customStyle="1" w:styleId="Char14">
    <w:name w:val="尾注文本 Char"/>
    <w:basedOn w:val="DefaultParagraphFont"/>
    <w:link w:val="EndnoteText"/>
    <w:uiPriority w:val="99"/>
    <w:semiHidden/>
    <w:qFormat/>
    <w:rPr>
      <w:rFonts w:ascii="Times New Roman" w:eastAsia="宋体" w:hAnsi="Times New Roman" w:cs="Times New Roman"/>
      <w:szCs w:val="24"/>
    </w:rPr>
  </w:style>
  <w:style w:type="character" w:customStyle="1" w:styleId="Char15">
    <w:name w:val="批注文字 Char"/>
    <w:basedOn w:val="DefaultParagraphFont"/>
    <w:link w:val="CommentText"/>
    <w:uiPriority w:val="99"/>
    <w:semiHidden/>
    <w:qFormat/>
    <w:rPr>
      <w:rFonts w:ascii="Times New Roman" w:eastAsia="宋体" w:hAnsi="Times New Roman" w:cs="Times New Roman"/>
      <w:szCs w:val="24"/>
    </w:rPr>
  </w:style>
  <w:style w:type="character" w:customStyle="1" w:styleId="Char16">
    <w:name w:val="批注主题 Char"/>
    <w:basedOn w:val="Char15"/>
    <w:link w:val="CommentSubject"/>
    <w:uiPriority w:val="99"/>
    <w:semiHidden/>
    <w:qFormat/>
    <w:rPr>
      <w:b/>
      <w:bCs/>
    </w:rPr>
  </w:style>
  <w:style w:type="character" w:customStyle="1" w:styleId="Char17">
    <w:name w:val="副标题 Char"/>
    <w:basedOn w:val="DefaultParagraphFont"/>
    <w:link w:val="Subtitle"/>
    <w:qFormat/>
    <w:rPr>
      <w:rFonts w:ascii="Cambria" w:eastAsia="宋体" w:hAnsi="Cambria" w:cs="Times New Roman"/>
      <w:b/>
      <w:bCs/>
      <w:kern w:val="28"/>
      <w:sz w:val="32"/>
      <w:szCs w:val="32"/>
    </w:rPr>
  </w:style>
  <w:style w:type="character" w:customStyle="1" w:styleId="Char18">
    <w:name w:val="标题 Char"/>
    <w:basedOn w:val="DefaultParagraphFont"/>
    <w:link w:val="Title"/>
    <w:uiPriority w:val="10"/>
    <w:qFormat/>
    <w:rPr>
      <w:rFonts w:ascii="Cambria" w:eastAsia="宋体" w:hAnsi="Cambria" w:cs="Times New Roman"/>
      <w:b/>
      <w:bCs/>
      <w:sz w:val="32"/>
      <w:szCs w:val="32"/>
    </w:rPr>
  </w:style>
  <w:style w:type="character" w:customStyle="1" w:styleId="4Char0">
    <w:name w:val="4 Char"/>
    <w:link w:val="4"/>
    <w:qFormat/>
    <w:rPr>
      <w:rFonts w:ascii="Times New Roman" w:eastAsia="宋体" w:hAnsi="Times New Roman" w:cs="Times New Roman"/>
      <w:sz w:val="28"/>
      <w:szCs w:val="28"/>
    </w:rPr>
  </w:style>
  <w:style w:type="character" w:customStyle="1" w:styleId="headline-content2">
    <w:name w:val="headline-content2"/>
    <w:qFormat/>
  </w:style>
  <w:style w:type="character" w:customStyle="1" w:styleId="A20">
    <w:name w:val="A2"/>
    <w:qFormat/>
    <w:rPr>
      <w:rFonts w:cs="黑体¨〃"/>
      <w:color w:val="000000"/>
      <w:sz w:val="20"/>
      <w:szCs w:val="20"/>
    </w:rPr>
  </w:style>
  <w:style w:type="character" w:customStyle="1" w:styleId="meChar">
    <w:name w:val="me Char"/>
    <w:link w:val="me"/>
    <w:qFormat/>
    <w:rPr>
      <w:rFonts w:ascii="仿宋_GB2312" w:eastAsia="仿宋_GB2312"/>
      <w:sz w:val="32"/>
      <w:szCs w:val="32"/>
    </w:rPr>
  </w:style>
  <w:style w:type="character" w:customStyle="1" w:styleId="2Char3">
    <w:name w:val="正文首行缩进 2 Char"/>
    <w:basedOn w:val="Char1"/>
    <w:link w:val="BodyTextFirstIndent2"/>
    <w:qFormat/>
    <w:rPr>
      <w:rFonts w:eastAsia="宋体"/>
    </w:rPr>
  </w:style>
  <w:style w:type="paragraph" w:customStyle="1" w:styleId="21">
    <w:name w:val="标题 21"/>
    <w:basedOn w:val="Heading2"/>
    <w:next w:val="Normal"/>
    <w:qFormat/>
    <w:pPr>
      <w:tabs>
        <w:tab w:val="left" w:pos="567"/>
      </w:tabs>
      <w:adjustRightInd w:val="0"/>
      <w:snapToGrid w:val="0"/>
    </w:pPr>
    <w:rPr>
      <w:sz w:val="30"/>
      <w:szCs w:val="20"/>
    </w:rPr>
  </w:style>
  <w:style w:type="paragraph" w:customStyle="1" w:styleId="a3">
    <w:name w:val="图表题注"/>
    <w:basedOn w:val="Caption"/>
    <w:qFormat/>
    <w:pPr>
      <w:widowControl/>
      <w:adjustRightInd w:val="0"/>
      <w:jc w:val="center"/>
    </w:pPr>
    <w:rPr>
      <w:rFonts w:ascii="仿宋_GB2312" w:eastAsia="仿宋_GB2312" w:hAnsi="仿宋_GB2312" w:cs="宋体"/>
      <w:b/>
      <w:kern w:val="0"/>
      <w:sz w:val="28"/>
    </w:rPr>
  </w:style>
  <w:style w:type="paragraph" w:customStyle="1" w:styleId="5">
    <w:name w:val="5级编号"/>
    <w:basedOn w:val="Normal"/>
    <w:qFormat/>
    <w:pPr>
      <w:tabs>
        <w:tab w:val="left" w:pos="1418"/>
        <w:tab w:val="left" w:pos="1892"/>
        <w:tab w:val="left" w:pos="2072"/>
      </w:tabs>
      <w:spacing w:line="360" w:lineRule="auto"/>
      <w:ind w:firstLine="560" w:firstLineChars="200"/>
      <w:jc w:val="left"/>
    </w:pPr>
    <w:rPr>
      <w:rFonts w:ascii="仿宋_GB2312" w:eastAsia="仿宋_GB2312" w:hAnsi="仿宋_GB2312"/>
      <w:sz w:val="28"/>
      <w:szCs w:val="32"/>
    </w:rPr>
  </w:style>
  <w:style w:type="table" w:customStyle="1" w:styleId="TableGrid0">
    <w:name w:val="Table Grid_0"/>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yperlink" Target="https://d.book118.com/588024074142006024"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104" textRotate="1"/>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42</Pages>
  <Words>7986</Words>
  <Characters>45522</Characters>
  <Application>Microsoft Office Word</Application>
  <DocSecurity>0</DocSecurity>
  <Lines>379</Lines>
  <Paragraphs>106</Paragraphs>
  <ScaleCrop>false</ScaleCrop>
  <Manager>洑剑晚</Manager>
  <Company/>
  <LinksUpToDate>false</LinksUpToDate>
  <CharactersWithSpaces>53402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2023年城市棚户区改扩翻建项目可行性研究报告</dc:title>
  <dc:subject>2023年城市棚户区改扩翻建项目可行性研究报告</dc:subject>
  <dc:creator>洑剑晚</dc:creator>
  <cp:lastModifiedBy>洑剑晚</cp:lastModifiedBy>
  <cp:revision>25</cp:revision>
  <cp:lastPrinted>2022-10-28T02:09:41Z</cp:lastPrinted>
  <dcterms:created xsi:type="dcterms:W3CDTF">2022-09-24T00:09:22Z</dcterms:created>
  <dcterms:modified xsi:type="dcterms:W3CDTF">2022-10-20T23:02:04Z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