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5C442D" w14:paraId="37C93A23" w14:textId="77777777">
      <w:pPr>
        <w:rPr>
          <w:rFonts w:ascii="仿宋" w:eastAsia="仿宋" w:hAnsi="仿宋" w:cs="仿宋"/>
          <w:b/>
          <w:sz w:val="40"/>
        </w:rPr>
      </w:pPr>
    </w:p>
    <w:p w:rsidR="005C442D" w14:paraId="3DC81C3E" w14:textId="77777777">
      <w:pPr>
        <w:rPr>
          <w:rFonts w:ascii="仿宋" w:eastAsia="仿宋" w:hAnsi="仿宋" w:cs="仿宋"/>
          <w:b/>
          <w:sz w:val="40"/>
        </w:rPr>
      </w:pPr>
    </w:p>
    <w:p w:rsidR="005C442D" w14:paraId="40F053F6" w14:textId="77777777">
      <w:pPr>
        <w:rPr>
          <w:rFonts w:ascii="仿宋" w:eastAsia="仿宋" w:hAnsi="仿宋" w:cs="仿宋"/>
          <w:b/>
          <w:sz w:val="40"/>
        </w:rPr>
      </w:pPr>
    </w:p>
    <w:p w:rsidR="005C442D" w14:paraId="5ED1CB3F" w14:textId="77777777">
      <w:pPr>
        <w:rPr>
          <w:rFonts w:ascii="宋体" w:eastAsia="宋体" w:hAnsi="宋体" w:cs="宋体"/>
          <w:b/>
          <w:sz w:val="60"/>
        </w:rPr>
        <w:sectPr>
          <w:headerReference w:type="default" r:id="rId4"/>
          <w:pgSz w:w="11906" w:h="16838"/>
          <w:pgMar w:top="1440" w:right="1800" w:bottom="1440" w:left="1800" w:header="851" w:footer="992" w:gutter="0"/>
          <w:cols w:space="425"/>
          <w:docGrid w:type="lines" w:linePitch="312"/>
        </w:sectPr>
      </w:pPr>
      <w:r>
        <w:rPr>
          <w:rFonts w:ascii="宋体" w:eastAsia="宋体" w:hAnsi="宋体" w:cs="宋体" w:hint="eastAsia"/>
          <w:b/>
          <w:sz w:val="60"/>
        </w:rPr>
        <w:t>VOC</w:t>
      </w:r>
      <w:r>
        <w:rPr>
          <w:rFonts w:ascii="宋体" w:eastAsia="宋体" w:hAnsi="宋体" w:cs="宋体" w:hint="eastAsia"/>
          <w:b/>
          <w:sz w:val="60"/>
        </w:rPr>
        <w:t>治理相关项目投资计划书</w:t>
      </w:r>
    </w:p>
    <w:p w:rsidR="005C442D" w14:paraId="316F29A5" w14:textId="77777777">
      <w:pPr>
        <w:jc w:val="center"/>
        <w:rPr>
          <w:rFonts w:ascii="仿宋" w:eastAsia="仿宋" w:hAnsi="仿宋" w:cs="仿宋"/>
          <w:b/>
          <w:sz w:val="40"/>
        </w:rPr>
      </w:pPr>
      <w:r>
        <w:rPr>
          <w:rFonts w:ascii="仿宋" w:eastAsia="仿宋" w:hAnsi="仿宋" w:cs="仿宋" w:hint="eastAsia"/>
          <w:b/>
          <w:sz w:val="40"/>
        </w:rPr>
        <w:t>目录</w:t>
      </w:r>
    </w:p>
    <w:p w:rsidR="005C442D" w14:paraId="109D7F27" w14:textId="77777777">
      <w:pPr>
        <w:pStyle w:val="TOC1"/>
        <w:tabs>
          <w:tab w:val="right" w:leader="dot" w:pos="8306"/>
        </w:tabs>
      </w:pPr>
      <w:r>
        <w:fldChar w:fldCharType="begin"/>
      </w:r>
      <w:r>
        <w:instrText>TOC \h \z</w:instrText>
      </w:r>
      <w:r>
        <w:fldChar w:fldCharType="separate"/>
      </w:r>
      <w:hyperlink w:anchor="_Toc19689" w:history="1">
        <w:r>
          <w:rPr>
            <w:rFonts w:ascii="仿宋" w:eastAsia="仿宋" w:hAnsi="仿宋" w:cs="仿宋" w:hint="eastAsia"/>
          </w:rPr>
          <w:t>概论</w:t>
        </w:r>
        <w:r>
          <w:tab/>
        </w:r>
        <w:r>
          <w:fldChar w:fldCharType="begin"/>
        </w:r>
        <w:r>
          <w:instrText xml:space="preserve"> PAGEREF _Toc19689 \h </w:instrText>
        </w:r>
        <w:r>
          <w:fldChar w:fldCharType="separate"/>
        </w:r>
        <w:r>
          <w:t>3</w:t>
        </w:r>
        <w:r>
          <w:fldChar w:fldCharType="end"/>
        </w:r>
      </w:hyperlink>
    </w:p>
    <w:p w:rsidR="005C442D" w14:paraId="0523B757" w14:textId="77777777">
      <w:pPr>
        <w:pStyle w:val="TOC1"/>
        <w:tabs>
          <w:tab w:val="right" w:leader="dot" w:pos="8306"/>
        </w:tabs>
      </w:pPr>
      <w:hyperlink w:anchor="_Toc56" w:history="1">
        <w:r>
          <w:rPr>
            <w:rFonts w:ascii="仿宋" w:eastAsia="仿宋" w:hAnsi="仿宋" w:cs="仿宋" w:hint="eastAsia"/>
          </w:rPr>
          <w:t>一、原材料及成品管理</w:t>
        </w:r>
        <w:r>
          <w:tab/>
        </w:r>
        <w:r>
          <w:fldChar w:fldCharType="begin"/>
        </w:r>
        <w:r>
          <w:instrText xml:space="preserve"> PAGEREF _Toc56 \h </w:instrText>
        </w:r>
        <w:r>
          <w:fldChar w:fldCharType="separate"/>
        </w:r>
        <w:r>
          <w:t>3</w:t>
        </w:r>
        <w:r>
          <w:fldChar w:fldCharType="end"/>
        </w:r>
      </w:hyperlink>
    </w:p>
    <w:p w:rsidR="005C442D" w14:paraId="463D329D" w14:textId="77777777">
      <w:pPr>
        <w:pStyle w:val="TOC2"/>
        <w:tabs>
          <w:tab w:val="right" w:leader="dot" w:pos="8306"/>
        </w:tabs>
      </w:pPr>
      <w:hyperlink w:anchor="_Toc21973"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治理项目建设期原辅材料供应情况</w:t>
        </w:r>
        <w:r>
          <w:tab/>
        </w:r>
        <w:r>
          <w:fldChar w:fldCharType="begin"/>
        </w:r>
        <w:r>
          <w:instrText xml:space="preserve"> PAGEREF _Toc21973 \h </w:instrText>
        </w:r>
        <w:r>
          <w:fldChar w:fldCharType="separate"/>
        </w:r>
        <w:r>
          <w:t>3</w:t>
        </w:r>
        <w:r>
          <w:fldChar w:fldCharType="end"/>
        </w:r>
      </w:hyperlink>
    </w:p>
    <w:p w:rsidR="005C442D" w14:paraId="34CB78BE" w14:textId="77777777">
      <w:pPr>
        <w:pStyle w:val="TOC2"/>
        <w:tabs>
          <w:tab w:val="right" w:leader="dot" w:pos="8306"/>
        </w:tabs>
      </w:pPr>
      <w:hyperlink w:anchor="_Toc32595" w:history="1">
        <w:r>
          <w:rPr>
            <w:rFonts w:ascii="仿宋" w:eastAsia="仿宋" w:hAnsi="仿宋" w:cs="仿宋" w:hint="eastAsia"/>
          </w:rPr>
          <w:t>（二）</w:t>
        </w:r>
        <w:r>
          <w:rPr>
            <w:rFonts w:ascii="仿宋" w:eastAsia="仿宋" w:hAnsi="仿宋" w:cs="仿宋" w:hint="eastAsia"/>
          </w:rPr>
          <w:t>VOC</w:t>
        </w:r>
        <w:r>
          <w:rPr>
            <w:rFonts w:ascii="仿宋" w:eastAsia="仿宋" w:hAnsi="仿宋" w:cs="仿宋" w:hint="eastAsia"/>
          </w:rPr>
          <w:t>治理项目运营期原辅材料供应及质量管理</w:t>
        </w:r>
        <w:r>
          <w:tab/>
        </w:r>
        <w:r>
          <w:fldChar w:fldCharType="begin"/>
        </w:r>
        <w:r>
          <w:instrText xml:space="preserve"> PAGEREF _Toc32595 \h </w:instrText>
        </w:r>
        <w:r>
          <w:fldChar w:fldCharType="separate"/>
        </w:r>
        <w:r>
          <w:t>4</w:t>
        </w:r>
        <w:r>
          <w:fldChar w:fldCharType="end"/>
        </w:r>
      </w:hyperlink>
    </w:p>
    <w:p w:rsidR="005C442D" w14:paraId="7CE3E457" w14:textId="77777777">
      <w:pPr>
        <w:pStyle w:val="TOC1"/>
        <w:tabs>
          <w:tab w:val="right" w:leader="dot" w:pos="8306"/>
        </w:tabs>
      </w:pPr>
      <w:hyperlink w:anchor="_Toc22798" w:history="1">
        <w:r>
          <w:rPr>
            <w:rFonts w:ascii="仿宋" w:eastAsia="仿宋" w:hAnsi="仿宋" w:cs="仿宋" w:hint="eastAsia"/>
          </w:rPr>
          <w:t>二、</w:t>
        </w:r>
        <w:r>
          <w:rPr>
            <w:rFonts w:ascii="仿宋" w:eastAsia="仿宋" w:hAnsi="仿宋" w:cs="仿宋" w:hint="eastAsia"/>
          </w:rPr>
          <w:t>VOC</w:t>
        </w:r>
        <w:r>
          <w:rPr>
            <w:rFonts w:ascii="仿宋" w:eastAsia="仿宋" w:hAnsi="仿宋" w:cs="仿宋" w:hint="eastAsia"/>
          </w:rPr>
          <w:t>治理项目选址方案</w:t>
        </w:r>
        <w:r>
          <w:tab/>
        </w:r>
        <w:r>
          <w:fldChar w:fldCharType="begin"/>
        </w:r>
        <w:r>
          <w:instrText xml:space="preserve"> PAGEREF _Toc22798 \h </w:instrText>
        </w:r>
        <w:r>
          <w:fldChar w:fldCharType="separate"/>
        </w:r>
        <w:r>
          <w:t>5</w:t>
        </w:r>
        <w:r>
          <w:fldChar w:fldCharType="end"/>
        </w:r>
      </w:hyperlink>
    </w:p>
    <w:p w:rsidR="005C442D" w14:paraId="4DBBDD35" w14:textId="77777777">
      <w:pPr>
        <w:pStyle w:val="TOC2"/>
        <w:tabs>
          <w:tab w:val="right" w:leader="dot" w:pos="8306"/>
        </w:tabs>
      </w:pPr>
      <w:hyperlink w:anchor="_Toc2476"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治理项目选址原则</w:t>
        </w:r>
        <w:r>
          <w:tab/>
        </w:r>
        <w:r>
          <w:fldChar w:fldCharType="begin"/>
        </w:r>
        <w:r>
          <w:instrText xml:space="preserve"> PAGEREF _Toc2476 \h </w:instrText>
        </w:r>
        <w:r>
          <w:fldChar w:fldCharType="separate"/>
        </w:r>
        <w:r>
          <w:t>5</w:t>
        </w:r>
        <w:r>
          <w:fldChar w:fldCharType="end"/>
        </w:r>
      </w:hyperlink>
    </w:p>
    <w:p w:rsidR="005C442D" w14:paraId="3B2220FB" w14:textId="77777777">
      <w:pPr>
        <w:pStyle w:val="TOC2"/>
        <w:tabs>
          <w:tab w:val="right" w:leader="dot" w:pos="8306"/>
        </w:tabs>
      </w:pPr>
      <w:hyperlink w:anchor="_Toc15635" w:history="1">
        <w:r>
          <w:rPr>
            <w:rFonts w:ascii="仿宋" w:eastAsia="仿宋" w:hAnsi="仿宋" w:cs="仿宋" w:hint="eastAsia"/>
          </w:rPr>
          <w:t>（二）建设区基本情况</w:t>
        </w:r>
        <w:r>
          <w:tab/>
        </w:r>
        <w:r>
          <w:fldChar w:fldCharType="begin"/>
        </w:r>
        <w:r>
          <w:instrText xml:space="preserve"> PAGEREF _Toc15635 \h </w:instrText>
        </w:r>
        <w:r>
          <w:fldChar w:fldCharType="separate"/>
        </w:r>
        <w:r>
          <w:t>6</w:t>
        </w:r>
        <w:r>
          <w:fldChar w:fldCharType="end"/>
        </w:r>
      </w:hyperlink>
    </w:p>
    <w:p w:rsidR="005C442D" w14:paraId="27581826" w14:textId="77777777">
      <w:pPr>
        <w:pStyle w:val="TOC2"/>
        <w:tabs>
          <w:tab w:val="right" w:leader="dot" w:pos="8306"/>
        </w:tabs>
      </w:pPr>
      <w:hyperlink w:anchor="_Toc5899" w:history="1">
        <w:r>
          <w:rPr>
            <w:rFonts w:ascii="仿宋" w:eastAsia="仿宋" w:hAnsi="仿宋" w:cs="仿宋" w:hint="eastAsia"/>
          </w:rPr>
          <w:t>（三）产业发展方向</w:t>
        </w:r>
        <w:r>
          <w:tab/>
        </w:r>
        <w:r>
          <w:fldChar w:fldCharType="begin"/>
        </w:r>
        <w:r>
          <w:instrText xml:space="preserve"> PAGEREF _Toc5899 \h </w:instrText>
        </w:r>
        <w:r>
          <w:fldChar w:fldCharType="separate"/>
        </w:r>
        <w:r>
          <w:t>7</w:t>
        </w:r>
        <w:r>
          <w:fldChar w:fldCharType="end"/>
        </w:r>
      </w:hyperlink>
    </w:p>
    <w:p w:rsidR="005C442D" w14:paraId="79A330E9" w14:textId="77777777">
      <w:pPr>
        <w:pStyle w:val="TOC2"/>
        <w:tabs>
          <w:tab w:val="right" w:leader="dot" w:pos="8306"/>
        </w:tabs>
      </w:pPr>
      <w:hyperlink w:anchor="_Toc8390" w:history="1">
        <w:r>
          <w:rPr>
            <w:rFonts w:ascii="仿宋" w:eastAsia="仿宋" w:hAnsi="仿宋" w:cs="仿宋" w:hint="eastAsia"/>
          </w:rPr>
          <w:t>（四）</w:t>
        </w:r>
        <w:r>
          <w:rPr>
            <w:rFonts w:ascii="仿宋" w:eastAsia="仿宋" w:hAnsi="仿宋" w:cs="仿宋" w:hint="eastAsia"/>
          </w:rPr>
          <w:t>VOC</w:t>
        </w:r>
        <w:r>
          <w:rPr>
            <w:rFonts w:ascii="仿宋" w:eastAsia="仿宋" w:hAnsi="仿宋" w:cs="仿宋" w:hint="eastAsia"/>
          </w:rPr>
          <w:t>治理项目选址综合评价</w:t>
        </w:r>
        <w:r>
          <w:tab/>
        </w:r>
        <w:r>
          <w:fldChar w:fldCharType="begin"/>
        </w:r>
        <w:r>
          <w:instrText xml:space="preserve"> PAGEREF _Toc8390 \h </w:instrText>
        </w:r>
        <w:r>
          <w:fldChar w:fldCharType="separate"/>
        </w:r>
        <w:r>
          <w:t>8</w:t>
        </w:r>
        <w:r>
          <w:fldChar w:fldCharType="end"/>
        </w:r>
      </w:hyperlink>
    </w:p>
    <w:p w:rsidR="005C442D" w14:paraId="049842F3" w14:textId="77777777">
      <w:pPr>
        <w:pStyle w:val="TOC1"/>
        <w:tabs>
          <w:tab w:val="right" w:leader="dot" w:pos="8306"/>
        </w:tabs>
      </w:pPr>
      <w:hyperlink w:anchor="_Toc8224" w:history="1">
        <w:r>
          <w:rPr>
            <w:rFonts w:ascii="仿宋" w:eastAsia="仿宋" w:hAnsi="仿宋" w:cs="仿宋" w:hint="eastAsia"/>
          </w:rPr>
          <w:t>三、</w:t>
        </w:r>
        <w:r>
          <w:rPr>
            <w:rFonts w:ascii="仿宋" w:eastAsia="仿宋" w:hAnsi="仿宋" w:cs="仿宋" w:hint="eastAsia"/>
          </w:rPr>
          <w:t>产品方案与建设规划</w:t>
        </w:r>
        <w:r>
          <w:tab/>
        </w:r>
        <w:r>
          <w:fldChar w:fldCharType="begin"/>
        </w:r>
        <w:r>
          <w:instrText xml:space="preserve"> PAGEREF _Toc8224 \h </w:instrText>
        </w:r>
        <w:r>
          <w:fldChar w:fldCharType="separate"/>
        </w:r>
        <w:r>
          <w:t>9</w:t>
        </w:r>
        <w:r>
          <w:fldChar w:fldCharType="end"/>
        </w:r>
      </w:hyperlink>
    </w:p>
    <w:p w:rsidR="005C442D" w14:paraId="604D11C2" w14:textId="77777777">
      <w:pPr>
        <w:pStyle w:val="TOC2"/>
        <w:tabs>
          <w:tab w:val="right" w:leader="dot" w:pos="8306"/>
        </w:tabs>
      </w:pPr>
      <w:hyperlink w:anchor="_Toc25123"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治理项目场地规模</w:t>
        </w:r>
        <w:r>
          <w:tab/>
        </w:r>
        <w:r>
          <w:fldChar w:fldCharType="begin"/>
        </w:r>
        <w:r>
          <w:instrText xml:space="preserve"> PAGEREF _Toc25123 \h </w:instrText>
        </w:r>
        <w:r>
          <w:fldChar w:fldCharType="separate"/>
        </w:r>
        <w:r>
          <w:t>9</w:t>
        </w:r>
        <w:r>
          <w:fldChar w:fldCharType="end"/>
        </w:r>
      </w:hyperlink>
    </w:p>
    <w:p w:rsidR="005C442D" w14:paraId="07AF2323" w14:textId="77777777">
      <w:pPr>
        <w:pStyle w:val="TOC2"/>
        <w:tabs>
          <w:tab w:val="right" w:leader="dot" w:pos="8306"/>
        </w:tabs>
      </w:pPr>
      <w:hyperlink w:anchor="_Toc23249" w:history="1">
        <w:r>
          <w:rPr>
            <w:rFonts w:ascii="仿宋" w:eastAsia="仿宋" w:hAnsi="仿宋" w:cs="仿宋" w:hint="eastAsia"/>
          </w:rPr>
          <w:t>（二）产能规模</w:t>
        </w:r>
        <w:r>
          <w:tab/>
        </w:r>
        <w:r>
          <w:fldChar w:fldCharType="begin"/>
        </w:r>
        <w:r>
          <w:instrText xml:space="preserve"> PAGEREF _Toc23249 \h </w:instrText>
        </w:r>
        <w:r>
          <w:fldChar w:fldCharType="separate"/>
        </w:r>
        <w:r>
          <w:t>9</w:t>
        </w:r>
        <w:r>
          <w:fldChar w:fldCharType="end"/>
        </w:r>
      </w:hyperlink>
    </w:p>
    <w:p w:rsidR="005C442D" w14:paraId="64E39927" w14:textId="77777777">
      <w:pPr>
        <w:pStyle w:val="TOC2"/>
        <w:tabs>
          <w:tab w:val="right" w:leader="dot" w:pos="8306"/>
        </w:tabs>
      </w:pPr>
      <w:hyperlink w:anchor="_Toc30676" w:history="1">
        <w:r>
          <w:rPr>
            <w:rFonts w:ascii="仿宋" w:eastAsia="仿宋" w:hAnsi="仿宋" w:cs="仿宋" w:hint="eastAsia"/>
          </w:rPr>
          <w:t>（三）产品规划方案及生产纲领</w:t>
        </w:r>
        <w:r>
          <w:tab/>
        </w:r>
        <w:r>
          <w:fldChar w:fldCharType="begin"/>
        </w:r>
        <w:r>
          <w:instrText xml:space="preserve"> PAGEREF _Toc30676 \h </w:instrText>
        </w:r>
        <w:r>
          <w:fldChar w:fldCharType="separate"/>
        </w:r>
        <w:r>
          <w:t>10</w:t>
        </w:r>
        <w:r>
          <w:fldChar w:fldCharType="end"/>
        </w:r>
      </w:hyperlink>
    </w:p>
    <w:p w:rsidR="005C442D" w14:paraId="0A776A27" w14:textId="77777777">
      <w:pPr>
        <w:pStyle w:val="TOC1"/>
        <w:tabs>
          <w:tab w:val="right" w:leader="dot" w:pos="8306"/>
        </w:tabs>
      </w:pPr>
      <w:hyperlink w:anchor="_Toc537" w:history="1">
        <w:r>
          <w:rPr>
            <w:rFonts w:ascii="仿宋" w:eastAsia="仿宋" w:hAnsi="仿宋" w:cs="仿宋" w:hint="eastAsia"/>
          </w:rPr>
          <w:t>四、建筑工程方案</w:t>
        </w:r>
        <w:r>
          <w:tab/>
        </w:r>
        <w:r>
          <w:fldChar w:fldCharType="begin"/>
        </w:r>
        <w:r>
          <w:instrText xml:space="preserve"> PAGEREF _Toc537 \h </w:instrText>
        </w:r>
        <w:r>
          <w:fldChar w:fldCharType="separate"/>
        </w:r>
        <w:r>
          <w:t>10</w:t>
        </w:r>
        <w:r>
          <w:fldChar w:fldCharType="end"/>
        </w:r>
      </w:hyperlink>
    </w:p>
    <w:p w:rsidR="005C442D" w14:paraId="22300CBF" w14:textId="77777777">
      <w:pPr>
        <w:pStyle w:val="TOC2"/>
        <w:tabs>
          <w:tab w:val="right" w:leader="dot" w:pos="8306"/>
        </w:tabs>
      </w:pPr>
      <w:hyperlink w:anchor="_Toc7179"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治理项目工程设计总体要求</w:t>
        </w:r>
        <w:r>
          <w:tab/>
        </w:r>
        <w:r>
          <w:fldChar w:fldCharType="begin"/>
        </w:r>
        <w:r>
          <w:instrText xml:space="preserve"> PAGEREF _Toc7179 \h </w:instrText>
        </w:r>
        <w:r>
          <w:fldChar w:fldCharType="separate"/>
        </w:r>
        <w:r>
          <w:t>10</w:t>
        </w:r>
        <w:r>
          <w:fldChar w:fldCharType="end"/>
        </w:r>
      </w:hyperlink>
    </w:p>
    <w:p w:rsidR="005C442D" w14:paraId="2865C62B" w14:textId="77777777">
      <w:pPr>
        <w:pStyle w:val="TOC2"/>
        <w:tabs>
          <w:tab w:val="right" w:leader="dot" w:pos="8306"/>
        </w:tabs>
      </w:pPr>
      <w:hyperlink w:anchor="_Toc19937" w:history="1">
        <w:r>
          <w:rPr>
            <w:rFonts w:ascii="仿宋" w:eastAsia="仿宋" w:hAnsi="仿宋" w:cs="仿宋" w:hint="eastAsia"/>
          </w:rPr>
          <w:t>（二）建设方案</w:t>
        </w:r>
        <w:r>
          <w:tab/>
        </w:r>
        <w:r>
          <w:fldChar w:fldCharType="begin"/>
        </w:r>
        <w:r>
          <w:instrText xml:space="preserve"> PAGEREF _Toc19937 \h </w:instrText>
        </w:r>
        <w:r>
          <w:fldChar w:fldCharType="separate"/>
        </w:r>
        <w:r>
          <w:t>14</w:t>
        </w:r>
        <w:r>
          <w:fldChar w:fldCharType="end"/>
        </w:r>
      </w:hyperlink>
    </w:p>
    <w:p w:rsidR="005C442D" w14:paraId="63701DBC" w14:textId="77777777">
      <w:pPr>
        <w:pStyle w:val="TOC2"/>
        <w:tabs>
          <w:tab w:val="right" w:leader="dot" w:pos="8306"/>
        </w:tabs>
      </w:pPr>
      <w:hyperlink w:anchor="_Toc31630" w:history="1">
        <w:r>
          <w:rPr>
            <w:rFonts w:ascii="仿宋" w:eastAsia="仿宋" w:hAnsi="仿宋" w:cs="仿宋" w:hint="eastAsia"/>
          </w:rPr>
          <w:t>（三）建筑工程建设指标</w:t>
        </w:r>
        <w:r>
          <w:tab/>
        </w:r>
        <w:r>
          <w:fldChar w:fldCharType="begin"/>
        </w:r>
        <w:r>
          <w:instrText xml:space="preserve"> PAGEREF _Toc31630 \h </w:instrText>
        </w:r>
        <w:r>
          <w:fldChar w:fldCharType="separate"/>
        </w:r>
        <w:r>
          <w:t>16</w:t>
        </w:r>
        <w:r>
          <w:fldChar w:fldCharType="end"/>
        </w:r>
      </w:hyperlink>
    </w:p>
    <w:p w:rsidR="005C442D" w14:paraId="5F31A563" w14:textId="77777777">
      <w:pPr>
        <w:pStyle w:val="TOC1"/>
        <w:tabs>
          <w:tab w:val="right" w:leader="dot" w:pos="8306"/>
        </w:tabs>
      </w:pPr>
      <w:hyperlink w:anchor="_Toc8810" w:history="1">
        <w:r>
          <w:rPr>
            <w:rFonts w:ascii="仿宋" w:eastAsia="仿宋" w:hAnsi="仿宋" w:cs="仿宋" w:hint="eastAsia"/>
          </w:rPr>
          <w:t>五、行业前景及市场预测</w:t>
        </w:r>
        <w:r>
          <w:tab/>
        </w:r>
        <w:r>
          <w:fldChar w:fldCharType="begin"/>
        </w:r>
        <w:r>
          <w:instrText xml:space="preserve"> PAGEREF _Toc8810 \h </w:instrText>
        </w:r>
        <w:r>
          <w:fldChar w:fldCharType="separate"/>
        </w:r>
        <w:r>
          <w:t>17</w:t>
        </w:r>
        <w:r>
          <w:fldChar w:fldCharType="end"/>
        </w:r>
      </w:hyperlink>
    </w:p>
    <w:p w:rsidR="005C442D" w14:paraId="0EA2BCFB" w14:textId="77777777">
      <w:pPr>
        <w:pStyle w:val="TOC2"/>
        <w:tabs>
          <w:tab w:val="right" w:leader="dot" w:pos="8306"/>
        </w:tabs>
      </w:pPr>
      <w:hyperlink w:anchor="_Toc29154" w:history="1">
        <w:r>
          <w:rPr>
            <w:rFonts w:ascii="仿宋" w:eastAsia="仿宋" w:hAnsi="仿宋" w:cs="仿宋" w:hint="eastAsia"/>
          </w:rPr>
          <w:t>（一）行业基本情况</w:t>
        </w:r>
        <w:r>
          <w:tab/>
        </w:r>
        <w:r>
          <w:fldChar w:fldCharType="begin"/>
        </w:r>
        <w:r>
          <w:instrText xml:space="preserve"> PAGEREF _Toc29154 \h </w:instrText>
        </w:r>
        <w:r>
          <w:fldChar w:fldCharType="separate"/>
        </w:r>
        <w:r>
          <w:t>17</w:t>
        </w:r>
        <w:r>
          <w:fldChar w:fldCharType="end"/>
        </w:r>
      </w:hyperlink>
    </w:p>
    <w:p w:rsidR="005C442D" w14:paraId="14389FE2" w14:textId="77777777">
      <w:pPr>
        <w:pStyle w:val="TOC2"/>
        <w:tabs>
          <w:tab w:val="right" w:leader="dot" w:pos="8306"/>
        </w:tabs>
      </w:pPr>
      <w:hyperlink w:anchor="_Toc31813" w:history="1">
        <w:r>
          <w:rPr>
            <w:rFonts w:ascii="仿宋" w:eastAsia="仿宋" w:hAnsi="仿宋" w:cs="仿宋" w:hint="eastAsia"/>
          </w:rPr>
          <w:t>（二）市场分析</w:t>
        </w:r>
        <w:r>
          <w:tab/>
        </w:r>
        <w:r>
          <w:fldChar w:fldCharType="begin"/>
        </w:r>
        <w:r>
          <w:instrText xml:space="preserve"> PAGEREF _Toc31813 \h </w:instrText>
        </w:r>
        <w:r>
          <w:fldChar w:fldCharType="separate"/>
        </w:r>
        <w:r>
          <w:t>18</w:t>
        </w:r>
        <w:r>
          <w:fldChar w:fldCharType="end"/>
        </w:r>
      </w:hyperlink>
    </w:p>
    <w:p w:rsidR="005C442D" w14:paraId="5B5A6B81" w14:textId="77777777">
      <w:pPr>
        <w:pStyle w:val="TOC1"/>
        <w:tabs>
          <w:tab w:val="right" w:leader="dot" w:pos="8306"/>
        </w:tabs>
      </w:pPr>
      <w:hyperlink w:anchor="_Toc25579" w:history="1">
        <w:r>
          <w:rPr>
            <w:rFonts w:ascii="仿宋" w:eastAsia="仿宋" w:hAnsi="仿宋" w:cs="仿宋" w:hint="eastAsia"/>
          </w:rPr>
          <w:t>六、招标方案</w:t>
        </w:r>
        <w:r>
          <w:tab/>
        </w:r>
        <w:r>
          <w:fldChar w:fldCharType="begin"/>
        </w:r>
        <w:r>
          <w:instrText xml:space="preserve"> PAGEREF _Toc25579 \h </w:instrText>
        </w:r>
        <w:r>
          <w:fldChar w:fldCharType="separate"/>
        </w:r>
        <w:r>
          <w:t>19</w:t>
        </w:r>
        <w:r>
          <w:fldChar w:fldCharType="end"/>
        </w:r>
      </w:hyperlink>
    </w:p>
    <w:p w:rsidR="005C442D" w14:paraId="36DB1BDD" w14:textId="77777777">
      <w:pPr>
        <w:pStyle w:val="TOC2"/>
        <w:tabs>
          <w:tab w:val="right" w:leader="dot" w:pos="8306"/>
        </w:tabs>
      </w:pPr>
      <w:hyperlink w:anchor="_Toc1271"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w:t>
        </w:r>
        <w:r>
          <w:rPr>
            <w:rFonts w:ascii="仿宋" w:eastAsia="仿宋" w:hAnsi="仿宋" w:cs="仿宋" w:hint="eastAsia"/>
          </w:rPr>
          <w:t>招标依据</w:t>
        </w:r>
        <w:r>
          <w:tab/>
        </w:r>
        <w:r>
          <w:fldChar w:fldCharType="begin"/>
        </w:r>
        <w:r>
          <w:instrText xml:space="preserve"> PAGEREF _Toc1271 \h </w:instrText>
        </w:r>
        <w:r>
          <w:fldChar w:fldCharType="separate"/>
        </w:r>
        <w:r>
          <w:t>19</w:t>
        </w:r>
        <w:r>
          <w:fldChar w:fldCharType="end"/>
        </w:r>
      </w:hyperlink>
    </w:p>
    <w:p w:rsidR="005C442D" w14:paraId="0EC8CBA0" w14:textId="77777777">
      <w:pPr>
        <w:pStyle w:val="TOC2"/>
        <w:tabs>
          <w:tab w:val="right" w:leader="dot" w:pos="8306"/>
        </w:tabs>
      </w:pPr>
      <w:hyperlink w:anchor="_Toc5254" w:history="1">
        <w:r>
          <w:rPr>
            <w:rFonts w:ascii="仿宋" w:eastAsia="仿宋" w:hAnsi="仿宋" w:cs="仿宋" w:hint="eastAsia"/>
          </w:rPr>
          <w:t>（二）</w:t>
        </w:r>
        <w:r>
          <w:rPr>
            <w:rFonts w:ascii="仿宋" w:eastAsia="仿宋" w:hAnsi="仿宋" w:cs="仿宋" w:hint="eastAsia"/>
          </w:rPr>
          <w:t>VOC</w:t>
        </w:r>
        <w:r>
          <w:rPr>
            <w:rFonts w:ascii="仿宋" w:eastAsia="仿宋" w:hAnsi="仿宋" w:cs="仿宋" w:hint="eastAsia"/>
          </w:rPr>
          <w:t>治理项目招标范围</w:t>
        </w:r>
        <w:r>
          <w:tab/>
        </w:r>
        <w:r>
          <w:fldChar w:fldCharType="begin"/>
        </w:r>
        <w:r>
          <w:instrText xml:space="preserve"> PAGEREF _Toc5254 \h </w:instrText>
        </w:r>
        <w:r>
          <w:fldChar w:fldCharType="separate"/>
        </w:r>
        <w:r>
          <w:t>20</w:t>
        </w:r>
        <w:r>
          <w:fldChar w:fldCharType="end"/>
        </w:r>
      </w:hyperlink>
    </w:p>
    <w:p w:rsidR="005C442D" w14:paraId="4838608A" w14:textId="77777777">
      <w:pPr>
        <w:pStyle w:val="TOC2"/>
        <w:tabs>
          <w:tab w:val="right" w:leader="dot" w:pos="8306"/>
        </w:tabs>
      </w:pPr>
      <w:hyperlink w:anchor="_Toc23985" w:history="1">
        <w:r>
          <w:rPr>
            <w:rFonts w:ascii="仿宋" w:eastAsia="仿宋" w:hAnsi="仿宋" w:cs="仿宋" w:hint="eastAsia"/>
          </w:rPr>
          <w:t>（三）招标要求</w:t>
        </w:r>
        <w:r>
          <w:tab/>
        </w:r>
        <w:r>
          <w:fldChar w:fldCharType="begin"/>
        </w:r>
        <w:r>
          <w:instrText xml:space="preserve"> PAGEREF _Toc23985 \h </w:instrText>
        </w:r>
        <w:r>
          <w:fldChar w:fldCharType="separate"/>
        </w:r>
        <w:r>
          <w:t>20</w:t>
        </w:r>
        <w:r>
          <w:fldChar w:fldCharType="end"/>
        </w:r>
      </w:hyperlink>
    </w:p>
    <w:p w:rsidR="005C442D" w14:paraId="35DC5671" w14:textId="77777777">
      <w:pPr>
        <w:pStyle w:val="TOC2"/>
        <w:tabs>
          <w:tab w:val="right" w:leader="dot" w:pos="8306"/>
        </w:tabs>
      </w:pPr>
      <w:hyperlink w:anchor="_Toc27358" w:history="1">
        <w:r>
          <w:rPr>
            <w:rFonts w:ascii="仿宋" w:eastAsia="仿宋" w:hAnsi="仿宋" w:cs="仿宋" w:hint="eastAsia"/>
          </w:rPr>
          <w:t>（四）招标组织方式</w:t>
        </w:r>
        <w:r>
          <w:tab/>
        </w:r>
        <w:r>
          <w:fldChar w:fldCharType="begin"/>
        </w:r>
        <w:r>
          <w:instrText xml:space="preserve"> PAGEREF _Toc27358 \h </w:instrText>
        </w:r>
        <w:r>
          <w:fldChar w:fldCharType="separate"/>
        </w:r>
        <w:r>
          <w:t>21</w:t>
        </w:r>
        <w:r>
          <w:fldChar w:fldCharType="end"/>
        </w:r>
      </w:hyperlink>
    </w:p>
    <w:p w:rsidR="005C442D" w14:paraId="60ECEB64" w14:textId="77777777">
      <w:pPr>
        <w:pStyle w:val="TOC2"/>
        <w:tabs>
          <w:tab w:val="right" w:leader="dot" w:pos="8306"/>
        </w:tabs>
      </w:pPr>
      <w:hyperlink w:anchor="_Toc22719" w:history="1">
        <w:r>
          <w:rPr>
            <w:rFonts w:ascii="仿宋" w:eastAsia="仿宋" w:hAnsi="仿宋" w:cs="仿宋" w:hint="eastAsia"/>
          </w:rPr>
          <w:t>（五）招标信息发布</w:t>
        </w:r>
        <w:r>
          <w:tab/>
        </w:r>
        <w:r>
          <w:fldChar w:fldCharType="begin"/>
        </w:r>
        <w:r>
          <w:instrText xml:space="preserve"> PAGEREF _Toc22719 \h </w:instrText>
        </w:r>
        <w:r>
          <w:fldChar w:fldCharType="separate"/>
        </w:r>
        <w:r>
          <w:t>24</w:t>
        </w:r>
        <w:r>
          <w:fldChar w:fldCharType="end"/>
        </w:r>
      </w:hyperlink>
    </w:p>
    <w:p w:rsidR="005C442D" w14:paraId="7C0F39F6" w14:textId="77777777">
      <w:pPr>
        <w:pStyle w:val="TOC1"/>
        <w:tabs>
          <w:tab w:val="right" w:leader="dot" w:pos="8306"/>
        </w:tabs>
      </w:pPr>
      <w:hyperlink w:anchor="_Toc8337" w:history="1">
        <w:r>
          <w:rPr>
            <w:rFonts w:ascii="仿宋" w:eastAsia="仿宋" w:hAnsi="仿宋" w:cs="仿宋" w:hint="eastAsia"/>
          </w:rPr>
          <w:t>七、劳动安全评价</w:t>
        </w:r>
        <w:r>
          <w:tab/>
        </w:r>
        <w:r>
          <w:fldChar w:fldCharType="begin"/>
        </w:r>
        <w:r>
          <w:instrText xml:space="preserve"> PAGEREF _Toc8337 \h </w:instrText>
        </w:r>
        <w:r>
          <w:fldChar w:fldCharType="separate"/>
        </w:r>
        <w:r>
          <w:t>24</w:t>
        </w:r>
        <w:r>
          <w:fldChar w:fldCharType="end"/>
        </w:r>
      </w:hyperlink>
    </w:p>
    <w:p w:rsidR="005C442D" w14:paraId="6F2F7C03" w14:textId="77777777">
      <w:pPr>
        <w:pStyle w:val="TOC2"/>
        <w:tabs>
          <w:tab w:val="right" w:leader="dot" w:pos="8306"/>
        </w:tabs>
      </w:pPr>
      <w:hyperlink w:anchor="_Toc24491" w:history="1">
        <w:r>
          <w:rPr>
            <w:rFonts w:ascii="仿宋" w:eastAsia="仿宋" w:hAnsi="仿宋" w:cs="仿宋" w:hint="eastAsia"/>
          </w:rPr>
          <w:t>（一）设计依据</w:t>
        </w:r>
        <w:r>
          <w:tab/>
        </w:r>
        <w:r>
          <w:fldChar w:fldCharType="begin"/>
        </w:r>
        <w:r>
          <w:instrText xml:space="preserve"> </w:instrText>
        </w:r>
        <w:r>
          <w:instrText xml:space="preserve">PAGEREF _Toc24491 \h </w:instrText>
        </w:r>
        <w:r>
          <w:fldChar w:fldCharType="separate"/>
        </w:r>
        <w:r>
          <w:t>24</w:t>
        </w:r>
        <w:r>
          <w:fldChar w:fldCharType="end"/>
        </w:r>
      </w:hyperlink>
    </w:p>
    <w:p w:rsidR="005C442D" w14:paraId="0BB583CB" w14:textId="77777777">
      <w:pPr>
        <w:pStyle w:val="TOC2"/>
        <w:tabs>
          <w:tab w:val="right" w:leader="dot" w:pos="8306"/>
        </w:tabs>
      </w:pPr>
      <w:hyperlink w:anchor="_Toc15842" w:history="1">
        <w:r>
          <w:rPr>
            <w:rFonts w:ascii="仿宋" w:eastAsia="仿宋" w:hAnsi="仿宋" w:cs="仿宋" w:hint="eastAsia"/>
          </w:rPr>
          <w:t>（二）主要防范措施</w:t>
        </w:r>
        <w:r>
          <w:tab/>
        </w:r>
        <w:r>
          <w:fldChar w:fldCharType="begin"/>
        </w:r>
        <w:r>
          <w:instrText xml:space="preserve"> PAGEREF _Toc15842 \h </w:instrText>
        </w:r>
        <w:r>
          <w:fldChar w:fldCharType="separate"/>
        </w:r>
        <w:r>
          <w:t>26</w:t>
        </w:r>
        <w:r>
          <w:fldChar w:fldCharType="end"/>
        </w:r>
      </w:hyperlink>
    </w:p>
    <w:p w:rsidR="005C442D" w14:paraId="4D8DAA3C" w14:textId="77777777">
      <w:pPr>
        <w:pStyle w:val="TOC2"/>
        <w:tabs>
          <w:tab w:val="right" w:leader="dot" w:pos="8306"/>
        </w:tabs>
      </w:pPr>
      <w:hyperlink w:anchor="_Toc29466" w:history="1">
        <w:r>
          <w:rPr>
            <w:rFonts w:ascii="仿宋" w:eastAsia="仿宋" w:hAnsi="仿宋" w:cs="仿宋" w:hint="eastAsia"/>
          </w:rPr>
          <w:t>（三）劳动安全预期效果评价</w:t>
        </w:r>
        <w:r>
          <w:tab/>
        </w:r>
        <w:r>
          <w:fldChar w:fldCharType="begin"/>
        </w:r>
        <w:r>
          <w:instrText xml:space="preserve"> PAGEREF _Toc29466 \h </w:instrText>
        </w:r>
        <w:r>
          <w:fldChar w:fldCharType="separate"/>
        </w:r>
        <w:r>
          <w:t>29</w:t>
        </w:r>
        <w:r>
          <w:fldChar w:fldCharType="end"/>
        </w:r>
      </w:hyperlink>
    </w:p>
    <w:p w:rsidR="005C442D" w14:paraId="4EC88F12" w14:textId="77777777">
      <w:pPr>
        <w:pStyle w:val="TOC1"/>
        <w:tabs>
          <w:tab w:val="right" w:leader="dot" w:pos="8306"/>
        </w:tabs>
      </w:pPr>
      <w:hyperlink w:anchor="_Toc15496" w:history="1">
        <w:r>
          <w:rPr>
            <w:rFonts w:ascii="仿宋" w:eastAsia="仿宋" w:hAnsi="仿宋" w:cs="仿宋" w:hint="eastAsia"/>
          </w:rPr>
          <w:t>八、投资估算</w:t>
        </w:r>
        <w:r>
          <w:tab/>
        </w:r>
        <w:r>
          <w:fldChar w:fldCharType="begin"/>
        </w:r>
        <w:r>
          <w:instrText xml:space="preserve"> PAGEREF _Toc15496 \h </w:instrText>
        </w:r>
        <w:r>
          <w:fldChar w:fldCharType="separate"/>
        </w:r>
        <w:r>
          <w:t>29</w:t>
        </w:r>
        <w:r>
          <w:fldChar w:fldCharType="end"/>
        </w:r>
      </w:hyperlink>
    </w:p>
    <w:p w:rsidR="005C442D" w14:paraId="7F25861E" w14:textId="77777777">
      <w:pPr>
        <w:pStyle w:val="TOC2"/>
        <w:tabs>
          <w:tab w:val="right" w:leader="dot" w:pos="8306"/>
        </w:tabs>
      </w:pPr>
      <w:hyperlink w:anchor="_Toc23278" w:history="1">
        <w:r>
          <w:rPr>
            <w:rFonts w:ascii="仿宋" w:eastAsia="仿宋" w:hAnsi="仿宋" w:cs="仿宋" w:hint="eastAsia"/>
          </w:rPr>
          <w:t>（一）投资估算的编制说明</w:t>
        </w:r>
        <w:r>
          <w:tab/>
        </w:r>
        <w:r>
          <w:fldChar w:fldCharType="begin"/>
        </w:r>
        <w:r>
          <w:instrText xml:space="preserve"> PAGEREF _Toc23278 \h </w:instrText>
        </w:r>
        <w:r>
          <w:fldChar w:fldCharType="separate"/>
        </w:r>
        <w:r>
          <w:t>29</w:t>
        </w:r>
        <w:r>
          <w:fldChar w:fldCharType="end"/>
        </w:r>
      </w:hyperlink>
    </w:p>
    <w:p w:rsidR="005C442D" w14:paraId="5D973245" w14:textId="77777777">
      <w:pPr>
        <w:pStyle w:val="TOC2"/>
        <w:tabs>
          <w:tab w:val="right" w:leader="dot" w:pos="8306"/>
        </w:tabs>
      </w:pPr>
      <w:hyperlink w:anchor="_Toc11734" w:history="1">
        <w:r>
          <w:rPr>
            <w:rFonts w:ascii="仿宋" w:eastAsia="仿宋" w:hAnsi="仿宋" w:cs="仿宋" w:hint="eastAsia"/>
          </w:rPr>
          <w:t>（二）建设投资估算</w:t>
        </w:r>
        <w:r>
          <w:tab/>
        </w:r>
        <w:r>
          <w:fldChar w:fldCharType="begin"/>
        </w:r>
        <w:r>
          <w:instrText xml:space="preserve"> PAGEREF _Toc11734 \h </w:instrText>
        </w:r>
        <w:r>
          <w:fldChar w:fldCharType="separate"/>
        </w:r>
        <w:r>
          <w:t>30</w:t>
        </w:r>
        <w:r>
          <w:fldChar w:fldCharType="end"/>
        </w:r>
      </w:hyperlink>
    </w:p>
    <w:p w:rsidR="005C442D" w14:paraId="0C706732" w14:textId="77777777">
      <w:pPr>
        <w:pStyle w:val="TOC2"/>
        <w:tabs>
          <w:tab w:val="right" w:leader="dot" w:pos="8306"/>
        </w:tabs>
      </w:pPr>
      <w:hyperlink w:anchor="_Toc4158" w:history="1">
        <w:r>
          <w:rPr>
            <w:rFonts w:ascii="仿宋" w:eastAsia="仿宋" w:hAnsi="仿宋" w:cs="仿宋" w:hint="eastAsia"/>
          </w:rPr>
          <w:t>（三）建设期利息</w:t>
        </w:r>
        <w:r>
          <w:tab/>
        </w:r>
        <w:r>
          <w:fldChar w:fldCharType="begin"/>
        </w:r>
        <w:r>
          <w:instrText xml:space="preserve"> PAGEREF _Toc4158 \h </w:instrText>
        </w:r>
        <w:r>
          <w:fldChar w:fldCharType="separate"/>
        </w:r>
        <w:r>
          <w:t>31</w:t>
        </w:r>
        <w:r>
          <w:fldChar w:fldCharType="end"/>
        </w:r>
      </w:hyperlink>
    </w:p>
    <w:p w:rsidR="005C442D" w14:paraId="4F33B2BE" w14:textId="77777777">
      <w:pPr>
        <w:pStyle w:val="TOC2"/>
        <w:tabs>
          <w:tab w:val="right" w:leader="dot" w:pos="8306"/>
        </w:tabs>
      </w:pPr>
      <w:hyperlink w:anchor="_Toc26454" w:history="1">
        <w:r>
          <w:rPr>
            <w:rFonts w:ascii="仿宋" w:eastAsia="仿宋" w:hAnsi="仿宋" w:cs="仿宋" w:hint="eastAsia"/>
          </w:rPr>
          <w:t>（四）流动资金</w:t>
        </w:r>
        <w:r>
          <w:tab/>
        </w:r>
        <w:r>
          <w:fldChar w:fldCharType="begin"/>
        </w:r>
        <w:r>
          <w:instrText xml:space="preserve"> PAGEREF _Toc26454 \h </w:instrText>
        </w:r>
        <w:r>
          <w:fldChar w:fldCharType="separate"/>
        </w:r>
        <w:r>
          <w:t>32</w:t>
        </w:r>
        <w:r>
          <w:fldChar w:fldCharType="end"/>
        </w:r>
      </w:hyperlink>
    </w:p>
    <w:p w:rsidR="005C442D" w14:paraId="0D5D0B1A" w14:textId="77777777">
      <w:pPr>
        <w:pStyle w:val="TOC2"/>
        <w:tabs>
          <w:tab w:val="right" w:leader="dot" w:pos="8306"/>
        </w:tabs>
      </w:pPr>
      <w:hyperlink w:anchor="_Toc30737" w:history="1">
        <w:r>
          <w:rPr>
            <w:rFonts w:ascii="仿宋" w:eastAsia="仿宋" w:hAnsi="仿宋" w:cs="仿宋" w:hint="eastAsia"/>
          </w:rPr>
          <w:t>（五）</w:t>
        </w:r>
        <w:r>
          <w:rPr>
            <w:rFonts w:ascii="仿宋" w:eastAsia="仿宋" w:hAnsi="仿宋" w:cs="仿宋" w:hint="eastAsia"/>
          </w:rPr>
          <w:t>VOC</w:t>
        </w:r>
        <w:r>
          <w:rPr>
            <w:rFonts w:ascii="仿宋" w:eastAsia="仿宋" w:hAnsi="仿宋" w:cs="仿宋" w:hint="eastAsia"/>
          </w:rPr>
          <w:t>治理项目总投资</w:t>
        </w:r>
        <w:r>
          <w:tab/>
        </w:r>
        <w:r>
          <w:fldChar w:fldCharType="begin"/>
        </w:r>
        <w:r>
          <w:instrText xml:space="preserve"> PAGEREF _Toc30737 \h </w:instrText>
        </w:r>
        <w:r>
          <w:fldChar w:fldCharType="separate"/>
        </w:r>
        <w:r>
          <w:t>33</w:t>
        </w:r>
        <w:r>
          <w:fldChar w:fldCharType="end"/>
        </w:r>
      </w:hyperlink>
    </w:p>
    <w:p w:rsidR="005C442D" w14:paraId="457FA363" w14:textId="77777777">
      <w:pPr>
        <w:pStyle w:val="TOC2"/>
        <w:tabs>
          <w:tab w:val="right" w:leader="dot" w:pos="8306"/>
        </w:tabs>
      </w:pPr>
      <w:hyperlink w:anchor="_Toc4364" w:history="1">
        <w:r>
          <w:rPr>
            <w:rFonts w:ascii="仿宋" w:eastAsia="仿宋" w:hAnsi="仿宋" w:cs="仿宋" w:hint="eastAsia"/>
          </w:rPr>
          <w:t>（六）资金筹措与投资计划</w:t>
        </w:r>
        <w:r>
          <w:tab/>
        </w:r>
        <w:r>
          <w:fldChar w:fldCharType="begin"/>
        </w:r>
        <w:r>
          <w:instrText xml:space="preserve"> PAGEREF _Toc4364 \h </w:instrText>
        </w:r>
        <w:r>
          <w:fldChar w:fldCharType="separate"/>
        </w:r>
        <w:r>
          <w:t>33</w:t>
        </w:r>
        <w:r>
          <w:fldChar w:fldCharType="end"/>
        </w:r>
      </w:hyperlink>
    </w:p>
    <w:p w:rsidR="005C442D" w14:paraId="4CABD69E" w14:textId="77777777">
      <w:pPr>
        <w:pStyle w:val="TOC1"/>
        <w:tabs>
          <w:tab w:val="right" w:leader="dot" w:pos="8306"/>
        </w:tabs>
      </w:pPr>
      <w:hyperlink w:anchor="_Toc32008" w:history="1">
        <w:r>
          <w:rPr>
            <w:rFonts w:ascii="仿宋" w:eastAsia="仿宋" w:hAnsi="仿宋" w:cs="仿宋" w:hint="eastAsia"/>
          </w:rPr>
          <w:t>九、节能方案</w:t>
        </w:r>
        <w:r>
          <w:tab/>
        </w:r>
        <w:r>
          <w:fldChar w:fldCharType="begin"/>
        </w:r>
        <w:r>
          <w:instrText xml:space="preserve"> PAGEREF _Toc32008 \h </w:instrText>
        </w:r>
        <w:r>
          <w:fldChar w:fldCharType="separate"/>
        </w:r>
        <w:r>
          <w:t>34</w:t>
        </w:r>
        <w:r>
          <w:fldChar w:fldCharType="end"/>
        </w:r>
      </w:hyperlink>
    </w:p>
    <w:p w:rsidR="005C442D" w14:paraId="77555A70" w14:textId="77777777">
      <w:pPr>
        <w:pStyle w:val="TOC2"/>
        <w:tabs>
          <w:tab w:val="right" w:leader="dot" w:pos="8306"/>
        </w:tabs>
      </w:pPr>
      <w:hyperlink w:anchor="_Toc2809"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治理项目节能概述</w:t>
        </w:r>
        <w:r>
          <w:tab/>
        </w:r>
        <w:r>
          <w:fldChar w:fldCharType="begin"/>
        </w:r>
        <w:r>
          <w:instrText xml:space="preserve"> PAGEREF _Toc2809 \h </w:instrText>
        </w:r>
        <w:r>
          <w:fldChar w:fldCharType="separate"/>
        </w:r>
        <w:r>
          <w:t>34</w:t>
        </w:r>
        <w:r>
          <w:fldChar w:fldCharType="end"/>
        </w:r>
      </w:hyperlink>
    </w:p>
    <w:p w:rsidR="005C442D" w14:paraId="207B823C" w14:textId="77777777">
      <w:pPr>
        <w:pStyle w:val="TOC2"/>
        <w:tabs>
          <w:tab w:val="right" w:leader="dot" w:pos="8306"/>
        </w:tabs>
      </w:pPr>
      <w:hyperlink w:anchor="_Toc18276" w:history="1">
        <w:r>
          <w:rPr>
            <w:rFonts w:ascii="仿宋" w:eastAsia="仿宋" w:hAnsi="仿宋" w:cs="仿宋" w:hint="eastAsia"/>
          </w:rPr>
          <w:t>（二）能源消费种类和数量分析</w:t>
        </w:r>
        <w:r>
          <w:tab/>
        </w:r>
        <w:r>
          <w:fldChar w:fldCharType="begin"/>
        </w:r>
        <w:r>
          <w:instrText xml:space="preserve"> PAGEREF _Toc18276 \h </w:instrText>
        </w:r>
        <w:r>
          <w:fldChar w:fldCharType="separate"/>
        </w:r>
        <w:r>
          <w:t>35</w:t>
        </w:r>
        <w:r>
          <w:fldChar w:fldCharType="end"/>
        </w:r>
      </w:hyperlink>
    </w:p>
    <w:p w:rsidR="005C442D" w14:paraId="3D4001E7" w14:textId="77777777">
      <w:pPr>
        <w:pStyle w:val="TOC2"/>
        <w:tabs>
          <w:tab w:val="right" w:leader="dot" w:pos="8306"/>
        </w:tabs>
      </w:pPr>
      <w:hyperlink w:anchor="_Toc2973" w:history="1">
        <w:r>
          <w:rPr>
            <w:rFonts w:ascii="仿宋" w:eastAsia="仿宋" w:hAnsi="仿宋" w:cs="仿宋" w:hint="eastAsia"/>
          </w:rPr>
          <w:t>（三）</w:t>
        </w:r>
        <w:r>
          <w:rPr>
            <w:rFonts w:ascii="仿宋" w:eastAsia="仿宋" w:hAnsi="仿宋" w:cs="仿宋" w:hint="eastAsia"/>
          </w:rPr>
          <w:t>VOC</w:t>
        </w:r>
        <w:r>
          <w:rPr>
            <w:rFonts w:ascii="仿宋" w:eastAsia="仿宋" w:hAnsi="仿宋" w:cs="仿宋" w:hint="eastAsia"/>
          </w:rPr>
          <w:t>治理项目节能措施</w:t>
        </w:r>
        <w:r>
          <w:tab/>
        </w:r>
        <w:r>
          <w:fldChar w:fldCharType="begin"/>
        </w:r>
        <w:r>
          <w:instrText xml:space="preserve"> PAGEREF _Toc2973 \h </w:instrText>
        </w:r>
        <w:r>
          <w:fldChar w:fldCharType="separate"/>
        </w:r>
        <w:r>
          <w:t>36</w:t>
        </w:r>
        <w:r>
          <w:fldChar w:fldCharType="end"/>
        </w:r>
      </w:hyperlink>
    </w:p>
    <w:p w:rsidR="005C442D" w14:paraId="5B95C70B" w14:textId="77777777">
      <w:pPr>
        <w:pStyle w:val="TOC2"/>
        <w:tabs>
          <w:tab w:val="right" w:leader="dot" w:pos="8306"/>
        </w:tabs>
        <w:sectPr>
          <w:headerReference w:type="default" r:id="rId5"/>
          <w:type w:val="nextPage"/>
          <w:pgSz w:w="11906" w:h="16838"/>
          <w:pgMar w:top="1440" w:right="1800" w:bottom="1440" w:left="1800" w:header="851" w:footer="992" w:gutter="0"/>
          <w:pgNumType w:start="2"/>
          <w:cols w:space="425"/>
          <w:titlePg w:val="0"/>
          <w:docGrid w:type="lines" w:linePitch="312"/>
        </w:sectPr>
      </w:pPr>
      <w:hyperlink w:anchor="_Toc3578" w:history="1">
        <w:r>
          <w:rPr>
            <w:rFonts w:ascii="仿宋" w:eastAsia="仿宋" w:hAnsi="仿宋" w:cs="仿宋" w:hint="eastAsia"/>
          </w:rPr>
          <w:t>（四）节能综合评价</w:t>
        </w:r>
        <w:r>
          <w:tab/>
        </w:r>
        <w:r>
          <w:fldChar w:fldCharType="begin"/>
        </w:r>
        <w:r>
          <w:instrText xml:space="preserve"> PAGEREF _Toc3578 \h </w:instrText>
        </w:r>
        <w:r>
          <w:fldChar w:fldCharType="separate"/>
        </w:r>
        <w:r>
          <w:t>39</w:t>
        </w:r>
        <w:r>
          <w:fldChar w:fldCharType="end"/>
        </w:r>
      </w:hyperlink>
    </w:p>
    <w:p w:rsidR="005C442D" w14:paraId="1C01DFD1" w14:textId="77777777">
      <w:pPr>
        <w:pStyle w:val="TOC1"/>
        <w:tabs>
          <w:tab w:val="right" w:leader="dot" w:pos="8306"/>
        </w:tabs>
      </w:pPr>
      <w:hyperlink w:anchor="_Toc10108" w:history="1">
        <w:r>
          <w:rPr>
            <w:rFonts w:ascii="仿宋" w:eastAsia="仿宋" w:hAnsi="仿宋" w:cs="仿宋" w:hint="eastAsia"/>
          </w:rPr>
          <w:t>十、</w:t>
        </w:r>
        <w:r>
          <w:rPr>
            <w:rFonts w:ascii="仿宋" w:eastAsia="仿宋" w:hAnsi="仿宋" w:cs="仿宋" w:hint="eastAsia"/>
          </w:rPr>
          <w:t>VOC</w:t>
        </w:r>
        <w:r>
          <w:rPr>
            <w:rFonts w:ascii="仿宋" w:eastAsia="仿宋" w:hAnsi="仿宋" w:cs="仿宋" w:hint="eastAsia"/>
          </w:rPr>
          <w:t>治理项目规划进度</w:t>
        </w:r>
        <w:r>
          <w:tab/>
        </w:r>
        <w:r>
          <w:fldChar w:fldCharType="begin"/>
        </w:r>
        <w:r>
          <w:instrText xml:space="preserve"> PAGEREF _Toc10108 \h </w:instrText>
        </w:r>
        <w:r>
          <w:fldChar w:fldCharType="separate"/>
        </w:r>
        <w:r>
          <w:t>39</w:t>
        </w:r>
        <w:r>
          <w:fldChar w:fldCharType="end"/>
        </w:r>
      </w:hyperlink>
    </w:p>
    <w:p w:rsidR="005C442D" w14:paraId="0EF42135" w14:textId="77777777">
      <w:pPr>
        <w:pStyle w:val="TOC2"/>
        <w:tabs>
          <w:tab w:val="right" w:leader="dot" w:pos="8306"/>
        </w:tabs>
      </w:pPr>
      <w:hyperlink w:anchor="_Toc4123" w:history="1">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治理项目进度安排</w:t>
        </w:r>
        <w:r>
          <w:tab/>
        </w:r>
        <w:r>
          <w:fldChar w:fldCharType="begin"/>
        </w:r>
        <w:r>
          <w:instrText xml:space="preserve"> PAGEREF _Toc4123 \h </w:instrText>
        </w:r>
        <w:r>
          <w:fldChar w:fldCharType="separate"/>
        </w:r>
        <w:r>
          <w:t>39</w:t>
        </w:r>
        <w:r>
          <w:fldChar w:fldCharType="end"/>
        </w:r>
      </w:hyperlink>
    </w:p>
    <w:p w:rsidR="005C442D" w14:paraId="46AA9E48" w14:textId="77777777">
      <w:pPr>
        <w:pStyle w:val="TOC2"/>
        <w:tabs>
          <w:tab w:val="right" w:leader="dot" w:pos="8306"/>
        </w:tabs>
      </w:pPr>
      <w:hyperlink w:anchor="_Toc12799" w:history="1">
        <w:r>
          <w:rPr>
            <w:rFonts w:ascii="仿宋" w:eastAsia="仿宋" w:hAnsi="仿宋" w:cs="仿宋" w:hint="eastAsia"/>
          </w:rPr>
          <w:t>（二）</w:t>
        </w:r>
        <w:r>
          <w:rPr>
            <w:rFonts w:ascii="仿宋" w:eastAsia="仿宋" w:hAnsi="仿宋" w:cs="仿宋" w:hint="eastAsia"/>
          </w:rPr>
          <w:t>VOC</w:t>
        </w:r>
        <w:r>
          <w:rPr>
            <w:rFonts w:ascii="仿宋" w:eastAsia="仿宋" w:hAnsi="仿宋" w:cs="仿宋" w:hint="eastAsia"/>
          </w:rPr>
          <w:t>治理项目实施保障措施</w:t>
        </w:r>
        <w:r>
          <w:tab/>
        </w:r>
        <w:r>
          <w:fldChar w:fldCharType="begin"/>
        </w:r>
        <w:r>
          <w:instrText xml:space="preserve"> PAGEREF _Toc12799 \h </w:instrText>
        </w:r>
        <w:r>
          <w:fldChar w:fldCharType="separate"/>
        </w:r>
        <w:r>
          <w:t>40</w:t>
        </w:r>
        <w:r>
          <w:fldChar w:fldCharType="end"/>
        </w:r>
      </w:hyperlink>
    </w:p>
    <w:p w:rsidR="005C442D" w14:paraId="1A871A8F" w14:textId="77777777">
      <w:pPr>
        <w:pStyle w:val="TOC1"/>
        <w:tabs>
          <w:tab w:val="right" w:leader="dot" w:pos="8306"/>
        </w:tabs>
      </w:pPr>
      <w:hyperlink w:anchor="_Toc1920" w:history="1">
        <w:r>
          <w:rPr>
            <w:rFonts w:ascii="仿宋" w:eastAsia="仿宋" w:hAnsi="仿宋" w:cs="仿宋" w:hint="eastAsia"/>
          </w:rPr>
          <w:t>十一、管理团队</w:t>
        </w:r>
        <w:r>
          <w:tab/>
        </w:r>
        <w:r>
          <w:fldChar w:fldCharType="begin"/>
        </w:r>
        <w:r>
          <w:instrText xml:space="preserve"> PAGEREF _Toc1920 \h </w:instrText>
        </w:r>
        <w:r>
          <w:fldChar w:fldCharType="separate"/>
        </w:r>
        <w:r>
          <w:t>40</w:t>
        </w:r>
        <w:r>
          <w:fldChar w:fldCharType="end"/>
        </w:r>
      </w:hyperlink>
    </w:p>
    <w:p w:rsidR="005C442D" w14:paraId="4C1290BA" w14:textId="77777777">
      <w:pPr>
        <w:pStyle w:val="TOC2"/>
        <w:tabs>
          <w:tab w:val="right" w:leader="dot" w:pos="8306"/>
        </w:tabs>
      </w:pPr>
      <w:hyperlink w:anchor="_Toc10789" w:history="1">
        <w:r>
          <w:rPr>
            <w:rFonts w:ascii="仿宋" w:eastAsia="仿宋" w:hAnsi="仿宋" w:cs="仿宋" w:hint="eastAsia"/>
          </w:rPr>
          <w:t>（一）管理层简介</w:t>
        </w:r>
        <w:r>
          <w:tab/>
        </w:r>
        <w:r>
          <w:fldChar w:fldCharType="begin"/>
        </w:r>
        <w:r>
          <w:instrText xml:space="preserve"> PAGEREF _Toc10789 \h </w:instrText>
        </w:r>
        <w:r>
          <w:fldChar w:fldCharType="separate"/>
        </w:r>
        <w:r>
          <w:t>40</w:t>
        </w:r>
        <w:r>
          <w:fldChar w:fldCharType="end"/>
        </w:r>
      </w:hyperlink>
    </w:p>
    <w:p w:rsidR="005C442D" w14:paraId="7F4712EC" w14:textId="77777777">
      <w:pPr>
        <w:pStyle w:val="TOC2"/>
        <w:tabs>
          <w:tab w:val="right" w:leader="dot" w:pos="8306"/>
        </w:tabs>
      </w:pPr>
      <w:hyperlink w:anchor="_Toc6830" w:history="1">
        <w:r>
          <w:rPr>
            <w:rFonts w:ascii="仿宋" w:eastAsia="仿宋" w:hAnsi="仿宋" w:cs="仿宋" w:hint="eastAsia"/>
          </w:rPr>
          <w:t>（二）组织结构</w:t>
        </w:r>
        <w:r>
          <w:tab/>
        </w:r>
        <w:r>
          <w:fldChar w:fldCharType="begin"/>
        </w:r>
        <w:r>
          <w:instrText xml:space="preserve"> PAGEREF _Toc6830 \h </w:instrText>
        </w:r>
        <w:r>
          <w:fldChar w:fldCharType="separate"/>
        </w:r>
        <w:r>
          <w:t>41</w:t>
        </w:r>
        <w:r>
          <w:fldChar w:fldCharType="end"/>
        </w:r>
      </w:hyperlink>
    </w:p>
    <w:p w:rsidR="005C442D" w14:paraId="64ADE264" w14:textId="77777777">
      <w:pPr>
        <w:pStyle w:val="TOC2"/>
        <w:tabs>
          <w:tab w:val="right" w:leader="dot" w:pos="8306"/>
        </w:tabs>
      </w:pPr>
      <w:hyperlink w:anchor="_Toc14809" w:history="1">
        <w:r>
          <w:rPr>
            <w:rFonts w:ascii="仿宋" w:eastAsia="仿宋" w:hAnsi="仿宋" w:cs="仿宋" w:hint="eastAsia"/>
          </w:rPr>
          <w:t>（三）岗位职责</w:t>
        </w:r>
        <w:r>
          <w:tab/>
        </w:r>
        <w:r>
          <w:fldChar w:fldCharType="begin"/>
        </w:r>
        <w:r>
          <w:instrText xml:space="preserve"> PAGEREF _Toc14809 \h </w:instrText>
        </w:r>
        <w:r>
          <w:fldChar w:fldCharType="separate"/>
        </w:r>
        <w:r>
          <w:t>43</w:t>
        </w:r>
        <w:r>
          <w:fldChar w:fldCharType="end"/>
        </w:r>
      </w:hyperlink>
    </w:p>
    <w:p w:rsidR="005C442D" w14:paraId="7DD2FD80" w14:textId="77777777">
      <w:pPr>
        <w:pStyle w:val="TOC1"/>
        <w:tabs>
          <w:tab w:val="right" w:leader="dot" w:pos="8306"/>
        </w:tabs>
      </w:pPr>
      <w:hyperlink w:anchor="_Toc23415" w:history="1">
        <w:r>
          <w:rPr>
            <w:rFonts w:ascii="仿宋" w:eastAsia="仿宋" w:hAnsi="仿宋" w:cs="仿宋" w:hint="eastAsia"/>
          </w:rPr>
          <w:t>十二、建设规模</w:t>
        </w:r>
        <w:r>
          <w:tab/>
        </w:r>
        <w:r>
          <w:fldChar w:fldCharType="begin"/>
        </w:r>
        <w:r>
          <w:instrText xml:space="preserve"> PAGEREF _Toc23415 \h </w:instrText>
        </w:r>
        <w:r>
          <w:fldChar w:fldCharType="separate"/>
        </w:r>
        <w:r>
          <w:t>45</w:t>
        </w:r>
        <w:r>
          <w:fldChar w:fldCharType="end"/>
        </w:r>
      </w:hyperlink>
    </w:p>
    <w:p w:rsidR="005C442D" w14:paraId="22541C46" w14:textId="77777777">
      <w:pPr>
        <w:pStyle w:val="TOC2"/>
        <w:tabs>
          <w:tab w:val="right" w:leader="dot" w:pos="8306"/>
        </w:tabs>
      </w:pPr>
      <w:hyperlink w:anchor="_Toc17647" w:history="1">
        <w:r>
          <w:rPr>
            <w:rFonts w:ascii="仿宋" w:eastAsia="仿宋" w:hAnsi="仿宋" w:cs="仿宋" w:hint="eastAsia"/>
          </w:rPr>
          <w:t>（一）产品规划</w:t>
        </w:r>
        <w:r>
          <w:tab/>
        </w:r>
        <w:r>
          <w:fldChar w:fldCharType="begin"/>
        </w:r>
        <w:r>
          <w:instrText xml:space="preserve"> PAGEREF _Toc17647 \h </w:instrText>
        </w:r>
        <w:r>
          <w:fldChar w:fldCharType="separate"/>
        </w:r>
        <w:r>
          <w:t>45</w:t>
        </w:r>
        <w:r>
          <w:fldChar w:fldCharType="end"/>
        </w:r>
      </w:hyperlink>
    </w:p>
    <w:p w:rsidR="005C442D" w14:paraId="0FCD7E2D" w14:textId="77777777">
      <w:pPr>
        <w:pStyle w:val="TOC2"/>
        <w:tabs>
          <w:tab w:val="right" w:leader="dot" w:pos="8306"/>
        </w:tabs>
      </w:pPr>
      <w:hyperlink w:anchor="_Toc31359" w:history="1">
        <w:r>
          <w:rPr>
            <w:rFonts w:ascii="仿宋" w:eastAsia="仿宋" w:hAnsi="仿宋" w:cs="仿宋" w:hint="eastAsia"/>
          </w:rPr>
          <w:t>（二）建设规模</w:t>
        </w:r>
        <w:r>
          <w:tab/>
        </w:r>
        <w:r>
          <w:fldChar w:fldCharType="begin"/>
        </w:r>
        <w:r>
          <w:instrText xml:space="preserve"> PAGEREF _Toc31359 \h </w:instrText>
        </w:r>
        <w:r>
          <w:fldChar w:fldCharType="separate"/>
        </w:r>
        <w:r>
          <w:t>46</w:t>
        </w:r>
        <w:r>
          <w:fldChar w:fldCharType="end"/>
        </w:r>
      </w:hyperlink>
    </w:p>
    <w:p w:rsidR="005C442D" w14:paraId="596E4888" w14:textId="77777777">
      <w:pPr>
        <w:sectPr>
          <w:headerReference w:type="default" r:id="rId6"/>
          <w:type w:val="nextPage"/>
          <w:pgSz w:w="11906" w:h="16838"/>
          <w:pgMar w:top="1440" w:right="1800" w:bottom="1440" w:left="1800" w:header="851" w:footer="992" w:gutter="0"/>
          <w:pgNumType w:start="3"/>
          <w:cols w:space="425"/>
          <w:titlePg w:val="0"/>
          <w:docGrid w:type="lines" w:linePitch="312"/>
        </w:sectPr>
      </w:pPr>
      <w:r>
        <w:fldChar w:fldCharType="end"/>
      </w:r>
    </w:p>
    <w:p w:rsidR="005C442D" w14:paraId="41586629" w14:textId="77777777">
      <w:pPr>
        <w:pStyle w:val="Heading1"/>
        <w:jc w:val="center"/>
        <w:rPr>
          <w:rFonts w:ascii="仿宋" w:eastAsia="仿宋" w:hAnsi="仿宋" w:cs="仿宋"/>
        </w:rPr>
      </w:pPr>
      <w:bookmarkStart w:id="0" w:name="_Toc19689"/>
      <w:r>
        <w:rPr>
          <w:rFonts w:ascii="仿宋" w:eastAsia="仿宋" w:hAnsi="仿宋" w:cs="仿宋" w:hint="eastAsia"/>
        </w:rPr>
        <w:t>概论</w:t>
      </w:r>
      <w:bookmarkEnd w:id="0"/>
    </w:p>
    <w:p w:rsidR="005C442D" w14:paraId="775407EF" w14:textId="77777777">
      <w:pPr>
        <w:ind w:firstLine="560" w:firstLineChars="200"/>
        <w:rPr>
          <w:rFonts w:ascii="仿宋" w:eastAsia="仿宋" w:hAnsi="仿宋" w:cs="仿宋"/>
          <w:sz w:val="28"/>
        </w:rPr>
      </w:pPr>
      <w:r>
        <w:rPr>
          <w:rFonts w:ascii="仿宋" w:eastAsia="仿宋" w:hAnsi="仿宋" w:cs="仿宋" w:hint="eastAsia"/>
          <w:sz w:val="28"/>
        </w:rPr>
        <w:t>首先，我们衷心感谢您对我们的关注和信任。为了增强透明度和明确投资目标，我们制定了这份投资计划书，旨在向您展示我们的投资策略和计划，希望通过本文档的阐述，让您更好地了解我们的决策过程和风险管理措施。</w:t>
      </w:r>
    </w:p>
    <w:p w:rsidR="005C442D" w14:paraId="6DC1623E" w14:textId="77777777">
      <w:pPr>
        <w:ind w:firstLine="560" w:firstLineChars="200"/>
        <w:rPr>
          <w:rFonts w:ascii="仿宋" w:eastAsia="仿宋" w:hAnsi="仿宋" w:cs="仿宋"/>
          <w:sz w:val="28"/>
        </w:rPr>
      </w:pPr>
      <w:r>
        <w:rPr>
          <w:rFonts w:ascii="仿宋" w:eastAsia="仿宋" w:hAnsi="仿宋" w:cs="仿宋" w:hint="eastAsia"/>
          <w:sz w:val="28"/>
        </w:rPr>
        <w:t>本投资计划旨在阐明我们的投资目标、策略和预期收益，全面说明了我们在不同市场和行业中的投资组合。我们将通过深入的市场研究和精确的风险管理来寻求稳健的长期收益。同时，为了确保投资者的权益，我们将遵守相关法律法规，并严格按照合规要求进行投资活动。</w:t>
      </w:r>
    </w:p>
    <w:p w:rsidR="005C442D" w14:paraId="2EE2DFA2" w14:textId="77777777">
      <w:pPr>
        <w:pStyle w:val="Heading1"/>
        <w:ind w:firstLine="560" w:firstLineChars="200"/>
        <w:rPr>
          <w:rFonts w:ascii="仿宋" w:eastAsia="仿宋" w:hAnsi="仿宋" w:cs="仿宋"/>
          <w:sz w:val="28"/>
        </w:rPr>
      </w:pPr>
      <w:bookmarkStart w:id="1" w:name="_Toc56"/>
      <w:r>
        <w:rPr>
          <w:rFonts w:ascii="仿宋" w:eastAsia="仿宋" w:hAnsi="仿宋" w:cs="仿宋" w:hint="eastAsia"/>
          <w:sz w:val="28"/>
        </w:rPr>
        <w:t>一、原材料及成品管理</w:t>
      </w:r>
      <w:bookmarkEnd w:id="1"/>
    </w:p>
    <w:p w:rsidR="005C442D" w14:paraId="50AA0E1C" w14:textId="77777777">
      <w:pPr>
        <w:pStyle w:val="Heading2"/>
        <w:rPr>
          <w:rFonts w:ascii="仿宋" w:eastAsia="仿宋" w:hAnsi="仿宋" w:cs="仿宋"/>
        </w:rPr>
      </w:pPr>
      <w:bookmarkStart w:id="2" w:name="_Toc21973"/>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治理项目建设期原辅材料</w:t>
      </w:r>
      <w:r>
        <w:rPr>
          <w:rFonts w:ascii="仿宋" w:eastAsia="仿宋" w:hAnsi="仿宋" w:cs="仿宋" w:hint="eastAsia"/>
        </w:rPr>
        <w:t>供应情况</w:t>
      </w:r>
      <w:bookmarkEnd w:id="2"/>
    </w:p>
    <w:p w:rsidR="005C442D" w14:paraId="26EC3438" w14:textId="77777777">
      <w:pPr>
        <w:ind w:firstLine="560" w:firstLineChars="200"/>
        <w:rPr>
          <w:rFonts w:ascii="仿宋" w:eastAsia="仿宋" w:hAnsi="仿宋" w:cs="仿宋"/>
          <w:sz w:val="28"/>
        </w:rPr>
        <w:sectPr>
          <w:headerReference w:type="default" r:id="rId7"/>
          <w:type w:val="nextPage"/>
          <w:pgSz w:w="11906" w:h="16838"/>
          <w:pgMar w:top="1440" w:right="1800" w:bottom="1440" w:left="1800" w:header="851" w:footer="992" w:gutter="0"/>
          <w:pgNumType w:start="4"/>
          <w:cols w:space="425"/>
          <w:titlePg w:val="0"/>
          <w:docGrid w:type="lines" w:linePitch="312"/>
        </w:sectPr>
      </w:pPr>
      <w:r>
        <w:rPr>
          <w:rFonts w:ascii="仿宋" w:eastAsia="仿宋" w:hAnsi="仿宋" w:cs="仿宋" w:hint="eastAsia"/>
          <w:sz w:val="28"/>
        </w:rPr>
        <w:t>本期</w:t>
      </w:r>
      <w:r>
        <w:rPr>
          <w:rFonts w:ascii="仿宋" w:eastAsia="仿宋" w:hAnsi="仿宋" w:cs="仿宋" w:hint="eastAsia"/>
          <w:sz w:val="28"/>
        </w:rPr>
        <w:t>VOC</w:t>
      </w:r>
      <w:r>
        <w:rPr>
          <w:rFonts w:ascii="仿宋" w:eastAsia="仿宋" w:hAnsi="仿宋" w:cs="仿宋" w:hint="eastAsia"/>
          <w:sz w:val="28"/>
        </w:rPr>
        <w:t>治理项目在施工阶段所需的原辅材料主要包括</w:t>
      </w:r>
      <w:r>
        <w:rPr>
          <w:rFonts w:ascii="仿宋" w:eastAsia="仿宋" w:hAnsi="仿宋" w:cs="仿宋" w:hint="eastAsia"/>
          <w:sz w:val="28"/>
        </w:rPr>
        <w:t>XXX</w:t>
      </w:r>
      <w:r>
        <w:rPr>
          <w:rFonts w:ascii="仿宋" w:eastAsia="仿宋" w:hAnsi="仿宋" w:cs="仿宋" w:hint="eastAsia"/>
          <w:sz w:val="28"/>
        </w:rPr>
        <w:t>、</w:t>
      </w:r>
      <w:r>
        <w:rPr>
          <w:rFonts w:ascii="仿宋" w:eastAsia="仿宋" w:hAnsi="仿宋" w:cs="仿宋" w:hint="eastAsia"/>
          <w:sz w:val="28"/>
        </w:rPr>
        <w:t>XX</w:t>
      </w:r>
      <w:r>
        <w:rPr>
          <w:rFonts w:ascii="仿宋" w:eastAsia="仿宋" w:hAnsi="仿宋" w:cs="仿宋" w:hint="eastAsia"/>
          <w:sz w:val="28"/>
        </w:rPr>
        <w:t>、</w:t>
      </w:r>
      <w:r>
        <w:rPr>
          <w:rFonts w:ascii="仿宋" w:eastAsia="仿宋" w:hAnsi="仿宋" w:cs="仿宋" w:hint="eastAsia"/>
          <w:sz w:val="28"/>
        </w:rPr>
        <w:t>XX</w:t>
      </w:r>
      <w:r>
        <w:rPr>
          <w:rFonts w:ascii="仿宋" w:eastAsia="仿宋" w:hAnsi="仿宋" w:cs="仿宋" w:hint="eastAsia"/>
          <w:sz w:val="28"/>
        </w:rPr>
        <w:t>等</w:t>
      </w:r>
      <w:r>
        <w:rPr>
          <w:rFonts w:ascii="仿宋" w:eastAsia="仿宋" w:hAnsi="仿宋" w:cs="仿宋" w:hint="eastAsia"/>
          <w:sz w:val="28"/>
        </w:rPr>
        <w:t>XX</w:t>
      </w:r>
      <w:r>
        <w:rPr>
          <w:rFonts w:ascii="仿宋" w:eastAsia="仿宋" w:hAnsi="仿宋" w:cs="仿宋" w:hint="eastAsia"/>
          <w:sz w:val="28"/>
        </w:rPr>
        <w:t>材料。这些材料在当前市场上供应充足，满足了</w:t>
      </w:r>
      <w:r>
        <w:rPr>
          <w:rFonts w:ascii="仿宋" w:eastAsia="仿宋" w:hAnsi="仿宋" w:cs="仿宋" w:hint="eastAsia"/>
          <w:sz w:val="28"/>
        </w:rPr>
        <w:t>VOC</w:t>
      </w:r>
      <w:r>
        <w:rPr>
          <w:rFonts w:ascii="仿宋" w:eastAsia="仿宋" w:hAnsi="仿宋" w:cs="仿宋" w:hint="eastAsia"/>
          <w:sz w:val="28"/>
        </w:rPr>
        <w:t>治理项目建设的需求。此外，我们还将与当地的供货厂家和商户进行密切合作，以确保材料的及时供应和质量可控。市场上存在多家可供选择的供货商，这为</w:t>
      </w:r>
      <w:r>
        <w:rPr>
          <w:rFonts w:ascii="仿宋" w:eastAsia="仿宋" w:hAnsi="仿宋" w:cs="仿宋" w:hint="eastAsia"/>
          <w:sz w:val="28"/>
        </w:rPr>
        <w:t>VOC</w:t>
      </w:r>
      <w:r>
        <w:rPr>
          <w:rFonts w:ascii="仿宋" w:eastAsia="仿宋" w:hAnsi="仿宋" w:cs="仿宋" w:hint="eastAsia"/>
          <w:sz w:val="28"/>
        </w:rPr>
        <w:t>治理项目提供了充分的材料采购选择，也有助于维护竞争性的价格水平。</w:t>
      </w:r>
      <w:r>
        <w:rPr>
          <w:rFonts w:ascii="仿宋" w:eastAsia="仿宋" w:hAnsi="仿宋" w:cs="仿宋" w:hint="eastAsia"/>
          <w:sz w:val="28"/>
        </w:rPr>
        <w:t>VOC</w:t>
      </w:r>
      <w:r>
        <w:rPr>
          <w:rFonts w:ascii="仿宋" w:eastAsia="仿宋" w:hAnsi="仿宋" w:cs="仿宋" w:hint="eastAsia"/>
          <w:sz w:val="28"/>
        </w:rPr>
        <w:t>治理项目管理团队将密切监测原辅材料市场的变化，以确保</w:t>
      </w:r>
      <w:r>
        <w:rPr>
          <w:rFonts w:ascii="仿宋" w:eastAsia="仿宋" w:hAnsi="仿宋" w:cs="仿宋" w:hint="eastAsia"/>
          <w:sz w:val="28"/>
        </w:rPr>
        <w:t>VOC</w:t>
      </w:r>
      <w:r>
        <w:rPr>
          <w:rFonts w:ascii="仿宋" w:eastAsia="仿宋" w:hAnsi="仿宋" w:cs="仿宋" w:hint="eastAsia"/>
          <w:sz w:val="28"/>
        </w:rPr>
        <w:t>治理项目的施工进度不受材料供应方面的干扰。这一合理的供应链策略将有助于</w:t>
      </w:r>
      <w:r>
        <w:rPr>
          <w:rFonts w:ascii="仿宋" w:eastAsia="仿宋" w:hAnsi="仿宋" w:cs="仿宋" w:hint="eastAsia"/>
          <w:sz w:val="28"/>
        </w:rPr>
        <w:t>VOC</w:t>
      </w:r>
    </w:p>
    <w:p w:rsidR="005C442D" w14:textId="77777777">
      <w:pPr>
        <w:ind w:firstLine="560" w:firstLineChars="200"/>
        <w:rPr>
          <w:rFonts w:ascii="仿宋" w:eastAsia="仿宋" w:hAnsi="仿宋" w:cs="仿宋"/>
          <w:sz w:val="28"/>
        </w:rPr>
      </w:pPr>
      <w:r>
        <w:rPr>
          <w:rFonts w:ascii="仿宋" w:eastAsia="仿宋" w:hAnsi="仿宋" w:cs="仿宋" w:hint="eastAsia"/>
          <w:sz w:val="28"/>
        </w:rPr>
        <w:t>治理项目的高效推进和成本控制。</w:t>
      </w:r>
    </w:p>
    <w:p w:rsidR="005C442D" w14:paraId="4E9C1F56" w14:textId="77777777">
      <w:pPr>
        <w:pStyle w:val="Heading2"/>
        <w:ind w:firstLine="560" w:firstLineChars="200"/>
        <w:rPr>
          <w:rFonts w:ascii="仿宋" w:eastAsia="仿宋" w:hAnsi="仿宋" w:cs="仿宋"/>
          <w:sz w:val="28"/>
        </w:rPr>
      </w:pPr>
      <w:bookmarkStart w:id="3" w:name="_Toc32595"/>
      <w:r>
        <w:rPr>
          <w:rFonts w:ascii="仿宋" w:eastAsia="仿宋" w:hAnsi="仿宋" w:cs="仿宋" w:hint="eastAsia"/>
          <w:sz w:val="28"/>
        </w:rPr>
        <w:t>（二）</w:t>
      </w:r>
      <w:r>
        <w:rPr>
          <w:rFonts w:ascii="仿宋" w:eastAsia="仿宋" w:hAnsi="仿宋" w:cs="仿宋" w:hint="eastAsia"/>
          <w:sz w:val="28"/>
        </w:rPr>
        <w:t>VOC</w:t>
      </w:r>
      <w:r>
        <w:rPr>
          <w:rFonts w:ascii="仿宋" w:eastAsia="仿宋" w:hAnsi="仿宋" w:cs="仿宋" w:hint="eastAsia"/>
          <w:sz w:val="28"/>
        </w:rPr>
        <w:t>治理项目运营期原辅材料供应及质量管理</w:t>
      </w:r>
      <w:bookmarkEnd w:id="3"/>
    </w:p>
    <w:p w:rsidR="005C442D" w14:paraId="566AFBA9" w14:textId="77777777">
      <w:pPr>
        <w:ind w:firstLine="560" w:firstLineChars="200"/>
        <w:rPr>
          <w:rFonts w:ascii="仿宋" w:eastAsia="仿宋" w:hAnsi="仿宋" w:cs="仿宋"/>
          <w:sz w:val="28"/>
        </w:rPr>
      </w:pPr>
    </w:p>
    <w:p w:rsidR="005C442D" w14:paraId="61455EEE" w14:textId="2072BCE3">
      <w:pPr>
        <w:ind w:firstLine="560" w:firstLineChars="200"/>
        <w:rPr>
          <w:rFonts w:ascii="仿宋" w:eastAsia="仿宋" w:hAnsi="仿宋" w:cs="仿宋"/>
          <w:sz w:val="28"/>
        </w:rPr>
      </w:pPr>
      <w:r>
        <w:rPr>
          <w:rFonts w:ascii="仿宋" w:eastAsia="仿宋" w:hAnsi="仿宋" w:cs="仿宋" w:hint="eastAsia"/>
          <w:sz w:val="28"/>
        </w:rPr>
        <w:t>（一）</w:t>
      </w:r>
      <w:r>
        <w:rPr>
          <w:rFonts w:ascii="仿宋" w:eastAsia="仿宋" w:hAnsi="仿宋" w:cs="仿宋" w:hint="eastAsia"/>
          <w:sz w:val="28"/>
        </w:rPr>
        <w:t>主要原材料供应：</w:t>
      </w:r>
    </w:p>
    <w:p w:rsidR="005C442D" w14:paraId="3D57B6D0" w14:textId="605CC1E1">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混凝土和水泥：</w:t>
      </w:r>
      <w:r>
        <w:rPr>
          <w:rFonts w:ascii="仿宋" w:eastAsia="仿宋" w:hAnsi="仿宋" w:cs="仿宋" w:hint="eastAsia"/>
          <w:sz w:val="28"/>
        </w:rPr>
        <w:t>VOC</w:t>
      </w:r>
      <w:r>
        <w:rPr>
          <w:rFonts w:ascii="仿宋" w:eastAsia="仿宋" w:hAnsi="仿宋" w:cs="仿宋" w:hint="eastAsia"/>
          <w:sz w:val="28"/>
        </w:rPr>
        <w:t>治理项目所需的混凝土和水泥等主要建筑材料将从当地可信赖的供应商采购。这些供应商具有稳定的生产能力，以满足</w:t>
      </w:r>
      <w:r>
        <w:rPr>
          <w:rFonts w:ascii="仿宋" w:eastAsia="仿宋" w:hAnsi="仿宋" w:cs="仿宋" w:hint="eastAsia"/>
          <w:sz w:val="28"/>
        </w:rPr>
        <w:t>VOC</w:t>
      </w:r>
      <w:r>
        <w:rPr>
          <w:rFonts w:ascii="仿宋" w:eastAsia="仿宋" w:hAnsi="仿宋" w:cs="仿宋" w:hint="eastAsia"/>
          <w:sz w:val="28"/>
        </w:rPr>
        <w:t>治理项目的日常需求。</w:t>
      </w:r>
    </w:p>
    <w:p w:rsidR="005C442D" w14:paraId="690D280B" w14:textId="0B84802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金属材料：</w:t>
      </w:r>
      <w:r>
        <w:rPr>
          <w:rFonts w:ascii="仿宋" w:eastAsia="仿宋" w:hAnsi="仿宋" w:cs="仿宋" w:hint="eastAsia"/>
          <w:sz w:val="28"/>
        </w:rPr>
        <w:t>金属材料如钢铁、铝等，将从多个合格的供应商处采购，以确保供应的多样性和可靠性。这有助于降低</w:t>
      </w:r>
      <w:r>
        <w:rPr>
          <w:rFonts w:ascii="仿宋" w:eastAsia="仿宋" w:hAnsi="仿宋" w:cs="仿宋" w:hint="eastAsia"/>
          <w:sz w:val="28"/>
        </w:rPr>
        <w:t>VOC</w:t>
      </w:r>
      <w:r>
        <w:rPr>
          <w:rFonts w:ascii="仿宋" w:eastAsia="仿宋" w:hAnsi="仿宋" w:cs="仿宋" w:hint="eastAsia"/>
          <w:sz w:val="28"/>
        </w:rPr>
        <w:t>治理项目在原材料方面的风险。</w:t>
      </w:r>
    </w:p>
    <w:p w:rsidR="005C442D" w14:paraId="38C63013" w14:textId="18FF5809">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辅助材料：</w:t>
      </w:r>
      <w:r>
        <w:rPr>
          <w:rFonts w:ascii="仿宋" w:eastAsia="仿宋" w:hAnsi="仿宋" w:cs="仿宋" w:hint="eastAsia"/>
          <w:sz w:val="28"/>
        </w:rPr>
        <w:t>VOC</w:t>
      </w:r>
      <w:r>
        <w:rPr>
          <w:rFonts w:ascii="仿宋" w:eastAsia="仿宋" w:hAnsi="仿宋" w:cs="仿宋" w:hint="eastAsia"/>
          <w:sz w:val="28"/>
        </w:rPr>
        <w:t>治理项目将使用一系列辅助材料，如绝缘材料、密封材料等。这些将从专业的供应商处获得，并严格按照产品规格和质量</w:t>
      </w:r>
      <w:r>
        <w:rPr>
          <w:rFonts w:ascii="仿宋" w:eastAsia="仿宋" w:hAnsi="仿宋" w:cs="仿宋" w:hint="eastAsia"/>
          <w:sz w:val="28"/>
        </w:rPr>
        <w:t>标准进行选择。</w:t>
      </w:r>
    </w:p>
    <w:p w:rsidR="005C442D" w14:paraId="262F08F8" w14:textId="16E0FD8E">
      <w:pPr>
        <w:ind w:firstLine="560" w:firstLineChars="200"/>
        <w:rPr>
          <w:rFonts w:ascii="仿宋" w:eastAsia="仿宋" w:hAnsi="仿宋" w:cs="仿宋"/>
          <w:sz w:val="28"/>
        </w:rPr>
      </w:pPr>
      <w:r>
        <w:rPr>
          <w:rFonts w:ascii="仿宋" w:eastAsia="仿宋" w:hAnsi="仿宋" w:cs="仿宋" w:hint="eastAsia"/>
          <w:sz w:val="28"/>
        </w:rPr>
        <w:t>（二）</w:t>
      </w:r>
      <w:r>
        <w:rPr>
          <w:rFonts w:ascii="仿宋" w:eastAsia="仿宋" w:hAnsi="仿宋" w:cs="仿宋" w:hint="eastAsia"/>
          <w:sz w:val="28"/>
        </w:rPr>
        <w:t>主要原材料及辅助材料管理：</w:t>
      </w:r>
    </w:p>
    <w:p w:rsidR="005C442D" w14:paraId="7577D12E" w14:textId="581B9455">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库存管理：</w:t>
      </w:r>
      <w:r>
        <w:rPr>
          <w:rFonts w:ascii="仿宋" w:eastAsia="仿宋" w:hAnsi="仿宋" w:cs="仿宋" w:hint="eastAsia"/>
          <w:sz w:val="28"/>
        </w:rPr>
        <w:t>VOC</w:t>
      </w:r>
      <w:r>
        <w:rPr>
          <w:rFonts w:ascii="仿宋" w:eastAsia="仿宋" w:hAnsi="仿宋" w:cs="仿宋" w:hint="eastAsia"/>
          <w:sz w:val="28"/>
        </w:rPr>
        <w:t>治理项目管理团队将建立有效的库存管理系统，以确保原材料和辅助材料的充足供应。库存将按照先进先出（</w:t>
      </w:r>
      <w:r>
        <w:rPr>
          <w:rFonts w:ascii="仿宋" w:eastAsia="仿宋" w:hAnsi="仿宋" w:cs="仿宋" w:hint="eastAsia"/>
          <w:sz w:val="28"/>
        </w:rPr>
        <w:t>FIFO</w:t>
      </w:r>
      <w:r>
        <w:rPr>
          <w:rFonts w:ascii="仿宋" w:eastAsia="仿宋" w:hAnsi="仿宋" w:cs="仿宋" w:hint="eastAsia"/>
          <w:sz w:val="28"/>
        </w:rPr>
        <w:t>）原则进行管理，以确保材料的新鲜度和质量。</w:t>
      </w:r>
    </w:p>
    <w:p w:rsidR="005C442D" w14:paraId="10A0CFAB" w14:textId="3A014435">
      <w:pPr>
        <w:ind w:firstLine="560" w:firstLineChars="200"/>
        <w:rPr>
          <w:rFonts w:ascii="仿宋" w:eastAsia="仿宋" w:hAnsi="仿宋" w:cs="仿宋"/>
          <w:sz w:val="28"/>
        </w:rPr>
        <w:sectPr>
          <w:headerReference w:type="default" r:id="rId8"/>
          <w:type w:val="nextPage"/>
          <w:pgSz w:w="11906" w:h="16838"/>
          <w:pgMar w:top="1440" w:right="1800" w:bottom="1440" w:left="1800" w:header="851" w:footer="992" w:gutter="0"/>
          <w:pgNumType w:start="5"/>
          <w:cols w:space="425"/>
          <w:titlePg w:val="0"/>
          <w:docGrid w:type="lines" w:linePitch="312"/>
        </w:sectPr>
      </w:pPr>
      <w:r>
        <w:rPr>
          <w:rFonts w:ascii="仿宋" w:eastAsia="仿宋" w:hAnsi="仿宋" w:cs="仿宋" w:hint="eastAsia"/>
          <w:sz w:val="28"/>
        </w:rPr>
        <w:t>2.</w:t>
      </w:r>
      <w:r>
        <w:rPr>
          <w:rFonts w:ascii="仿宋" w:eastAsia="仿宋" w:hAnsi="仿宋" w:cs="仿宋" w:hint="eastAsia"/>
          <w:sz w:val="28"/>
        </w:rPr>
        <w:t>质量控制：</w:t>
      </w:r>
      <w:r>
        <w:rPr>
          <w:rFonts w:ascii="仿宋" w:eastAsia="仿宋" w:hAnsi="仿宋" w:cs="仿宋" w:hint="eastAsia"/>
          <w:sz w:val="28"/>
        </w:rPr>
        <w:t>所有原材料和辅助材料的质量将在供应商交付前进行检查。只有符合</w:t>
      </w:r>
      <w:r>
        <w:rPr>
          <w:rFonts w:ascii="仿宋" w:eastAsia="仿宋" w:hAnsi="仿宋" w:cs="仿宋" w:hint="eastAsia"/>
          <w:sz w:val="28"/>
        </w:rPr>
        <w:t>VOC</w:t>
      </w:r>
      <w:r>
        <w:rPr>
          <w:rFonts w:ascii="仿宋" w:eastAsia="仿宋" w:hAnsi="仿宋" w:cs="仿宋" w:hint="eastAsia"/>
          <w:sz w:val="28"/>
        </w:rPr>
        <w:t>治理项目规格和质量标准的材料才能接受。在生产过程中，将定期对原材料和成品进行质量检测，以确保产品符合相关标准。</w:t>
      </w:r>
    </w:p>
    <w:p w:rsidR="005C442D" w14:paraId="044B93A3" w14:textId="3F1AA012">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供应链多样性：</w:t>
      </w:r>
      <w:r>
        <w:rPr>
          <w:rFonts w:ascii="仿宋" w:eastAsia="仿宋" w:hAnsi="仿宋" w:cs="仿宋" w:hint="eastAsia"/>
          <w:sz w:val="28"/>
        </w:rPr>
        <w:t>VOC</w:t>
      </w:r>
      <w:r>
        <w:rPr>
          <w:rFonts w:ascii="仿宋" w:eastAsia="仿宋" w:hAnsi="仿宋" w:cs="仿宋" w:hint="eastAsia"/>
          <w:sz w:val="28"/>
        </w:rPr>
        <w:t>治理项目将建立多样的供应链，与不同供应商建立合作伙伴关系，以降低</w:t>
      </w:r>
      <w:r>
        <w:rPr>
          <w:rFonts w:ascii="仿宋" w:eastAsia="仿宋" w:hAnsi="仿宋" w:cs="仿宋" w:hint="eastAsia"/>
          <w:sz w:val="28"/>
        </w:rPr>
        <w:t>风险。在供应商之间建立合理的竞争关系，以确保价格合理竞争。</w:t>
      </w:r>
    </w:p>
    <w:p w:rsidR="005C442D" w14:paraId="626B96C0" w14:textId="5220BBF4">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跟踪与改进：</w:t>
      </w:r>
      <w:r>
        <w:rPr>
          <w:rFonts w:ascii="仿宋" w:eastAsia="仿宋" w:hAnsi="仿宋" w:cs="仿宋" w:hint="eastAsia"/>
          <w:sz w:val="28"/>
        </w:rPr>
        <w:t>VOC</w:t>
      </w:r>
      <w:r>
        <w:rPr>
          <w:rFonts w:ascii="仿宋" w:eastAsia="仿宋" w:hAnsi="仿宋" w:cs="仿宋" w:hint="eastAsia"/>
          <w:sz w:val="28"/>
        </w:rPr>
        <w:t>治理项目管理团队将持续跟踪原材料和辅助材料的质量和供应情况。如果出现任何质量问题或供应中断，将采取迅速的纠正措施，并与供应商共同解决问题。</w:t>
      </w:r>
    </w:p>
    <w:p w:rsidR="005C442D" w14:paraId="548328FA" w14:textId="7D990974">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可持续采购：</w:t>
      </w:r>
      <w:r>
        <w:rPr>
          <w:rFonts w:ascii="仿宋" w:eastAsia="仿宋" w:hAnsi="仿宋" w:cs="仿宋" w:hint="eastAsia"/>
          <w:sz w:val="28"/>
        </w:rPr>
        <w:t>VOC</w:t>
      </w:r>
      <w:r>
        <w:rPr>
          <w:rFonts w:ascii="仿宋" w:eastAsia="仿宋" w:hAnsi="仿宋" w:cs="仿宋" w:hint="eastAsia"/>
          <w:sz w:val="28"/>
        </w:rPr>
        <w:t>治理项目鼓励可持续采购实践，如回收材料的使用和减少浪费。这有助于降低</w:t>
      </w:r>
      <w:r>
        <w:rPr>
          <w:rFonts w:ascii="仿宋" w:eastAsia="仿宋" w:hAnsi="仿宋" w:cs="仿宋" w:hint="eastAsia"/>
          <w:sz w:val="28"/>
        </w:rPr>
        <w:t>VOC</w:t>
      </w:r>
      <w:r>
        <w:rPr>
          <w:rFonts w:ascii="仿宋" w:eastAsia="仿宋" w:hAnsi="仿宋" w:cs="仿宋" w:hint="eastAsia"/>
          <w:sz w:val="28"/>
        </w:rPr>
        <w:t>治理项目的环境足迹，并提高可持续性。</w:t>
      </w:r>
    </w:p>
    <w:p w:rsidR="005C442D" w14:paraId="46C7E7DF" w14:textId="77777777">
      <w:pPr>
        <w:ind w:firstLine="560" w:firstLineChars="200"/>
        <w:rPr>
          <w:rFonts w:ascii="仿宋" w:eastAsia="仿宋" w:hAnsi="仿宋" w:cs="仿宋"/>
          <w:sz w:val="28"/>
        </w:rPr>
      </w:pPr>
    </w:p>
    <w:p w:rsidR="005C442D" w14:paraId="7E1722CF" w14:textId="77777777">
      <w:pPr>
        <w:pStyle w:val="Heading1"/>
        <w:ind w:firstLine="560" w:firstLineChars="200"/>
        <w:rPr>
          <w:rFonts w:ascii="仿宋" w:eastAsia="仿宋" w:hAnsi="仿宋" w:cs="仿宋"/>
          <w:sz w:val="28"/>
        </w:rPr>
      </w:pPr>
      <w:bookmarkStart w:id="4" w:name="_Toc22798"/>
      <w:r>
        <w:rPr>
          <w:rFonts w:ascii="仿宋" w:eastAsia="仿宋" w:hAnsi="仿宋" w:cs="仿宋" w:hint="eastAsia"/>
          <w:sz w:val="28"/>
        </w:rPr>
        <w:t>二、</w:t>
      </w:r>
      <w:r>
        <w:rPr>
          <w:rFonts w:ascii="仿宋" w:eastAsia="仿宋" w:hAnsi="仿宋" w:cs="仿宋" w:hint="eastAsia"/>
          <w:sz w:val="28"/>
        </w:rPr>
        <w:t>VOC</w:t>
      </w:r>
      <w:r>
        <w:rPr>
          <w:rFonts w:ascii="仿宋" w:eastAsia="仿宋" w:hAnsi="仿宋" w:cs="仿宋" w:hint="eastAsia"/>
          <w:sz w:val="28"/>
        </w:rPr>
        <w:t>治理项目选址方案</w:t>
      </w:r>
      <w:bookmarkEnd w:id="4"/>
    </w:p>
    <w:p w:rsidR="005C442D" w14:paraId="589F665E" w14:textId="77777777">
      <w:pPr>
        <w:pStyle w:val="Heading2"/>
        <w:rPr>
          <w:rFonts w:ascii="仿宋" w:eastAsia="仿宋" w:hAnsi="仿宋" w:cs="仿宋"/>
        </w:rPr>
      </w:pPr>
      <w:bookmarkStart w:id="5" w:name="_Toc2476"/>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治理项目选址原则</w:t>
      </w:r>
      <w:bookmarkEnd w:id="5"/>
    </w:p>
    <w:p w:rsidR="005C442D" w14:paraId="7627180F" w14:textId="77777777">
      <w:pPr>
        <w:ind w:firstLine="560" w:firstLineChars="200"/>
        <w:rPr>
          <w:rFonts w:ascii="仿宋" w:eastAsia="仿宋" w:hAnsi="仿宋" w:cs="仿宋"/>
          <w:sz w:val="28"/>
        </w:rPr>
        <w:sectPr>
          <w:headerReference w:type="default" r:id="rId9"/>
          <w:type w:val="nextPage"/>
          <w:pgSz w:w="11906" w:h="16838"/>
          <w:pgMar w:top="1440" w:right="1800" w:bottom="1440" w:left="1800" w:header="851" w:footer="992" w:gutter="0"/>
          <w:pgNumType w:start="6"/>
          <w:cols w:space="425"/>
          <w:titlePg w:val="0"/>
          <w:docGrid w:type="lines" w:linePitch="312"/>
        </w:sectPr>
      </w:pPr>
      <w:r>
        <w:rPr>
          <w:rFonts w:ascii="仿宋" w:eastAsia="仿宋" w:hAnsi="仿宋" w:cs="仿宋" w:hint="eastAsia"/>
          <w:sz w:val="28"/>
        </w:rPr>
        <w:t>VOC</w:t>
      </w:r>
      <w:r>
        <w:rPr>
          <w:rFonts w:ascii="仿宋" w:eastAsia="仿宋" w:hAnsi="仿宋" w:cs="仿宋" w:hint="eastAsia"/>
          <w:sz w:val="28"/>
        </w:rPr>
        <w:t>治理项目选址的确定应当遵循城乡规划以及相关标准规范，以确保选址符合产业发展的需求，同时也有助于城乡功能的完善和城乡空间资源的合理配置与利用。此外，在选址决策中，我们将秉持节能、环境保护以及可持续发展的原则，确保</w:t>
      </w:r>
      <w:r>
        <w:rPr>
          <w:rFonts w:ascii="仿宋" w:eastAsia="仿宋" w:hAnsi="仿宋" w:cs="仿宋" w:hint="eastAsia"/>
          <w:sz w:val="28"/>
        </w:rPr>
        <w:t>VOC</w:t>
      </w:r>
      <w:r>
        <w:rPr>
          <w:rFonts w:ascii="仿宋" w:eastAsia="仿宋" w:hAnsi="仿宋" w:cs="仿宋" w:hint="eastAsia"/>
          <w:sz w:val="28"/>
        </w:rPr>
        <w:t>治理项目的建设与运营过程中不仅实现了经济效益的提升，还顾及社会效益和环境效益，以实现这三者的统一。最终选址将以土地利用最优化为目标，以确保</w:t>
      </w:r>
      <w:r>
        <w:rPr>
          <w:rFonts w:ascii="仿宋" w:eastAsia="仿宋" w:hAnsi="仿宋" w:cs="仿宋" w:hint="eastAsia"/>
          <w:sz w:val="28"/>
        </w:rPr>
        <w:t>VOC</w:t>
      </w:r>
      <w:r>
        <w:rPr>
          <w:rFonts w:ascii="仿宋" w:eastAsia="仿宋" w:hAnsi="仿宋" w:cs="仿宋" w:hint="eastAsia"/>
          <w:sz w:val="28"/>
        </w:rPr>
        <w:t>治理项目的可行性和可持续性。</w:t>
      </w:r>
    </w:p>
    <w:p w:rsidR="005C442D" w14:paraId="54D2F793" w14:textId="77777777">
      <w:pPr>
        <w:pStyle w:val="Heading2"/>
        <w:ind w:firstLine="560" w:firstLineChars="200"/>
        <w:rPr>
          <w:rFonts w:ascii="仿宋" w:eastAsia="仿宋" w:hAnsi="仿宋" w:cs="仿宋"/>
          <w:sz w:val="28"/>
        </w:rPr>
      </w:pPr>
      <w:bookmarkStart w:id="6" w:name="_Toc15635"/>
      <w:r>
        <w:rPr>
          <w:rFonts w:ascii="仿宋" w:eastAsia="仿宋" w:hAnsi="仿宋" w:cs="仿宋" w:hint="eastAsia"/>
          <w:sz w:val="28"/>
        </w:rPr>
        <w:t>（二）建设区基本情况</w:t>
      </w:r>
      <w:bookmarkEnd w:id="6"/>
    </w:p>
    <w:p w:rsidR="005C442D" w14:paraId="3C70B39F" w14:textId="77777777">
      <w:pPr>
        <w:ind w:firstLine="560" w:firstLineChars="200"/>
        <w:rPr>
          <w:rFonts w:ascii="仿宋" w:eastAsia="仿宋" w:hAnsi="仿宋" w:cs="仿宋"/>
          <w:sz w:val="28"/>
        </w:rPr>
      </w:pPr>
      <w:r>
        <w:rPr>
          <w:rFonts w:ascii="仿宋" w:eastAsia="仿宋" w:hAnsi="仿宋" w:cs="仿宋" w:hint="eastAsia"/>
          <w:sz w:val="28"/>
        </w:rPr>
        <w:t>该建设区位于（地理位置），总占地面积约（面积大小），毗邻（相邻地点），地理条件优越，交通便利。</w:t>
      </w:r>
      <w:r>
        <w:rPr>
          <w:rFonts w:ascii="仿宋" w:eastAsia="仿宋" w:hAnsi="仿宋" w:cs="仿宋" w:hint="eastAsia"/>
          <w:sz w:val="28"/>
        </w:rPr>
        <w:t>其气候属于（气候类型），具备（特定的气候特征）。</w:t>
      </w:r>
    </w:p>
    <w:p w:rsidR="005C442D" w14:paraId="4AA79FD8" w14:textId="77777777">
      <w:pPr>
        <w:ind w:firstLine="560" w:firstLineChars="200"/>
        <w:rPr>
          <w:rFonts w:ascii="仿宋" w:eastAsia="仿宋" w:hAnsi="仿宋" w:cs="仿宋"/>
          <w:sz w:val="28"/>
        </w:rPr>
      </w:pPr>
      <w:r>
        <w:rPr>
          <w:rFonts w:ascii="仿宋" w:eastAsia="仿宋" w:hAnsi="仿宋" w:cs="仿宋" w:hint="eastAsia"/>
          <w:sz w:val="28"/>
        </w:rPr>
        <w:t>建设区内拥有丰富的自然资源，包括（列出主要的自然资源），这些资源为区域经济的发展提供了坚实的基础。此外，该地区具有（列举其他地理特点，如山脉、河流等）。</w:t>
      </w:r>
    </w:p>
    <w:p w:rsidR="005C442D" w14:paraId="1BAC0D71" w14:textId="77777777">
      <w:pPr>
        <w:ind w:firstLine="560" w:firstLineChars="200"/>
        <w:rPr>
          <w:rFonts w:ascii="仿宋" w:eastAsia="仿宋" w:hAnsi="仿宋" w:cs="仿宋"/>
          <w:sz w:val="28"/>
        </w:rPr>
      </w:pPr>
      <w:r>
        <w:rPr>
          <w:rFonts w:ascii="仿宋" w:eastAsia="仿宋" w:hAnsi="仿宋" w:cs="仿宋" w:hint="eastAsia"/>
          <w:sz w:val="28"/>
        </w:rPr>
        <w:t>建设区的人口约为（人口数量），其中城市人口占比约为（城市人口比例），呈现出稳定增长的趋势。该地区的劳动力市场充分，拥有（列举人才资源，如高校、职业培训机构），为企业提供了充足的用工资源。</w:t>
      </w:r>
    </w:p>
    <w:p w:rsidR="005C442D" w14:paraId="328C7813" w14:textId="77777777">
      <w:pPr>
        <w:ind w:firstLine="560" w:firstLineChars="200"/>
        <w:rPr>
          <w:rFonts w:ascii="仿宋" w:eastAsia="仿宋" w:hAnsi="仿宋" w:cs="仿宋"/>
          <w:sz w:val="28"/>
        </w:rPr>
      </w:pPr>
      <w:r>
        <w:rPr>
          <w:rFonts w:ascii="仿宋" w:eastAsia="仿宋" w:hAnsi="仿宋" w:cs="仿宋" w:hint="eastAsia"/>
          <w:sz w:val="28"/>
        </w:rPr>
        <w:t>区内已建设了（已建设的基础设施和公共服务设施），并拥有完善的（列出交通、能源、通信等基础设施）。这些设施为企业提供了良好</w:t>
      </w:r>
      <w:r>
        <w:rPr>
          <w:rFonts w:ascii="仿宋" w:eastAsia="仿宋" w:hAnsi="仿宋" w:cs="仿宋" w:hint="eastAsia"/>
          <w:sz w:val="28"/>
        </w:rPr>
        <w:t>的生产和运营环境。</w:t>
      </w:r>
    </w:p>
    <w:p w:rsidR="005C442D" w14:paraId="51E74A71" w14:textId="77777777">
      <w:pPr>
        <w:ind w:firstLine="560" w:firstLineChars="200"/>
        <w:rPr>
          <w:rFonts w:ascii="仿宋" w:eastAsia="仿宋" w:hAnsi="仿宋" w:cs="仿宋"/>
          <w:sz w:val="28"/>
        </w:rPr>
      </w:pPr>
      <w:r>
        <w:rPr>
          <w:rFonts w:ascii="仿宋" w:eastAsia="仿宋" w:hAnsi="仿宋" w:cs="仿宋" w:hint="eastAsia"/>
          <w:sz w:val="28"/>
        </w:rPr>
        <w:t>此外，建设区内有多所优质的学校、医院、购物中心等，为居民提供了便捷的生活服务。社区安全状况良好，环境质量在地区内属于较高水平。</w:t>
      </w:r>
    </w:p>
    <w:p w:rsidR="005C442D" w14:paraId="311FAD37" w14:textId="77777777">
      <w:pPr>
        <w:ind w:firstLine="560" w:firstLineChars="200"/>
        <w:rPr>
          <w:rFonts w:ascii="仿宋" w:eastAsia="仿宋" w:hAnsi="仿宋" w:cs="仿宋"/>
          <w:sz w:val="28"/>
        </w:rPr>
      </w:pPr>
      <w:r>
        <w:rPr>
          <w:rFonts w:ascii="仿宋" w:eastAsia="仿宋" w:hAnsi="仿宋" w:cs="仿宋" w:hint="eastAsia"/>
          <w:sz w:val="28"/>
        </w:rPr>
        <w:t>建设区还承载了多个重要的产业园区或工业集聚区，如（列举已存在的重要产业园区）。这些区域已经孵化了众多知名企业，为新投资</w:t>
      </w:r>
      <w:r>
        <w:rPr>
          <w:rFonts w:ascii="仿宋" w:eastAsia="仿宋" w:hAnsi="仿宋" w:cs="仿宋" w:hint="eastAsia"/>
          <w:sz w:val="28"/>
        </w:rPr>
        <w:t>VOC</w:t>
      </w:r>
      <w:r>
        <w:rPr>
          <w:rFonts w:ascii="仿宋" w:eastAsia="仿宋" w:hAnsi="仿宋" w:cs="仿宋" w:hint="eastAsia"/>
          <w:sz w:val="28"/>
        </w:rPr>
        <w:t>治理项目提供了合作和资源整合的机会。</w:t>
      </w:r>
    </w:p>
    <w:p w:rsidR="005C442D" w14:paraId="2744DA7E" w14:textId="77777777">
      <w:pPr>
        <w:ind w:firstLine="560" w:firstLineChars="200"/>
        <w:rPr>
          <w:rFonts w:ascii="仿宋" w:eastAsia="仿宋" w:hAnsi="仿宋" w:cs="仿宋"/>
          <w:sz w:val="28"/>
        </w:rPr>
        <w:sectPr>
          <w:headerReference w:type="default" r:id="rId10"/>
          <w:type w:val="nextPage"/>
          <w:pgSz w:w="11906" w:h="16838"/>
          <w:pgMar w:top="1440" w:right="1800" w:bottom="1440" w:left="1800" w:header="851" w:footer="992" w:gutter="0"/>
          <w:pgNumType w:start="7"/>
          <w:cols w:space="425"/>
          <w:titlePg w:val="0"/>
          <w:docGrid w:type="lines" w:linePitch="312"/>
        </w:sectPr>
      </w:pPr>
    </w:p>
    <w:p w:rsidR="005C442D" w14:textId="77777777">
      <w:pPr>
        <w:ind w:firstLine="560" w:firstLineChars="200"/>
        <w:rPr>
          <w:rFonts w:ascii="仿宋" w:eastAsia="仿宋" w:hAnsi="仿宋" w:cs="仿宋"/>
          <w:sz w:val="28"/>
        </w:rPr>
      </w:pPr>
      <w:r>
        <w:rPr>
          <w:rFonts w:ascii="仿宋" w:eastAsia="仿宋" w:hAnsi="仿宋" w:cs="仿宋" w:hint="eastAsia"/>
          <w:sz w:val="28"/>
        </w:rPr>
        <w:t>总的来说，该建设区的基本情况非常有利于各类企业的投资和发展。其丰富的自然资源、便捷的交通、完善的基础设施和优质的生活服务使其成为一个理想的投资目的地。</w:t>
      </w:r>
    </w:p>
    <w:p w:rsidR="005C442D" w14:paraId="177EE081" w14:textId="77777777">
      <w:pPr>
        <w:pStyle w:val="Heading2"/>
        <w:ind w:firstLine="560" w:firstLineChars="200"/>
        <w:rPr>
          <w:rFonts w:ascii="仿宋" w:eastAsia="仿宋" w:hAnsi="仿宋" w:cs="仿宋"/>
          <w:sz w:val="28"/>
        </w:rPr>
      </w:pPr>
      <w:bookmarkStart w:id="7" w:name="_Toc5899"/>
      <w:r>
        <w:rPr>
          <w:rFonts w:ascii="仿宋" w:eastAsia="仿宋" w:hAnsi="仿宋" w:cs="仿宋" w:hint="eastAsia"/>
          <w:sz w:val="28"/>
        </w:rPr>
        <w:t>（三）产业发展方向</w:t>
      </w:r>
      <w:bookmarkEnd w:id="7"/>
    </w:p>
    <w:p w:rsidR="005C442D" w14:paraId="79776856" w14:textId="77777777">
      <w:pPr>
        <w:ind w:firstLine="560" w:firstLineChars="200"/>
        <w:rPr>
          <w:rFonts w:ascii="仿宋" w:eastAsia="仿宋" w:hAnsi="仿宋" w:cs="仿宋"/>
          <w:sz w:val="28"/>
        </w:rPr>
      </w:pPr>
      <w:r>
        <w:rPr>
          <w:rFonts w:ascii="仿宋" w:eastAsia="仿宋" w:hAnsi="仿宋" w:cs="仿宋" w:hint="eastAsia"/>
          <w:sz w:val="28"/>
        </w:rPr>
        <w:t>该建设区的产业发展方向是多元化</w:t>
      </w:r>
      <w:r>
        <w:rPr>
          <w:rFonts w:ascii="仿宋" w:eastAsia="仿宋" w:hAnsi="仿宋" w:cs="仿宋" w:hint="eastAsia"/>
          <w:sz w:val="28"/>
        </w:rPr>
        <w:t>和可持续的，以推动地方经济的健康增长和社会可持续发展。以下是该建设区的产业发展方向：</w:t>
      </w:r>
    </w:p>
    <w:p w:rsidR="005C442D" w14:paraId="74EAA346" w14:textId="730CAB63">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先进制造业：重点发展先进制造业，包括汽车制造、电子设备、机械制造等领域。支持和引导高新技术产业的发展，促进智能制造和自动化技术的应用，提高生产效率和产品质量。</w:t>
      </w:r>
    </w:p>
    <w:p w:rsidR="005C442D" w14:paraId="6886B455" w14:textId="4817E5BB">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新能源与清洁技术：积极发展新能源产业，包括太阳能、风能、以及能源储存和管理技术。推动清洁技术的研究和应用，减少环境污染，提高能源利用效率。</w:t>
      </w:r>
    </w:p>
    <w:p w:rsidR="005C442D" w14:paraId="12C0FD1E" w14:textId="57D51F02">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数字经济：着力发展数字经济领域，包括大数据、人工智能、云计算、区块链等。鼓励创新型企业和初创企业，推动数字化</w:t>
      </w:r>
      <w:r>
        <w:rPr>
          <w:rFonts w:ascii="仿宋" w:eastAsia="仿宋" w:hAnsi="仿宋" w:cs="仿宋" w:hint="eastAsia"/>
          <w:sz w:val="28"/>
        </w:rPr>
        <w:t>产业的增长。</w:t>
      </w:r>
    </w:p>
    <w:p w:rsidR="005C442D" w14:paraId="10BB3261" w14:textId="26137508">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生物科技和医疗保健：促进生物科技和医疗保健行业的发展，包括制药、生物医学、医疗器械等。鼓励医疗科研和健康管理服务，提高医疗水平和人民健康。</w:t>
      </w:r>
    </w:p>
    <w:p w:rsidR="005C442D" w14:paraId="78887BD7" w14:textId="537D7D8F">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绿色农业和食品产业：加强农业现代化，推动生态友好型农业发展，包括有机农业和绿色食品。支持农产品加工和农村旅游，促进农村经济多元化。</w:t>
      </w:r>
    </w:p>
    <w:p w:rsidR="005C442D" w14:paraId="2703E7AF" w14:textId="1046C5FF">
      <w:pPr>
        <w:ind w:firstLine="560" w:firstLineChars="200"/>
        <w:rPr>
          <w:rFonts w:ascii="仿宋" w:eastAsia="仿宋" w:hAnsi="仿宋" w:cs="仿宋"/>
          <w:sz w:val="28"/>
        </w:rPr>
        <w:sectPr>
          <w:headerReference w:type="default" r:id="rId11"/>
          <w:type w:val="nextPage"/>
          <w:pgSz w:w="11906" w:h="16838"/>
          <w:pgMar w:top="1440" w:right="1800" w:bottom="1440" w:left="1800" w:header="851" w:footer="992" w:gutter="0"/>
          <w:pgNumType w:start="8"/>
          <w:cols w:space="425"/>
          <w:titlePg w:val="0"/>
          <w:docGrid w:type="lines" w:linePitch="312"/>
        </w:sectPr>
      </w:pPr>
      <w:r>
        <w:rPr>
          <w:rFonts w:ascii="仿宋" w:eastAsia="仿宋" w:hAnsi="仿宋" w:cs="仿宋" w:hint="eastAsia"/>
          <w:sz w:val="28"/>
        </w:rPr>
        <w:t>6.</w:t>
      </w:r>
    </w:p>
    <w:p w:rsidR="005C442D" w14:textId="1046C5FF">
      <w:pPr>
        <w:ind w:firstLine="560" w:firstLineChars="200"/>
        <w:rPr>
          <w:rFonts w:ascii="仿宋" w:eastAsia="仿宋" w:hAnsi="仿宋" w:cs="仿宋"/>
          <w:sz w:val="28"/>
        </w:rPr>
      </w:pPr>
      <w:r>
        <w:rPr>
          <w:rFonts w:ascii="仿宋" w:eastAsia="仿宋" w:hAnsi="仿宋" w:cs="仿宋" w:hint="eastAsia"/>
          <w:sz w:val="28"/>
        </w:rPr>
        <w:t>文化创意产业：发展文化创意产业，包括影视制作、数字娱乐、艺术和设计等领域。提供文化和创意企业的支持，推动文化产业的繁荣。</w:t>
      </w:r>
    </w:p>
    <w:p w:rsidR="005C442D" w14:paraId="5BDBF2B9" w14:textId="06268276">
      <w:pPr>
        <w:ind w:firstLine="560" w:firstLineChars="200"/>
        <w:rPr>
          <w:rFonts w:ascii="仿宋" w:eastAsia="仿宋" w:hAnsi="仿宋" w:cs="仿宋"/>
          <w:sz w:val="28"/>
        </w:rPr>
      </w:pPr>
      <w:r>
        <w:rPr>
          <w:rFonts w:ascii="仿宋" w:eastAsia="仿宋" w:hAnsi="仿宋" w:cs="仿宋" w:hint="eastAsia"/>
          <w:sz w:val="28"/>
        </w:rPr>
        <w:t>7.</w:t>
      </w:r>
      <w:r>
        <w:rPr>
          <w:rFonts w:ascii="仿宋" w:eastAsia="仿宋" w:hAnsi="仿宋" w:cs="仿宋" w:hint="eastAsia"/>
          <w:sz w:val="28"/>
        </w:rPr>
        <w:t>环保和可持续发展：强调环保和可持续发展，鼓励可再生能源、废弃物处理和循环经济。支</w:t>
      </w:r>
      <w:r>
        <w:rPr>
          <w:rFonts w:ascii="仿宋" w:eastAsia="仿宋" w:hAnsi="仿宋" w:cs="仿宋" w:hint="eastAsia"/>
          <w:sz w:val="28"/>
        </w:rPr>
        <w:t>持企业采用绿色生产和可持续经营实践。</w:t>
      </w:r>
    </w:p>
    <w:p w:rsidR="005C442D" w14:paraId="1FFB8E5B" w14:textId="0E678C89">
      <w:pPr>
        <w:ind w:firstLine="560" w:firstLineChars="200"/>
        <w:rPr>
          <w:rFonts w:ascii="仿宋" w:eastAsia="仿宋" w:hAnsi="仿宋" w:cs="仿宋"/>
          <w:sz w:val="28"/>
        </w:rPr>
      </w:pPr>
      <w:r>
        <w:rPr>
          <w:rFonts w:ascii="仿宋" w:eastAsia="仿宋" w:hAnsi="仿宋" w:cs="仿宋" w:hint="eastAsia"/>
          <w:sz w:val="28"/>
        </w:rPr>
        <w:t>8.</w:t>
      </w:r>
      <w:r>
        <w:rPr>
          <w:rFonts w:ascii="仿宋" w:eastAsia="仿宋" w:hAnsi="仿宋" w:cs="仿宋" w:hint="eastAsia"/>
          <w:sz w:val="28"/>
        </w:rPr>
        <w:t>跨境贸易和物流：发展跨境电子商务、国际物流和跨境贸易，促进地区经济融合。建设跨境贸易园区和物流枢纽，提高贸易便利性。</w:t>
      </w:r>
    </w:p>
    <w:p w:rsidR="005C442D" w14:paraId="10910929" w14:textId="358728EE">
      <w:pPr>
        <w:ind w:firstLine="560" w:firstLineChars="200"/>
        <w:rPr>
          <w:rFonts w:ascii="仿宋" w:eastAsia="仿宋" w:hAnsi="仿宋" w:cs="仿宋"/>
          <w:sz w:val="28"/>
        </w:rPr>
      </w:pPr>
      <w:r>
        <w:rPr>
          <w:rFonts w:ascii="仿宋" w:eastAsia="仿宋" w:hAnsi="仿宋" w:cs="仿宋" w:hint="eastAsia"/>
          <w:sz w:val="28"/>
        </w:rPr>
        <w:t>9.</w:t>
      </w:r>
      <w:r>
        <w:rPr>
          <w:rFonts w:ascii="仿宋" w:eastAsia="仿宋" w:hAnsi="仿宋" w:cs="仿宋" w:hint="eastAsia"/>
          <w:sz w:val="28"/>
        </w:rPr>
        <w:t>人才培养和创新：加强教育和研究机构，培养高素质人才，支持科研和创新</w:t>
      </w:r>
      <w:r>
        <w:rPr>
          <w:rFonts w:ascii="仿宋" w:eastAsia="仿宋" w:hAnsi="仿宋" w:cs="仿宋" w:hint="eastAsia"/>
          <w:sz w:val="28"/>
        </w:rPr>
        <w:t>VOC</w:t>
      </w:r>
      <w:r>
        <w:rPr>
          <w:rFonts w:ascii="仿宋" w:eastAsia="仿宋" w:hAnsi="仿宋" w:cs="仿宋" w:hint="eastAsia"/>
          <w:sz w:val="28"/>
        </w:rPr>
        <w:t>治理项目。鼓励企业与学术界合作，推动科技创新。</w:t>
      </w:r>
    </w:p>
    <w:p w:rsidR="005C442D" w14:paraId="2719240A" w14:textId="1D39FF0A">
      <w:pPr>
        <w:ind w:firstLine="560" w:firstLineChars="200"/>
        <w:rPr>
          <w:rFonts w:ascii="仿宋" w:eastAsia="仿宋" w:hAnsi="仿宋" w:cs="仿宋"/>
          <w:sz w:val="28"/>
        </w:rPr>
      </w:pPr>
      <w:r>
        <w:rPr>
          <w:rFonts w:ascii="仿宋" w:eastAsia="仿宋" w:hAnsi="仿宋" w:cs="仿宋" w:hint="eastAsia"/>
          <w:sz w:val="28"/>
        </w:rPr>
        <w:t>10.</w:t>
      </w:r>
      <w:r>
        <w:rPr>
          <w:rFonts w:ascii="仿宋" w:eastAsia="仿宋" w:hAnsi="仿宋" w:cs="仿宋" w:hint="eastAsia"/>
          <w:sz w:val="28"/>
        </w:rPr>
        <w:t>服务业：促进现代服务业的发展，包括金融、旅游、物流、教育、健康等。提供优质服务，满足不同人群的需求。</w:t>
      </w:r>
    </w:p>
    <w:p w:rsidR="005C442D" w14:paraId="0A886BAD" w14:textId="77777777">
      <w:pPr>
        <w:ind w:firstLine="560" w:firstLineChars="200"/>
        <w:rPr>
          <w:rFonts w:ascii="仿宋" w:eastAsia="仿宋" w:hAnsi="仿宋" w:cs="仿宋"/>
          <w:sz w:val="28"/>
        </w:rPr>
      </w:pPr>
      <w:r>
        <w:rPr>
          <w:rFonts w:ascii="仿宋" w:eastAsia="仿宋" w:hAnsi="仿宋" w:cs="仿宋" w:hint="eastAsia"/>
          <w:sz w:val="28"/>
        </w:rPr>
        <w:t>这些产业发展方向是根据该建设区的地理、经济和社会特点以及国内外市场需求来确定的。通过支持这些领域的发展，该建设区将能够实现产业多元化，提高经济韧性，创造更多的就业机会，吸引更多的投资，并实现可持续发展的目标。</w:t>
      </w:r>
    </w:p>
    <w:p w:rsidR="005C442D" w14:paraId="2E978FBC" w14:textId="77777777">
      <w:pPr>
        <w:pStyle w:val="Heading2"/>
        <w:ind w:firstLine="560" w:firstLineChars="200"/>
        <w:rPr>
          <w:rFonts w:ascii="仿宋" w:eastAsia="仿宋" w:hAnsi="仿宋" w:cs="仿宋"/>
          <w:sz w:val="28"/>
        </w:rPr>
      </w:pPr>
      <w:bookmarkStart w:id="8" w:name="_Toc8390"/>
      <w:r>
        <w:rPr>
          <w:rFonts w:ascii="仿宋" w:eastAsia="仿宋" w:hAnsi="仿宋" w:cs="仿宋" w:hint="eastAsia"/>
          <w:sz w:val="28"/>
        </w:rPr>
        <w:t>（四）</w:t>
      </w:r>
      <w:r>
        <w:rPr>
          <w:rFonts w:ascii="仿宋" w:eastAsia="仿宋" w:hAnsi="仿宋" w:cs="仿宋" w:hint="eastAsia"/>
          <w:sz w:val="28"/>
        </w:rPr>
        <w:t>VOC</w:t>
      </w:r>
      <w:r>
        <w:rPr>
          <w:rFonts w:ascii="仿宋" w:eastAsia="仿宋" w:hAnsi="仿宋" w:cs="仿宋" w:hint="eastAsia"/>
          <w:sz w:val="28"/>
        </w:rPr>
        <w:t>治理项目选址综合评价</w:t>
      </w:r>
      <w:bookmarkEnd w:id="8"/>
    </w:p>
    <w:p w:rsidR="005C442D" w14:paraId="0771E881" w14:textId="77777777">
      <w:pPr>
        <w:ind w:firstLine="560" w:firstLineChars="200"/>
        <w:rPr>
          <w:rFonts w:ascii="仿宋" w:eastAsia="仿宋" w:hAnsi="仿宋" w:cs="仿宋"/>
          <w:sz w:val="28"/>
        </w:rPr>
        <w:sectPr>
          <w:headerReference w:type="default" r:id="rId12"/>
          <w:type w:val="nextPage"/>
          <w:pgSz w:w="11906" w:h="16838"/>
          <w:pgMar w:top="1440" w:right="1800" w:bottom="1440" w:left="1800" w:header="851" w:footer="992" w:gutter="0"/>
          <w:pgNumType w:start="9"/>
          <w:cols w:space="425"/>
          <w:titlePg w:val="0"/>
          <w:docGrid w:type="lines" w:linePitch="312"/>
        </w:sectPr>
      </w:pPr>
      <w:r>
        <w:rPr>
          <w:rFonts w:ascii="仿宋" w:eastAsia="仿宋" w:hAnsi="仿宋" w:cs="仿宋" w:hint="eastAsia"/>
          <w:sz w:val="28"/>
        </w:rPr>
        <w:t>VOC</w:t>
      </w:r>
      <w:r>
        <w:rPr>
          <w:rFonts w:ascii="仿宋" w:eastAsia="仿宋" w:hAnsi="仿宋" w:cs="仿宋" w:hint="eastAsia"/>
          <w:sz w:val="28"/>
        </w:rPr>
        <w:t>治理项目选址的考虑因素应包括城乡建设总体规划以及占地使用规划的要求，确保</w:t>
      </w:r>
      <w:r>
        <w:rPr>
          <w:rFonts w:ascii="仿宋" w:eastAsia="仿宋" w:hAnsi="仿宋" w:cs="仿宋" w:hint="eastAsia"/>
          <w:sz w:val="28"/>
        </w:rPr>
        <w:t>VOC</w:t>
      </w:r>
      <w:r>
        <w:rPr>
          <w:rFonts w:ascii="仿宋" w:eastAsia="仿宋" w:hAnsi="仿宋" w:cs="仿宋" w:hint="eastAsia"/>
          <w:sz w:val="28"/>
        </w:rPr>
        <w:t>治理项目的布局与当地的城市和农村发展规划相一致。此外，选址应考虑便捷的陆路交通，以便材料运输和工作人员的出行，同时，施工场址应具备方便的条件，以支持</w:t>
      </w:r>
      <w:r>
        <w:rPr>
          <w:rFonts w:ascii="仿宋" w:eastAsia="仿宋" w:hAnsi="仿宋" w:cs="仿宋" w:hint="eastAsia"/>
          <w:sz w:val="28"/>
        </w:rPr>
        <w:t>VOC</w:t>
      </w:r>
      <w:r>
        <w:rPr>
          <w:rFonts w:ascii="仿宋" w:eastAsia="仿宋" w:hAnsi="仿宋" w:cs="仿宋" w:hint="eastAsia"/>
          <w:sz w:val="28"/>
        </w:rPr>
        <w:t>治理项目的高效实施。此外，选址</w:t>
      </w:r>
      <w:r>
        <w:rPr>
          <w:rFonts w:ascii="仿宋" w:eastAsia="仿宋" w:hAnsi="仿宋" w:cs="仿宋" w:hint="eastAsia"/>
          <w:sz w:val="28"/>
        </w:rPr>
        <w:t>也需要与大气污染防治政策、水资源保护政策以及自然生态资源保护政策相一致，以确保</w:t>
      </w:r>
      <w:r>
        <w:rPr>
          <w:rFonts w:ascii="仿宋" w:eastAsia="仿宋" w:hAnsi="仿宋" w:cs="仿宋" w:hint="eastAsia"/>
          <w:sz w:val="28"/>
        </w:rPr>
        <w:t>VOC</w:t>
      </w:r>
      <w:r>
        <w:rPr>
          <w:rFonts w:ascii="仿宋" w:eastAsia="仿宋" w:hAnsi="仿宋" w:cs="仿宋" w:hint="eastAsia"/>
          <w:sz w:val="28"/>
        </w:rPr>
        <w:t>治理项目的环保性和可持续性。这些综合因素的考虑将有助于选择最合适的</w:t>
      </w:r>
      <w:r>
        <w:rPr>
          <w:rFonts w:ascii="仿宋" w:eastAsia="仿宋" w:hAnsi="仿宋" w:cs="仿宋" w:hint="eastAsia"/>
          <w:sz w:val="28"/>
        </w:rPr>
        <w:t>VOC</w:t>
      </w:r>
    </w:p>
    <w:p w:rsidR="005C442D" w14:textId="77777777">
      <w:pPr>
        <w:ind w:firstLine="560" w:firstLineChars="200"/>
        <w:rPr>
          <w:rFonts w:ascii="仿宋" w:eastAsia="仿宋" w:hAnsi="仿宋" w:cs="仿宋"/>
          <w:sz w:val="28"/>
        </w:rPr>
      </w:pPr>
      <w:r>
        <w:rPr>
          <w:rFonts w:ascii="仿宋" w:eastAsia="仿宋" w:hAnsi="仿宋" w:cs="仿宋" w:hint="eastAsia"/>
          <w:sz w:val="28"/>
        </w:rPr>
        <w:t>治理项目选址，以支持</w:t>
      </w:r>
      <w:r>
        <w:rPr>
          <w:rFonts w:ascii="仿宋" w:eastAsia="仿宋" w:hAnsi="仿宋" w:cs="仿宋" w:hint="eastAsia"/>
          <w:sz w:val="28"/>
        </w:rPr>
        <w:t>VOC</w:t>
      </w:r>
      <w:r>
        <w:rPr>
          <w:rFonts w:ascii="仿宋" w:eastAsia="仿宋" w:hAnsi="仿宋" w:cs="仿宋" w:hint="eastAsia"/>
          <w:sz w:val="28"/>
        </w:rPr>
        <w:t>治理项目的顺利进行。</w:t>
      </w:r>
    </w:p>
    <w:p w:rsidR="005C442D" w14:paraId="37F16219" w14:textId="77777777">
      <w:pPr>
        <w:pStyle w:val="Heading1"/>
        <w:ind w:firstLine="560" w:firstLineChars="200"/>
        <w:rPr>
          <w:rFonts w:ascii="仿宋" w:eastAsia="仿宋" w:hAnsi="仿宋" w:cs="仿宋"/>
          <w:sz w:val="28"/>
        </w:rPr>
      </w:pPr>
      <w:bookmarkStart w:id="9" w:name="_Toc8224"/>
      <w:r>
        <w:rPr>
          <w:rFonts w:ascii="仿宋" w:eastAsia="仿宋" w:hAnsi="仿宋" w:cs="仿宋" w:hint="eastAsia"/>
          <w:sz w:val="28"/>
        </w:rPr>
        <w:t>三、产品方案与建设规划</w:t>
      </w:r>
      <w:bookmarkEnd w:id="9"/>
    </w:p>
    <w:p w:rsidR="005C442D" w14:paraId="424D2CA1" w14:textId="77777777">
      <w:pPr>
        <w:pStyle w:val="Heading2"/>
        <w:rPr>
          <w:rFonts w:ascii="仿宋" w:eastAsia="仿宋" w:hAnsi="仿宋" w:cs="仿宋"/>
        </w:rPr>
      </w:pPr>
      <w:bookmarkStart w:id="10" w:name="_Toc25123"/>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治理项目场地规模</w:t>
      </w:r>
      <w:bookmarkEnd w:id="10"/>
    </w:p>
    <w:p w:rsidR="005C442D" w14:paraId="25B5E446" w14:textId="77777777">
      <w:pPr>
        <w:ind w:firstLine="560" w:firstLineChars="200"/>
        <w:rPr>
          <w:rFonts w:ascii="仿宋" w:eastAsia="仿宋" w:hAnsi="仿宋" w:cs="仿宋"/>
          <w:sz w:val="28"/>
        </w:rPr>
      </w:pPr>
      <w:r>
        <w:rPr>
          <w:rFonts w:ascii="仿宋" w:eastAsia="仿宋" w:hAnsi="仿宋" w:cs="仿宋" w:hint="eastAsia"/>
          <w:sz w:val="28"/>
        </w:rPr>
        <w:t>VOC</w:t>
      </w:r>
      <w:r>
        <w:rPr>
          <w:rFonts w:ascii="仿宋" w:eastAsia="仿宋" w:hAnsi="仿宋" w:cs="仿宋" w:hint="eastAsia"/>
          <w:sz w:val="28"/>
        </w:rPr>
        <w:t>治理项目的总占地面积为</w:t>
      </w:r>
      <w:r>
        <w:rPr>
          <w:rFonts w:ascii="仿宋" w:eastAsia="仿宋" w:hAnsi="仿宋" w:cs="仿宋" w:hint="eastAsia"/>
          <w:sz w:val="28"/>
        </w:rPr>
        <w:t>XXXX</w:t>
      </w:r>
      <w:r>
        <w:rPr>
          <w:rFonts w:ascii="仿宋" w:eastAsia="仿宋" w:hAnsi="仿宋" w:cs="仿宋" w:hint="eastAsia"/>
          <w:sz w:val="28"/>
        </w:rPr>
        <w:t>平方米，折合约</w:t>
      </w:r>
      <w:r>
        <w:rPr>
          <w:rFonts w:ascii="仿宋" w:eastAsia="仿宋" w:hAnsi="仿宋" w:cs="仿宋" w:hint="eastAsia"/>
          <w:sz w:val="28"/>
        </w:rPr>
        <w:t>XX</w:t>
      </w:r>
      <w:r>
        <w:rPr>
          <w:rFonts w:ascii="仿宋" w:eastAsia="仿宋" w:hAnsi="仿宋" w:cs="仿宋" w:hint="eastAsia"/>
          <w:sz w:val="28"/>
        </w:rPr>
        <w:t>亩。预计场区规划总建筑面积为</w:t>
      </w:r>
      <w:r>
        <w:rPr>
          <w:rFonts w:ascii="仿宋" w:eastAsia="仿宋" w:hAnsi="仿宋" w:cs="仿宋" w:hint="eastAsia"/>
          <w:sz w:val="28"/>
        </w:rPr>
        <w:t>XXXX</w:t>
      </w:r>
      <w:r>
        <w:rPr>
          <w:rFonts w:ascii="仿宋" w:eastAsia="仿宋" w:hAnsi="仿宋" w:cs="仿宋" w:hint="eastAsia"/>
          <w:sz w:val="28"/>
        </w:rPr>
        <w:t>平方米。</w:t>
      </w:r>
    </w:p>
    <w:p w:rsidR="005C442D" w14:paraId="4E03055B" w14:textId="77777777">
      <w:pPr>
        <w:pStyle w:val="Heading2"/>
        <w:ind w:firstLine="560" w:firstLineChars="200"/>
        <w:rPr>
          <w:rFonts w:ascii="仿宋" w:eastAsia="仿宋" w:hAnsi="仿宋" w:cs="仿宋"/>
          <w:sz w:val="28"/>
        </w:rPr>
      </w:pPr>
      <w:bookmarkStart w:id="11" w:name="_Toc23249"/>
      <w:r>
        <w:rPr>
          <w:rFonts w:ascii="仿宋" w:eastAsia="仿宋" w:hAnsi="仿宋" w:cs="仿宋" w:hint="eastAsia"/>
          <w:sz w:val="28"/>
        </w:rPr>
        <w:t>（二）产能规模</w:t>
      </w:r>
      <w:bookmarkEnd w:id="11"/>
    </w:p>
    <w:p w:rsidR="005C442D" w14:paraId="64F1492D" w14:textId="77777777">
      <w:pPr>
        <w:ind w:firstLine="560" w:firstLineChars="200"/>
        <w:rPr>
          <w:rFonts w:ascii="仿宋" w:eastAsia="仿宋" w:hAnsi="仿宋" w:cs="仿宋"/>
          <w:sz w:val="28"/>
        </w:rPr>
      </w:pPr>
      <w:r>
        <w:rPr>
          <w:rFonts w:ascii="仿宋" w:eastAsia="仿宋" w:hAnsi="仿宋" w:cs="仿宋" w:hint="eastAsia"/>
          <w:sz w:val="28"/>
        </w:rPr>
        <w:t>根据对国内外市场的深入调研和</w:t>
      </w:r>
      <w:r>
        <w:rPr>
          <w:rFonts w:ascii="仿宋" w:eastAsia="仿宋" w:hAnsi="仿宋" w:cs="仿宋" w:hint="eastAsia"/>
          <w:sz w:val="28"/>
        </w:rPr>
        <w:t>VOC</w:t>
      </w:r>
      <w:r>
        <w:rPr>
          <w:rFonts w:ascii="仿宋" w:eastAsia="仿宋" w:hAnsi="仿宋" w:cs="仿宋" w:hint="eastAsia"/>
          <w:sz w:val="28"/>
        </w:rPr>
        <w:t>治理项目实施能力分析，我们制定了建设规模，旨在实现年产</w:t>
      </w:r>
      <w:r>
        <w:rPr>
          <w:rFonts w:ascii="仿宋" w:eastAsia="仿宋" w:hAnsi="仿宋" w:cs="仿宋" w:hint="eastAsia"/>
          <w:sz w:val="28"/>
        </w:rPr>
        <w:t>XXX</w:t>
      </w:r>
      <w:r>
        <w:rPr>
          <w:rFonts w:ascii="仿宋" w:eastAsia="仿宋" w:hAnsi="仿宋" w:cs="仿宋" w:hint="eastAsia"/>
          <w:sz w:val="28"/>
        </w:rPr>
        <w:t>产品</w:t>
      </w:r>
      <w:r>
        <w:rPr>
          <w:rFonts w:ascii="仿宋" w:eastAsia="仿宋" w:hAnsi="仿宋" w:cs="仿宋" w:hint="eastAsia"/>
          <w:sz w:val="28"/>
        </w:rPr>
        <w:t>XXX</w:t>
      </w:r>
      <w:r>
        <w:rPr>
          <w:rFonts w:ascii="仿宋" w:eastAsia="仿宋" w:hAnsi="仿宋" w:cs="仿宋" w:hint="eastAsia"/>
          <w:sz w:val="28"/>
        </w:rPr>
        <w:t>吨的目标。这一建设规模的确定主要基于对市场需求、公司产能和资源利用的综合考虑。在实现这一目标的过程中，我们将充分利用已有的技术和设备，同时进行必要的技术改造和升级，以满足市场需求和提高生产效率。</w:t>
      </w:r>
    </w:p>
    <w:p w:rsidR="005C442D" w14:paraId="17912A60" w14:textId="77777777">
      <w:pPr>
        <w:ind w:firstLine="560" w:firstLineChars="200"/>
        <w:rPr>
          <w:rFonts w:ascii="仿宋" w:eastAsia="仿宋" w:hAnsi="仿宋" w:cs="仿宋"/>
          <w:sz w:val="28"/>
        </w:rPr>
      </w:pPr>
      <w:r>
        <w:rPr>
          <w:rFonts w:ascii="仿宋" w:eastAsia="仿宋" w:hAnsi="仿宋" w:cs="仿宋" w:hint="eastAsia"/>
          <w:sz w:val="28"/>
        </w:rPr>
        <w:t>预计在</w:t>
      </w:r>
      <w:r>
        <w:rPr>
          <w:rFonts w:ascii="仿宋" w:eastAsia="仿宋" w:hAnsi="仿宋" w:cs="仿宋" w:hint="eastAsia"/>
          <w:sz w:val="28"/>
        </w:rPr>
        <w:t>VOC</w:t>
      </w:r>
      <w:r>
        <w:rPr>
          <w:rFonts w:ascii="仿宋" w:eastAsia="仿宋" w:hAnsi="仿宋" w:cs="仿宋" w:hint="eastAsia"/>
          <w:sz w:val="28"/>
        </w:rPr>
        <w:t>治理项目达产后，公司的年营业收入将达到</w:t>
      </w:r>
      <w:r>
        <w:rPr>
          <w:rFonts w:ascii="仿宋" w:eastAsia="仿宋" w:hAnsi="仿宋" w:cs="仿宋" w:hint="eastAsia"/>
          <w:sz w:val="28"/>
        </w:rPr>
        <w:t>XXX</w:t>
      </w:r>
      <w:r>
        <w:rPr>
          <w:rFonts w:ascii="仿宋" w:eastAsia="仿宋" w:hAnsi="仿宋" w:cs="仿宋" w:hint="eastAsia"/>
          <w:sz w:val="28"/>
        </w:rPr>
        <w:t>万元。这一预测主要基于市场调研、产品定价和销售策略等因素。同时，我们将持续优化生产流程、提高产品质量和降低生产成本，以实现经济效益的最大化。此外，</w:t>
      </w:r>
      <w:r>
        <w:rPr>
          <w:rFonts w:ascii="仿宋" w:eastAsia="仿宋" w:hAnsi="仿宋" w:cs="仿宋" w:hint="eastAsia"/>
          <w:sz w:val="28"/>
        </w:rPr>
        <w:t>VOC</w:t>
      </w:r>
      <w:r>
        <w:rPr>
          <w:rFonts w:ascii="仿宋" w:eastAsia="仿宋" w:hAnsi="仿宋" w:cs="仿宋" w:hint="eastAsia"/>
          <w:sz w:val="28"/>
        </w:rPr>
        <w:t>治理</w:t>
      </w:r>
      <w:r>
        <w:rPr>
          <w:rFonts w:ascii="仿宋" w:eastAsia="仿宋" w:hAnsi="仿宋" w:cs="仿宋" w:hint="eastAsia"/>
          <w:sz w:val="28"/>
        </w:rPr>
        <w:t>项目的实施还将带来显著的就业机会和社会效益，为当地经济发展和社会稳定做出积极贡献。</w:t>
      </w:r>
    </w:p>
    <w:p w:rsidR="005C442D" w14:paraId="37137559" w14:textId="77777777">
      <w:pPr>
        <w:pStyle w:val="Heading2"/>
        <w:ind w:firstLine="560" w:firstLineChars="200"/>
        <w:rPr>
          <w:rFonts w:ascii="仿宋" w:eastAsia="仿宋" w:hAnsi="仿宋" w:cs="仿宋"/>
          <w:sz w:val="28"/>
        </w:rPr>
      </w:pPr>
      <w:bookmarkStart w:id="12" w:name="_Toc30676"/>
      <w:r>
        <w:rPr>
          <w:rFonts w:ascii="仿宋" w:eastAsia="仿宋" w:hAnsi="仿宋" w:cs="仿宋" w:hint="eastAsia"/>
          <w:sz w:val="28"/>
        </w:rPr>
        <w:t>（三）产品规划方案及生产纲领</w:t>
      </w:r>
      <w:bookmarkEnd w:id="12"/>
    </w:p>
    <w:p w:rsidR="005C442D" w14:paraId="0089B452" w14:textId="77777777">
      <w:pPr>
        <w:ind w:firstLine="560" w:firstLineChars="200"/>
        <w:rPr>
          <w:rFonts w:ascii="仿宋" w:eastAsia="仿宋" w:hAnsi="仿宋" w:cs="仿宋"/>
          <w:sz w:val="28"/>
        </w:rPr>
        <w:sectPr>
          <w:headerReference w:type="default" r:id="rId13"/>
          <w:type w:val="nextPage"/>
          <w:pgSz w:w="11906" w:h="16838"/>
          <w:pgMar w:top="1440" w:right="1800" w:bottom="1440" w:left="1800" w:header="851" w:footer="992" w:gutter="0"/>
          <w:pgNumType w:start="10"/>
          <w:cols w:space="425"/>
          <w:titlePg w:val="0"/>
          <w:docGrid w:type="lines" w:linePitch="312"/>
        </w:sectPr>
      </w:pPr>
      <w:r>
        <w:rPr>
          <w:rFonts w:ascii="仿宋" w:eastAsia="仿宋" w:hAnsi="仿宋" w:cs="仿宋" w:hint="eastAsia"/>
          <w:sz w:val="28"/>
        </w:rPr>
        <w:t>本期</w:t>
      </w:r>
      <w:r>
        <w:rPr>
          <w:rFonts w:ascii="仿宋" w:eastAsia="仿宋" w:hAnsi="仿宋" w:cs="仿宋" w:hint="eastAsia"/>
          <w:sz w:val="28"/>
        </w:rPr>
        <w:t>VOC</w:t>
      </w:r>
    </w:p>
    <w:p w:rsidR="005C442D" w14:textId="77777777">
      <w:pPr>
        <w:ind w:firstLine="560" w:firstLineChars="200"/>
        <w:rPr>
          <w:rFonts w:ascii="仿宋" w:eastAsia="仿宋" w:hAnsi="仿宋" w:cs="仿宋"/>
          <w:sz w:val="28"/>
        </w:rPr>
      </w:pPr>
      <w:r>
        <w:rPr>
          <w:rFonts w:ascii="仿宋" w:eastAsia="仿宋" w:hAnsi="仿宋" w:cs="仿宋" w:hint="eastAsia"/>
          <w:sz w:val="28"/>
        </w:rPr>
        <w:t>治理项目的产品策略是在全面综合考虑多个要素的基础上制定的，包括国家和地方产业发展政策、市场需求情况、资源供应情况、企业资金筹措能力、生产工艺技术水平的先进程度、</w:t>
      </w:r>
      <w:r>
        <w:rPr>
          <w:rFonts w:ascii="仿宋" w:eastAsia="仿宋" w:hAnsi="仿宋" w:cs="仿宋" w:hint="eastAsia"/>
          <w:sz w:val="28"/>
        </w:rPr>
        <w:t>VOC</w:t>
      </w:r>
      <w:r>
        <w:rPr>
          <w:rFonts w:ascii="仿宋" w:eastAsia="仿宋" w:hAnsi="仿宋" w:cs="仿宋" w:hint="eastAsia"/>
          <w:sz w:val="28"/>
        </w:rPr>
        <w:t>治理项目经济效益以及投资风险性等因素。</w:t>
      </w:r>
      <w:r>
        <w:rPr>
          <w:rFonts w:ascii="仿宋" w:eastAsia="仿宋" w:hAnsi="仿宋" w:cs="仿宋" w:hint="eastAsia"/>
          <w:sz w:val="28"/>
        </w:rPr>
        <w:t>VOC</w:t>
      </w:r>
      <w:r>
        <w:rPr>
          <w:rFonts w:ascii="仿宋" w:eastAsia="仿宋" w:hAnsi="仿宋" w:cs="仿宋" w:hint="eastAsia"/>
          <w:sz w:val="28"/>
        </w:rPr>
        <w:t>治理项目的具体产品种类将根据市场需求状况进行灵活调整，以确保我们可以满足市场的需求。每年的生产计划将根据人员和装备的生产能力水平以及市场需求的预测情况来制定。在这一过程中，我们将</w:t>
      </w:r>
      <w:r>
        <w:rPr>
          <w:rFonts w:ascii="仿宋" w:eastAsia="仿宋" w:hAnsi="仿宋" w:cs="仿宋" w:hint="eastAsia"/>
          <w:sz w:val="28"/>
        </w:rPr>
        <w:t>充分考虑产量和销量的一致性，以确保产品供应与市场需求保持平衡。本报告将按照初步产品方案进行细致的经济测算，以制定合适的产品策略，同时确保</w:t>
      </w:r>
      <w:r>
        <w:rPr>
          <w:rFonts w:ascii="仿宋" w:eastAsia="仿宋" w:hAnsi="仿宋" w:cs="仿宋" w:hint="eastAsia"/>
          <w:sz w:val="28"/>
        </w:rPr>
        <w:t>VOC</w:t>
      </w:r>
      <w:r>
        <w:rPr>
          <w:rFonts w:ascii="仿宋" w:eastAsia="仿宋" w:hAnsi="仿宋" w:cs="仿宋" w:hint="eastAsia"/>
          <w:sz w:val="28"/>
        </w:rPr>
        <w:t>治理项目的经济可行性。</w:t>
      </w:r>
    </w:p>
    <w:p w:rsidR="005C442D" w14:paraId="3DD7713A" w14:textId="77777777">
      <w:pPr>
        <w:pStyle w:val="Heading1"/>
        <w:ind w:firstLine="560" w:firstLineChars="200"/>
        <w:rPr>
          <w:rFonts w:ascii="仿宋" w:eastAsia="仿宋" w:hAnsi="仿宋" w:cs="仿宋"/>
          <w:sz w:val="28"/>
        </w:rPr>
      </w:pPr>
      <w:bookmarkStart w:id="13" w:name="_Toc537"/>
      <w:r>
        <w:rPr>
          <w:rFonts w:ascii="仿宋" w:eastAsia="仿宋" w:hAnsi="仿宋" w:cs="仿宋" w:hint="eastAsia"/>
          <w:sz w:val="28"/>
        </w:rPr>
        <w:t>四、建筑工程方案</w:t>
      </w:r>
      <w:bookmarkEnd w:id="13"/>
    </w:p>
    <w:p w:rsidR="005C442D" w14:paraId="0D1F83D5" w14:textId="77777777">
      <w:pPr>
        <w:pStyle w:val="Heading2"/>
        <w:rPr>
          <w:rFonts w:ascii="仿宋" w:eastAsia="仿宋" w:hAnsi="仿宋" w:cs="仿宋"/>
        </w:rPr>
      </w:pPr>
      <w:bookmarkStart w:id="14" w:name="_Toc7179"/>
      <w:r>
        <w:rPr>
          <w:rFonts w:ascii="仿宋" w:eastAsia="仿宋" w:hAnsi="仿宋" w:cs="仿宋" w:hint="eastAsia"/>
        </w:rPr>
        <w:t>（一）</w:t>
      </w:r>
      <w:r>
        <w:rPr>
          <w:rFonts w:ascii="仿宋" w:eastAsia="仿宋" w:hAnsi="仿宋" w:cs="仿宋" w:hint="eastAsia"/>
        </w:rPr>
        <w:t>VOC</w:t>
      </w:r>
      <w:r>
        <w:rPr>
          <w:rFonts w:ascii="仿宋" w:eastAsia="仿宋" w:hAnsi="仿宋" w:cs="仿宋" w:hint="eastAsia"/>
        </w:rPr>
        <w:t>治理项目工程设计总体要求</w:t>
      </w:r>
      <w:bookmarkEnd w:id="14"/>
    </w:p>
    <w:p w:rsidR="005C442D" w14:paraId="0D114571" w14:textId="54F9EE89">
      <w:pPr>
        <w:ind w:firstLine="560" w:firstLineChars="200"/>
        <w:rPr>
          <w:rFonts w:ascii="仿宋" w:eastAsia="仿宋" w:hAnsi="仿宋" w:cs="仿宋"/>
          <w:sz w:val="28"/>
        </w:rPr>
      </w:pPr>
      <w:r>
        <w:rPr>
          <w:rFonts w:ascii="仿宋" w:eastAsia="仿宋" w:hAnsi="仿宋" w:cs="仿宋" w:hint="eastAsia"/>
          <w:sz w:val="28"/>
        </w:rPr>
        <w:t>（一）</w:t>
      </w:r>
      <w:r>
        <w:rPr>
          <w:rFonts w:ascii="仿宋" w:eastAsia="仿宋" w:hAnsi="仿宋" w:cs="仿宋" w:hint="eastAsia"/>
          <w:sz w:val="28"/>
        </w:rPr>
        <w:t>总图布置原则：</w:t>
      </w:r>
    </w:p>
    <w:p w:rsidR="005C442D" w14:paraId="6AA1C954" w14:textId="399F2D37">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可行性和合理性：</w:t>
      </w:r>
      <w:r>
        <w:rPr>
          <w:rFonts w:ascii="仿宋" w:eastAsia="仿宋" w:hAnsi="仿宋" w:cs="仿宋" w:hint="eastAsia"/>
          <w:sz w:val="28"/>
        </w:rPr>
        <w:t>总图布置必须符合可行性原则，确保工程的可实施性和经济性。同时，总图布置应合理，充分考虑地理、地质、气象、生态等多方面因素，以确保</w:t>
      </w:r>
      <w:r>
        <w:rPr>
          <w:rFonts w:ascii="仿宋" w:eastAsia="仿宋" w:hAnsi="仿宋" w:cs="仿宋" w:hint="eastAsia"/>
          <w:sz w:val="28"/>
        </w:rPr>
        <w:t>VOC</w:t>
      </w:r>
      <w:r>
        <w:rPr>
          <w:rFonts w:ascii="仿宋" w:eastAsia="仿宋" w:hAnsi="仿宋" w:cs="仿宋" w:hint="eastAsia"/>
          <w:sz w:val="28"/>
        </w:rPr>
        <w:t>治理项目的持续稳定运行。</w:t>
      </w:r>
    </w:p>
    <w:p w:rsidR="005C442D" w14:paraId="5BB58E14" w14:textId="67C3A1D9">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安全性和可维护性：</w:t>
      </w:r>
      <w:r>
        <w:rPr>
          <w:rFonts w:ascii="仿宋" w:eastAsia="仿宋" w:hAnsi="仿宋" w:cs="仿宋" w:hint="eastAsia"/>
          <w:sz w:val="28"/>
        </w:rPr>
        <w:t>总图布置应考虑工程的安全性，包括避免自然灾害风险区域和人</w:t>
      </w:r>
      <w:r>
        <w:rPr>
          <w:rFonts w:ascii="仿宋" w:eastAsia="仿宋" w:hAnsi="仿宋" w:cs="仿宋" w:hint="eastAsia"/>
          <w:sz w:val="28"/>
        </w:rPr>
        <w:t>为危险区域。此外，工程应易于维护，以确保设备和设施的长期有效运行。</w:t>
      </w:r>
    </w:p>
    <w:p w:rsidR="005C442D" w14:paraId="5F188B0D" w14:textId="3F286355">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最优化：</w:t>
      </w:r>
      <w:r>
        <w:rPr>
          <w:rFonts w:ascii="仿宋" w:eastAsia="仿宋" w:hAnsi="仿宋" w:cs="仿宋" w:hint="eastAsia"/>
          <w:sz w:val="28"/>
        </w:rPr>
        <w:t>布置应寻求最佳平衡，以确保资源的高效利用。这包括最小化不必要的运输、资源和能源浪费。</w:t>
      </w:r>
    </w:p>
    <w:p w:rsidR="005C442D" w14:paraId="4B9B603E" w14:textId="05DAAE21">
      <w:pPr>
        <w:ind w:firstLine="560" w:firstLineChars="200"/>
        <w:rPr>
          <w:rFonts w:ascii="仿宋" w:eastAsia="仿宋" w:hAnsi="仿宋" w:cs="仿宋"/>
          <w:sz w:val="28"/>
        </w:rPr>
        <w:sectPr>
          <w:headerReference w:type="default" r:id="rId14"/>
          <w:type w:val="nextPage"/>
          <w:pgSz w:w="11906" w:h="16838"/>
          <w:pgMar w:top="1440" w:right="1800" w:bottom="1440" w:left="1800" w:header="851" w:footer="992" w:gutter="0"/>
          <w:pgNumType w:start="11"/>
          <w:cols w:space="425"/>
          <w:titlePg w:val="0"/>
          <w:docGrid w:type="lines" w:linePitch="312"/>
        </w:sectPr>
      </w:pPr>
      <w:r>
        <w:rPr>
          <w:rFonts w:ascii="仿宋" w:eastAsia="仿宋" w:hAnsi="仿宋" w:cs="仿宋" w:hint="eastAsia"/>
          <w:sz w:val="28"/>
        </w:rPr>
        <w:t>4.</w:t>
      </w:r>
      <w:r>
        <w:rPr>
          <w:rFonts w:ascii="仿宋" w:eastAsia="仿宋" w:hAnsi="仿宋" w:cs="仿宋" w:hint="eastAsia"/>
          <w:sz w:val="28"/>
        </w:rPr>
        <w:t>环境友好：</w:t>
      </w:r>
    </w:p>
    <w:p w:rsidR="005C442D" w14:textId="05DAAE21">
      <w:pPr>
        <w:ind w:firstLine="560" w:firstLineChars="200"/>
        <w:rPr>
          <w:rFonts w:ascii="仿宋" w:eastAsia="仿宋" w:hAnsi="仿宋" w:cs="仿宋"/>
          <w:sz w:val="28"/>
        </w:rPr>
      </w:pPr>
      <w:r>
        <w:rPr>
          <w:rFonts w:ascii="仿宋" w:eastAsia="仿宋" w:hAnsi="仿宋" w:cs="仿宋" w:hint="eastAsia"/>
          <w:sz w:val="28"/>
        </w:rPr>
        <w:t>总图布置应遵循环境友好原则，以最大程度减少对周围环境的负面影响，包括减少废弃物和污染物的排放，保护生态系统的完整性。</w:t>
      </w:r>
    </w:p>
    <w:p w:rsidR="005C442D" w14:paraId="22C8014B" w14:textId="6D5C0852">
      <w:pPr>
        <w:ind w:firstLine="560" w:firstLineChars="200"/>
        <w:rPr>
          <w:rFonts w:ascii="仿宋" w:eastAsia="仿宋" w:hAnsi="仿宋" w:cs="仿宋"/>
          <w:sz w:val="28"/>
        </w:rPr>
      </w:pPr>
      <w:r>
        <w:rPr>
          <w:rFonts w:ascii="仿宋" w:eastAsia="仿宋" w:hAnsi="仿宋" w:cs="仿宋" w:hint="eastAsia"/>
          <w:sz w:val="28"/>
        </w:rPr>
        <w:t>5.</w:t>
      </w:r>
      <w:r>
        <w:rPr>
          <w:rFonts w:ascii="仿宋" w:eastAsia="仿宋" w:hAnsi="仿宋" w:cs="仿宋" w:hint="eastAsia"/>
          <w:sz w:val="28"/>
        </w:rPr>
        <w:t>适应性：</w:t>
      </w:r>
      <w:r>
        <w:rPr>
          <w:rFonts w:ascii="仿宋" w:eastAsia="仿宋" w:hAnsi="仿宋" w:cs="仿宋" w:hint="eastAsia"/>
          <w:sz w:val="28"/>
        </w:rPr>
        <w:t>总图布置应具有一定的适应性，能够适应未来可能的变化，如市场需求的变化、新技术的应用和法规的更新。这有助于工程的长期可持续发展。</w:t>
      </w:r>
    </w:p>
    <w:p w:rsidR="005C442D" w14:paraId="6DE65AC2" w14:textId="79B6625D">
      <w:pPr>
        <w:ind w:firstLine="560" w:firstLineChars="200"/>
        <w:rPr>
          <w:rFonts w:ascii="仿宋" w:eastAsia="仿宋" w:hAnsi="仿宋" w:cs="仿宋"/>
          <w:sz w:val="28"/>
        </w:rPr>
      </w:pPr>
      <w:r>
        <w:rPr>
          <w:rFonts w:ascii="仿宋" w:eastAsia="仿宋" w:hAnsi="仿宋" w:cs="仿宋" w:hint="eastAsia"/>
          <w:sz w:val="28"/>
        </w:rPr>
        <w:t>6.</w:t>
      </w:r>
      <w:r>
        <w:rPr>
          <w:rFonts w:ascii="仿宋" w:eastAsia="仿宋" w:hAnsi="仿宋" w:cs="仿宋" w:hint="eastAsia"/>
          <w:sz w:val="28"/>
        </w:rPr>
        <w:t>社会接受度：</w:t>
      </w:r>
      <w:r>
        <w:rPr>
          <w:rFonts w:ascii="仿宋" w:eastAsia="仿宋" w:hAnsi="仿宋" w:cs="仿宋" w:hint="eastAsia"/>
          <w:sz w:val="28"/>
        </w:rPr>
        <w:t>总图布置需要考虑当地社区和相关利益相关者的</w:t>
      </w:r>
      <w:r>
        <w:rPr>
          <w:rFonts w:ascii="仿宋" w:eastAsia="仿宋" w:hAnsi="仿宋" w:cs="仿宋" w:hint="eastAsia"/>
          <w:sz w:val="28"/>
        </w:rPr>
        <w:t>意见和需求，以确保</w:t>
      </w:r>
      <w:r>
        <w:rPr>
          <w:rFonts w:ascii="仿宋" w:eastAsia="仿宋" w:hAnsi="仿宋" w:cs="仿宋" w:hint="eastAsia"/>
          <w:sz w:val="28"/>
        </w:rPr>
        <w:t>VOC</w:t>
      </w:r>
      <w:r>
        <w:rPr>
          <w:rFonts w:ascii="仿宋" w:eastAsia="仿宋" w:hAnsi="仿宋" w:cs="仿宋" w:hint="eastAsia"/>
          <w:sz w:val="28"/>
        </w:rPr>
        <w:t>治理项目不会引发不必要的争议和抵制。</w:t>
      </w:r>
    </w:p>
    <w:p w:rsidR="005C442D" w14:paraId="3934AD60" w14:textId="64E87169">
      <w:pPr>
        <w:ind w:firstLine="560" w:firstLineChars="200"/>
        <w:rPr>
          <w:rFonts w:ascii="仿宋" w:eastAsia="仿宋" w:hAnsi="仿宋" w:cs="仿宋"/>
          <w:sz w:val="28"/>
        </w:rPr>
      </w:pPr>
      <w:r>
        <w:rPr>
          <w:rFonts w:ascii="仿宋" w:eastAsia="仿宋" w:hAnsi="仿宋" w:cs="仿宋" w:hint="eastAsia"/>
          <w:sz w:val="28"/>
        </w:rPr>
        <w:t>7.</w:t>
      </w:r>
      <w:r>
        <w:rPr>
          <w:rFonts w:ascii="仿宋" w:eastAsia="仿宋" w:hAnsi="仿宋" w:cs="仿宋" w:hint="eastAsia"/>
          <w:sz w:val="28"/>
        </w:rPr>
        <w:t>审美和文化价值：</w:t>
      </w:r>
      <w:r>
        <w:rPr>
          <w:rFonts w:ascii="仿宋" w:eastAsia="仿宋" w:hAnsi="仿宋" w:cs="仿宋" w:hint="eastAsia"/>
          <w:sz w:val="28"/>
        </w:rPr>
        <w:t>总图布置应尊重当地的文化和历史遗产，确保</w:t>
      </w:r>
      <w:r>
        <w:rPr>
          <w:rFonts w:ascii="仿宋" w:eastAsia="仿宋" w:hAnsi="仿宋" w:cs="仿宋" w:hint="eastAsia"/>
          <w:sz w:val="28"/>
        </w:rPr>
        <w:t>VOC</w:t>
      </w:r>
      <w:r>
        <w:rPr>
          <w:rFonts w:ascii="仿宋" w:eastAsia="仿宋" w:hAnsi="仿宋" w:cs="仿宋" w:hint="eastAsia"/>
          <w:sz w:val="28"/>
        </w:rPr>
        <w:t>治理项目与周围环境和社区相协调。这有助于提高</w:t>
      </w:r>
      <w:r>
        <w:rPr>
          <w:rFonts w:ascii="仿宋" w:eastAsia="仿宋" w:hAnsi="仿宋" w:cs="仿宋" w:hint="eastAsia"/>
          <w:sz w:val="28"/>
        </w:rPr>
        <w:t>VOC</w:t>
      </w:r>
      <w:r>
        <w:rPr>
          <w:rFonts w:ascii="仿宋" w:eastAsia="仿宋" w:hAnsi="仿宋" w:cs="仿宋" w:hint="eastAsia"/>
          <w:sz w:val="28"/>
        </w:rPr>
        <w:t>治理项目的社会接受度。</w:t>
      </w:r>
    </w:p>
    <w:p w:rsidR="005C442D" w14:paraId="34EC211B" w14:textId="4453AB13">
      <w:pPr>
        <w:ind w:firstLine="560" w:firstLineChars="200"/>
        <w:rPr>
          <w:rFonts w:ascii="仿宋" w:eastAsia="仿宋" w:hAnsi="仿宋" w:cs="仿宋"/>
          <w:sz w:val="28"/>
        </w:rPr>
      </w:pPr>
      <w:r>
        <w:rPr>
          <w:rFonts w:ascii="仿宋" w:eastAsia="仿宋" w:hAnsi="仿宋" w:cs="仿宋" w:hint="eastAsia"/>
          <w:sz w:val="28"/>
        </w:rPr>
        <w:t>（二）</w:t>
      </w:r>
      <w:r>
        <w:rPr>
          <w:rFonts w:ascii="仿宋" w:eastAsia="仿宋" w:hAnsi="仿宋" w:cs="仿宋" w:hint="eastAsia"/>
          <w:sz w:val="28"/>
        </w:rPr>
        <w:t>总体规划原则：</w:t>
      </w:r>
    </w:p>
    <w:p w:rsidR="005C442D" w14:paraId="61BECB7E" w14:textId="468C3CED">
      <w:pPr>
        <w:ind w:firstLine="560" w:firstLineChars="200"/>
        <w:rPr>
          <w:rFonts w:ascii="仿宋" w:eastAsia="仿宋" w:hAnsi="仿宋" w:cs="仿宋"/>
          <w:sz w:val="28"/>
        </w:rPr>
      </w:pPr>
      <w:r>
        <w:rPr>
          <w:rFonts w:ascii="仿宋" w:eastAsia="仿宋" w:hAnsi="仿宋" w:cs="仿宋" w:hint="eastAsia"/>
          <w:sz w:val="28"/>
        </w:rPr>
        <w:t>1.</w:t>
      </w:r>
      <w:r>
        <w:rPr>
          <w:rFonts w:ascii="仿宋" w:eastAsia="仿宋" w:hAnsi="仿宋" w:cs="仿宋" w:hint="eastAsia"/>
          <w:sz w:val="28"/>
        </w:rPr>
        <w:t>综合性：</w:t>
      </w:r>
      <w:r>
        <w:rPr>
          <w:rFonts w:ascii="仿宋" w:eastAsia="仿宋" w:hAnsi="仿宋" w:cs="仿宋" w:hint="eastAsia"/>
          <w:sz w:val="28"/>
        </w:rPr>
        <w:t>总体规划应考虑</w:t>
      </w:r>
      <w:r>
        <w:rPr>
          <w:rFonts w:ascii="仿宋" w:eastAsia="仿宋" w:hAnsi="仿宋" w:cs="仿宋" w:hint="eastAsia"/>
          <w:sz w:val="28"/>
        </w:rPr>
        <w:t>VOC</w:t>
      </w:r>
      <w:r>
        <w:rPr>
          <w:rFonts w:ascii="仿宋" w:eastAsia="仿宋" w:hAnsi="仿宋" w:cs="仿宋" w:hint="eastAsia"/>
          <w:sz w:val="28"/>
        </w:rPr>
        <w:t>治理项目的各个方面，包括土地利用、基础设施、建筑布局、生态保护、资源利用、社会影响等多个层面，确保规划是全面的。</w:t>
      </w:r>
    </w:p>
    <w:p w:rsidR="005C442D" w14:paraId="6F9193F0" w14:textId="588A9E48">
      <w:pPr>
        <w:ind w:firstLine="560" w:firstLineChars="200"/>
        <w:rPr>
          <w:rFonts w:ascii="仿宋" w:eastAsia="仿宋" w:hAnsi="仿宋" w:cs="仿宋"/>
          <w:sz w:val="28"/>
        </w:rPr>
      </w:pPr>
      <w:r>
        <w:rPr>
          <w:rFonts w:ascii="仿宋" w:eastAsia="仿宋" w:hAnsi="仿宋" w:cs="仿宋" w:hint="eastAsia"/>
          <w:sz w:val="28"/>
        </w:rPr>
        <w:t>2.</w:t>
      </w:r>
      <w:r>
        <w:rPr>
          <w:rFonts w:ascii="仿宋" w:eastAsia="仿宋" w:hAnsi="仿宋" w:cs="仿宋" w:hint="eastAsia"/>
          <w:sz w:val="28"/>
        </w:rPr>
        <w:t>可持续性：</w:t>
      </w:r>
      <w:r>
        <w:rPr>
          <w:rFonts w:ascii="仿宋" w:eastAsia="仿宋" w:hAnsi="仿宋" w:cs="仿宋" w:hint="eastAsia"/>
          <w:sz w:val="28"/>
        </w:rPr>
        <w:t>总体规划应基于可持续发展原则，促使</w:t>
      </w:r>
      <w:r>
        <w:rPr>
          <w:rFonts w:ascii="仿宋" w:eastAsia="仿宋" w:hAnsi="仿宋" w:cs="仿宋" w:hint="eastAsia"/>
          <w:sz w:val="28"/>
        </w:rPr>
        <w:t>VOC</w:t>
      </w:r>
      <w:r>
        <w:rPr>
          <w:rFonts w:ascii="仿宋" w:eastAsia="仿宋" w:hAnsi="仿宋" w:cs="仿宋" w:hint="eastAsia"/>
          <w:sz w:val="28"/>
        </w:rPr>
        <w:t>治理项目在经济、社会和环境方面都具有长期可持续性。这包括资源的合理利用、环境</w:t>
      </w:r>
      <w:r>
        <w:rPr>
          <w:rFonts w:ascii="仿宋" w:eastAsia="仿宋" w:hAnsi="仿宋" w:cs="仿宋" w:hint="eastAsia"/>
          <w:sz w:val="28"/>
        </w:rPr>
        <w:t>的保护和社会的和谐发展。</w:t>
      </w:r>
    </w:p>
    <w:p w:rsidR="005C442D" w14:paraId="3EE53EFF" w14:textId="3617C38A">
      <w:pPr>
        <w:ind w:firstLine="560" w:firstLineChars="200"/>
        <w:rPr>
          <w:rFonts w:ascii="仿宋" w:eastAsia="仿宋" w:hAnsi="仿宋" w:cs="仿宋"/>
          <w:sz w:val="28"/>
        </w:rPr>
      </w:pPr>
      <w:r>
        <w:rPr>
          <w:rFonts w:ascii="仿宋" w:eastAsia="仿宋" w:hAnsi="仿宋" w:cs="仿宋" w:hint="eastAsia"/>
          <w:sz w:val="28"/>
        </w:rPr>
        <w:t>3.</w:t>
      </w:r>
      <w:r>
        <w:rPr>
          <w:rFonts w:ascii="仿宋" w:eastAsia="仿宋" w:hAnsi="仿宋" w:cs="仿宋" w:hint="eastAsia"/>
          <w:sz w:val="28"/>
        </w:rPr>
        <w:t>协同性：</w:t>
      </w:r>
      <w:r>
        <w:rPr>
          <w:rFonts w:ascii="仿宋" w:eastAsia="仿宋" w:hAnsi="仿宋" w:cs="仿宋" w:hint="eastAsia"/>
          <w:sz w:val="28"/>
        </w:rPr>
        <w:t>总体规划需要协调不同组成部分之间的关系，确保各个部分相互配合，共同实现</w:t>
      </w:r>
      <w:r>
        <w:rPr>
          <w:rFonts w:ascii="仿宋" w:eastAsia="仿宋" w:hAnsi="仿宋" w:cs="仿宋" w:hint="eastAsia"/>
          <w:sz w:val="28"/>
        </w:rPr>
        <w:t>VOC</w:t>
      </w:r>
      <w:r>
        <w:rPr>
          <w:rFonts w:ascii="仿宋" w:eastAsia="仿宋" w:hAnsi="仿宋" w:cs="仿宋" w:hint="eastAsia"/>
          <w:sz w:val="28"/>
        </w:rPr>
        <w:t>治理项目的目标。这包括建筑与基础设施、生态保护与资源利用等方面的协调。</w:t>
      </w:r>
    </w:p>
    <w:p w:rsidR="005C442D" w14:paraId="7BAE8A2F" w14:textId="6CF5D712">
      <w:pPr>
        <w:ind w:firstLine="560" w:firstLineChars="200"/>
        <w:rPr>
          <w:rFonts w:ascii="仿宋" w:eastAsia="仿宋" w:hAnsi="仿宋" w:cs="仿宋"/>
          <w:sz w:val="28"/>
        </w:rPr>
      </w:pPr>
      <w:r>
        <w:rPr>
          <w:rFonts w:ascii="仿宋" w:eastAsia="仿宋" w:hAnsi="仿宋" w:cs="仿宋" w:hint="eastAsia"/>
          <w:sz w:val="28"/>
        </w:rPr>
        <w:t>4.</w:t>
      </w:r>
      <w:r>
        <w:rPr>
          <w:rFonts w:ascii="仿宋" w:eastAsia="仿宋" w:hAnsi="仿宋" w:cs="仿宋" w:hint="eastAsia"/>
          <w:sz w:val="28"/>
        </w:rPr>
        <w:t>弹性和适应性：</w:t>
      </w:r>
      <w:r>
        <w:rPr>
          <w:rFonts w:ascii="仿宋" w:eastAsia="仿宋" w:hAnsi="仿宋" w:cs="仿宋"/>
          <w:sz w:val="28"/>
        </w:rPr>
        <w:br/>
      </w:r>
      <w:r>
        <w:rPr>
          <w:rFonts w:ascii="仿宋" w:eastAsia="仿宋" w:hAnsi="仿宋" w:cs="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https://d.book118.com/588025027117006036</w:t>
        </w:r>
      </w:hyperlink>
    </w:p>
    <w:p w:rsidR="005C442D">
      <w:pPr>
        <w:ind w:firstLine="560" w:firstLineChars="200"/>
        <w:rPr>
          <w:rFonts w:ascii="仿宋" w:eastAsia="仿宋" w:hAnsi="仿宋" w:cs="仿宋"/>
          <w:sz w:val="28"/>
        </w:rPr>
      </w:pPr>
    </w:p>
    <w:sectPr>
      <w:headerReference w:type="default" r:id="rId16"/>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paraId="23F64ABE"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442D" w14:textId="77777777">
    <w:pPr>
      <w:pStyle w:val="Header"/>
      <w:jc w:val="center"/>
      <w:rPr>
        <w:rFonts w:ascii="仿宋" w:eastAsia="仿宋" w:hAnsi="仿宋" w:cs="仿宋"/>
      </w:rPr>
    </w:pPr>
    <w:r>
      <w:rPr>
        <w:rFonts w:ascii="仿宋" w:eastAsia="仿宋" w:hAnsi="仿宋" w:cs="仿宋" w:hint="eastAsia"/>
      </w:rPr>
      <w:t>VOC</w:t>
    </w:r>
    <w:r>
      <w:rPr>
        <w:rFonts w:ascii="仿宋" w:eastAsia="仿宋" w:hAnsi="仿宋" w:cs="仿宋" w:hint="eastAsia"/>
      </w:rPr>
      <w:t>治理相关项目投资计划书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FE1AE7"/>
    <w:rsid w:val="000222C6"/>
    <w:rsid w:val="005C442D"/>
    <w:rsid w:val="43FE1A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192DE56E"/>
  <w15:docId w15:val="{CD122F6C-D885-4A95-9EBC-02FF288B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kern w:val="2"/>
      <w:sz w:val="21"/>
      <w:szCs w:val="24"/>
      <w:lang w:eastAsia="zh-CN"/>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黑体"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eader" Target="header11.xml" /><Relationship Id="rId15" Type="http://schemas.openxmlformats.org/officeDocument/2006/relationships/hyperlink" Target="https://d.book118.com/588025027117006036" TargetMode="External" /><Relationship Id="rId16" Type="http://schemas.openxmlformats.org/officeDocument/2006/relationships/header" Target="header12.xml" /><Relationship Id="rId17" Type="http://schemas.openxmlformats.org/officeDocument/2006/relationships/theme" Target="theme/theme1.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3596</Words>
  <Characters>20500</Characters>
  <Application>Microsoft Office Word</Application>
  <DocSecurity>0</DocSecurity>
  <Lines>170</Lines>
  <Paragraphs>48</Paragraphs>
  <ScaleCrop>false</ScaleCrop>
  <Company/>
  <LinksUpToDate>false</LinksUpToDate>
  <CharactersWithSpaces>24048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邹小娟</dc:creator>
  <cp:lastModifiedBy>无</cp:lastModifiedBy>
  <cp:revision>2</cp:revision>
  <dcterms:created xsi:type="dcterms:W3CDTF">2023-11-30T06:15:00Z</dcterms:created>
  <dcterms:modified xsi:type="dcterms:W3CDTF">2024-01-02T12:21:00Z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3228392AF07D4A6EA5EC195065D24490_11</vt:lpwstr>
  </property>
  <property fmtid="{D5CDD505-2E9C-101B-9397-08002B2CF9AE}" pid="3" name="KSOProductBuildVer">
    <vt:lpwstr>2052-12.1.0.15712</vt:lpwstr>
  </property>
</Properties>
</file>