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数字特技发生器项目规划设计方案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3" w:history="1">
        <w:r>
          <w:rPr>
            <w:rFonts w:ascii="仿宋" w:eastAsia="仿宋" w:hAnsi="仿宋" w:cs="仿宋" w:hint="eastAsia"/>
            <w:lang w:eastAsia="zh-CN"/>
          </w:rPr>
          <w:t>前言</w:t>
        </w:r>
        <w:r>
          <w:tab/>
        </w:r>
        <w:r>
          <w:fldChar w:fldCharType="begin"/>
        </w:r>
        <w:r>
          <w:instrText xml:space="preserve"> PAGEREF _Toc18953 \h </w:instrText>
        </w:r>
        <w:r>
          <w:fldChar w:fldCharType="separate"/>
        </w:r>
        <w:r>
          <w:t>3</w:t>
        </w:r>
        <w:r>
          <w:fldChar w:fldCharType="end"/>
        </w:r>
      </w:hyperlink>
    </w:p>
    <w:p>
      <w:pPr>
        <w:pStyle w:val="TOC1"/>
        <w:tabs>
          <w:tab w:val="right" w:leader="dot" w:pos="8306"/>
        </w:tabs>
      </w:pPr>
      <w:hyperlink w:anchor="_Toc5043" w:history="1">
        <w:r>
          <w:rPr>
            <w:rFonts w:ascii="仿宋" w:eastAsia="仿宋" w:hAnsi="仿宋" w:cs="仿宋" w:hint="eastAsia"/>
            <w:lang w:eastAsia="zh-CN"/>
          </w:rPr>
          <w:t>一、数字特技发生器项目建设背景及必要性分析</w:t>
        </w:r>
        <w:r>
          <w:tab/>
        </w:r>
        <w:r>
          <w:fldChar w:fldCharType="begin"/>
        </w:r>
        <w:r>
          <w:instrText xml:space="preserve"> PAGEREF _Toc5043 \h </w:instrText>
        </w:r>
        <w:r>
          <w:fldChar w:fldCharType="separate"/>
        </w:r>
        <w:r>
          <w:t>3</w:t>
        </w:r>
        <w:r>
          <w:fldChar w:fldCharType="end"/>
        </w:r>
      </w:hyperlink>
    </w:p>
    <w:p>
      <w:pPr>
        <w:pStyle w:val="TOC2"/>
        <w:tabs>
          <w:tab w:val="right" w:leader="dot" w:pos="8306"/>
        </w:tabs>
      </w:pPr>
      <w:hyperlink w:anchor="_Toc11925" w:history="1">
        <w:r>
          <w:rPr>
            <w:rFonts w:ascii="仿宋" w:eastAsia="仿宋" w:hAnsi="仿宋" w:cs="仿宋" w:hint="eastAsia"/>
            <w:lang w:eastAsia="zh-CN"/>
          </w:rPr>
          <w:t>(一)、数字特技发生器项目背景分析</w:t>
        </w:r>
        <w:r>
          <w:tab/>
        </w:r>
        <w:r>
          <w:fldChar w:fldCharType="begin"/>
        </w:r>
        <w:r>
          <w:instrText xml:space="preserve"> PAGEREF _Toc11925 \h </w:instrText>
        </w:r>
        <w:r>
          <w:fldChar w:fldCharType="separate"/>
        </w:r>
        <w:r>
          <w:t>3</w:t>
        </w:r>
        <w:r>
          <w:fldChar w:fldCharType="end"/>
        </w:r>
      </w:hyperlink>
    </w:p>
    <w:p>
      <w:pPr>
        <w:pStyle w:val="TOC2"/>
        <w:tabs>
          <w:tab w:val="right" w:leader="dot" w:pos="8306"/>
        </w:tabs>
      </w:pPr>
      <w:hyperlink w:anchor="_Toc8251" w:history="1">
        <w:r>
          <w:rPr>
            <w:rFonts w:ascii="仿宋" w:eastAsia="仿宋" w:hAnsi="仿宋" w:cs="仿宋" w:hint="eastAsia"/>
            <w:lang w:eastAsia="zh-CN"/>
          </w:rPr>
          <w:t>(二)、数字特技发生器项目建设必要性分析</w:t>
        </w:r>
        <w:r>
          <w:tab/>
        </w:r>
        <w:r>
          <w:fldChar w:fldCharType="begin"/>
        </w:r>
        <w:r>
          <w:instrText xml:space="preserve"> PAGEREF _Toc8251 \h </w:instrText>
        </w:r>
        <w:r>
          <w:fldChar w:fldCharType="separate"/>
        </w:r>
        <w:r>
          <w:t>5</w:t>
        </w:r>
        <w:r>
          <w:fldChar w:fldCharType="end"/>
        </w:r>
      </w:hyperlink>
    </w:p>
    <w:p>
      <w:pPr>
        <w:pStyle w:val="TOC1"/>
        <w:tabs>
          <w:tab w:val="right" w:leader="dot" w:pos="8306"/>
        </w:tabs>
      </w:pPr>
      <w:hyperlink w:anchor="_Toc18073" w:history="1">
        <w:r>
          <w:rPr>
            <w:rFonts w:ascii="仿宋" w:eastAsia="仿宋" w:hAnsi="仿宋" w:cs="仿宋" w:hint="eastAsia"/>
            <w:lang w:eastAsia="zh-CN"/>
          </w:rPr>
          <w:t>二、数字特技发生器项目选址可行性分析</w:t>
        </w:r>
        <w:r>
          <w:tab/>
        </w:r>
        <w:r>
          <w:fldChar w:fldCharType="begin"/>
        </w:r>
        <w:r>
          <w:instrText xml:space="preserve"> PAGEREF _Toc18073 \h </w:instrText>
        </w:r>
        <w:r>
          <w:fldChar w:fldCharType="separate"/>
        </w:r>
        <w:r>
          <w:t>6</w:t>
        </w:r>
        <w:r>
          <w:fldChar w:fldCharType="end"/>
        </w:r>
      </w:hyperlink>
    </w:p>
    <w:p>
      <w:pPr>
        <w:pStyle w:val="TOC2"/>
        <w:tabs>
          <w:tab w:val="right" w:leader="dot" w:pos="8306"/>
        </w:tabs>
      </w:pPr>
      <w:hyperlink w:anchor="_Toc23297" w:history="1">
        <w:r>
          <w:rPr>
            <w:rFonts w:ascii="仿宋" w:eastAsia="仿宋" w:hAnsi="仿宋" w:cs="仿宋" w:hint="eastAsia"/>
            <w:lang w:eastAsia="zh-CN"/>
          </w:rPr>
          <w:t>(一)、数字特技发生器项目选址</w:t>
        </w:r>
        <w:r>
          <w:tab/>
        </w:r>
        <w:r>
          <w:fldChar w:fldCharType="begin"/>
        </w:r>
        <w:r>
          <w:instrText xml:space="preserve"> PAGEREF _Toc23297 \h </w:instrText>
        </w:r>
        <w:r>
          <w:fldChar w:fldCharType="separate"/>
        </w:r>
        <w:r>
          <w:t>6</w:t>
        </w:r>
        <w:r>
          <w:fldChar w:fldCharType="end"/>
        </w:r>
      </w:hyperlink>
    </w:p>
    <w:p>
      <w:pPr>
        <w:pStyle w:val="TOC2"/>
        <w:tabs>
          <w:tab w:val="right" w:leader="dot" w:pos="8306"/>
        </w:tabs>
      </w:pPr>
      <w:hyperlink w:anchor="_Toc23285" w:history="1">
        <w:r>
          <w:rPr>
            <w:rFonts w:ascii="仿宋" w:eastAsia="仿宋" w:hAnsi="仿宋" w:cs="仿宋" w:hint="eastAsia"/>
            <w:lang w:eastAsia="zh-CN"/>
          </w:rPr>
          <w:t>(二)、用地控制指标</w:t>
        </w:r>
        <w:r>
          <w:tab/>
        </w:r>
        <w:r>
          <w:fldChar w:fldCharType="begin"/>
        </w:r>
        <w:r>
          <w:instrText xml:space="preserve"> PAGEREF _Toc23285 \h </w:instrText>
        </w:r>
        <w:r>
          <w:fldChar w:fldCharType="separate"/>
        </w:r>
        <w:r>
          <w:t>6</w:t>
        </w:r>
        <w:r>
          <w:fldChar w:fldCharType="end"/>
        </w:r>
      </w:hyperlink>
    </w:p>
    <w:p>
      <w:pPr>
        <w:pStyle w:val="TOC2"/>
        <w:tabs>
          <w:tab w:val="right" w:leader="dot" w:pos="8306"/>
        </w:tabs>
      </w:pPr>
      <w:hyperlink w:anchor="_Toc26754" w:history="1">
        <w:r>
          <w:rPr>
            <w:rFonts w:ascii="仿宋" w:eastAsia="仿宋" w:hAnsi="仿宋" w:cs="仿宋" w:hint="eastAsia"/>
            <w:lang w:eastAsia="zh-CN"/>
          </w:rPr>
          <w:t>(三)、节约用地措施</w:t>
        </w:r>
        <w:r>
          <w:tab/>
        </w:r>
        <w:r>
          <w:fldChar w:fldCharType="begin"/>
        </w:r>
        <w:r>
          <w:instrText xml:space="preserve"> PAGEREF _Toc26754 \h </w:instrText>
        </w:r>
        <w:r>
          <w:fldChar w:fldCharType="separate"/>
        </w:r>
        <w:r>
          <w:t>8</w:t>
        </w:r>
        <w:r>
          <w:fldChar w:fldCharType="end"/>
        </w:r>
      </w:hyperlink>
    </w:p>
    <w:p>
      <w:pPr>
        <w:pStyle w:val="TOC2"/>
        <w:tabs>
          <w:tab w:val="right" w:leader="dot" w:pos="8306"/>
        </w:tabs>
      </w:pPr>
      <w:hyperlink w:anchor="_Toc2251" w:history="1">
        <w:r>
          <w:rPr>
            <w:rFonts w:ascii="仿宋" w:eastAsia="仿宋" w:hAnsi="仿宋" w:cs="仿宋" w:hint="eastAsia"/>
            <w:lang w:eastAsia="zh-CN"/>
          </w:rPr>
          <w:t>(四)、总图布置方案</w:t>
        </w:r>
        <w:r>
          <w:tab/>
        </w:r>
        <w:r>
          <w:fldChar w:fldCharType="begin"/>
        </w:r>
        <w:r>
          <w:instrText xml:space="preserve"> PAGEREF _Toc2251 \h </w:instrText>
        </w:r>
        <w:r>
          <w:fldChar w:fldCharType="separate"/>
        </w:r>
        <w:r>
          <w:t>9</w:t>
        </w:r>
        <w:r>
          <w:fldChar w:fldCharType="end"/>
        </w:r>
      </w:hyperlink>
    </w:p>
    <w:p>
      <w:pPr>
        <w:pStyle w:val="TOC2"/>
        <w:tabs>
          <w:tab w:val="right" w:leader="dot" w:pos="8306"/>
        </w:tabs>
      </w:pPr>
      <w:hyperlink w:anchor="_Toc14737" w:history="1">
        <w:r>
          <w:rPr>
            <w:rFonts w:ascii="仿宋" w:eastAsia="仿宋" w:hAnsi="仿宋" w:cs="仿宋" w:hint="eastAsia"/>
            <w:lang w:eastAsia="zh-CN"/>
          </w:rPr>
          <w:t>(五)、选址综合评价</w:t>
        </w:r>
        <w:r>
          <w:tab/>
        </w:r>
        <w:r>
          <w:fldChar w:fldCharType="begin"/>
        </w:r>
        <w:r>
          <w:instrText xml:space="preserve"> PAGEREF _Toc14737 \h </w:instrText>
        </w:r>
        <w:r>
          <w:fldChar w:fldCharType="separate"/>
        </w:r>
        <w:r>
          <w:t>10</w:t>
        </w:r>
        <w:r>
          <w:fldChar w:fldCharType="end"/>
        </w:r>
      </w:hyperlink>
    </w:p>
    <w:p>
      <w:pPr>
        <w:pStyle w:val="TOC1"/>
        <w:tabs>
          <w:tab w:val="right" w:leader="dot" w:pos="8306"/>
        </w:tabs>
      </w:pPr>
      <w:hyperlink w:anchor="_Toc27921" w:history="1">
        <w:r>
          <w:rPr>
            <w:rFonts w:ascii="仿宋" w:eastAsia="仿宋" w:hAnsi="仿宋" w:cs="仿宋" w:hint="eastAsia"/>
            <w:lang w:eastAsia="zh-CN"/>
          </w:rPr>
          <w:t>三、产品规划分析</w:t>
        </w:r>
        <w:r>
          <w:tab/>
        </w:r>
        <w:r>
          <w:fldChar w:fldCharType="begin"/>
        </w:r>
        <w:r>
          <w:instrText xml:space="preserve"> PAGEREF _Toc27921 \h </w:instrText>
        </w:r>
        <w:r>
          <w:fldChar w:fldCharType="separate"/>
        </w:r>
        <w:r>
          <w:t>11</w:t>
        </w:r>
        <w:r>
          <w:fldChar w:fldCharType="end"/>
        </w:r>
      </w:hyperlink>
    </w:p>
    <w:p>
      <w:pPr>
        <w:pStyle w:val="TOC2"/>
        <w:tabs>
          <w:tab w:val="right" w:leader="dot" w:pos="8306"/>
        </w:tabs>
      </w:pPr>
      <w:hyperlink w:anchor="_Toc20744" w:history="1">
        <w:r>
          <w:rPr>
            <w:rFonts w:ascii="仿宋" w:eastAsia="仿宋" w:hAnsi="仿宋" w:cs="仿宋" w:hint="eastAsia"/>
            <w:lang w:eastAsia="zh-CN"/>
          </w:rPr>
          <w:t>(一)、产品规划</w:t>
        </w:r>
        <w:r>
          <w:tab/>
        </w:r>
        <w:r>
          <w:fldChar w:fldCharType="begin"/>
        </w:r>
        <w:r>
          <w:instrText xml:space="preserve"> PAGEREF _Toc20744 \h </w:instrText>
        </w:r>
        <w:r>
          <w:fldChar w:fldCharType="separate"/>
        </w:r>
        <w:r>
          <w:t>11</w:t>
        </w:r>
        <w:r>
          <w:fldChar w:fldCharType="end"/>
        </w:r>
      </w:hyperlink>
    </w:p>
    <w:p>
      <w:pPr>
        <w:pStyle w:val="TOC2"/>
        <w:tabs>
          <w:tab w:val="right" w:leader="dot" w:pos="8306"/>
        </w:tabs>
      </w:pPr>
      <w:hyperlink w:anchor="_Toc31215" w:history="1">
        <w:r>
          <w:rPr>
            <w:rFonts w:ascii="仿宋" w:eastAsia="仿宋" w:hAnsi="仿宋" w:cs="仿宋" w:hint="eastAsia"/>
            <w:lang w:eastAsia="zh-CN"/>
          </w:rPr>
          <w:t>(二)、建设规模</w:t>
        </w:r>
        <w:r>
          <w:tab/>
        </w:r>
        <w:r>
          <w:fldChar w:fldCharType="begin"/>
        </w:r>
        <w:r>
          <w:instrText xml:space="preserve"> PAGEREF _Toc31215 \h </w:instrText>
        </w:r>
        <w:r>
          <w:fldChar w:fldCharType="separate"/>
        </w:r>
        <w:r>
          <w:t>12</w:t>
        </w:r>
        <w:r>
          <w:fldChar w:fldCharType="end"/>
        </w:r>
      </w:hyperlink>
    </w:p>
    <w:p>
      <w:pPr>
        <w:pStyle w:val="TOC1"/>
        <w:tabs>
          <w:tab w:val="right" w:leader="dot" w:pos="8306"/>
        </w:tabs>
      </w:pPr>
      <w:hyperlink w:anchor="_Toc20546" w:history="1">
        <w:r>
          <w:rPr>
            <w:rFonts w:ascii="仿宋" w:eastAsia="仿宋" w:hAnsi="仿宋" w:cs="仿宋" w:hint="eastAsia"/>
            <w:lang w:eastAsia="zh-CN"/>
          </w:rPr>
          <w:t>四、市场分析、调研</w:t>
        </w:r>
        <w:r>
          <w:tab/>
        </w:r>
        <w:r>
          <w:fldChar w:fldCharType="begin"/>
        </w:r>
        <w:r>
          <w:instrText xml:space="preserve"> PAGEREF _Toc20546 \h </w:instrText>
        </w:r>
        <w:r>
          <w:fldChar w:fldCharType="separate"/>
        </w:r>
        <w:r>
          <w:t>13</w:t>
        </w:r>
        <w:r>
          <w:fldChar w:fldCharType="end"/>
        </w:r>
      </w:hyperlink>
    </w:p>
    <w:p>
      <w:pPr>
        <w:pStyle w:val="TOC2"/>
        <w:tabs>
          <w:tab w:val="right" w:leader="dot" w:pos="8306"/>
        </w:tabs>
      </w:pPr>
      <w:hyperlink w:anchor="_Toc11233" w:history="1">
        <w:r>
          <w:rPr>
            <w:rFonts w:ascii="仿宋" w:eastAsia="仿宋" w:hAnsi="仿宋" w:cs="仿宋" w:hint="eastAsia"/>
            <w:lang w:eastAsia="zh-CN"/>
          </w:rPr>
          <w:t>(一)、数字特技发生器行业分析</w:t>
        </w:r>
        <w:r>
          <w:tab/>
        </w:r>
        <w:r>
          <w:fldChar w:fldCharType="begin"/>
        </w:r>
        <w:r>
          <w:instrText xml:space="preserve"> PAGEREF _Toc11233 \h </w:instrText>
        </w:r>
        <w:r>
          <w:fldChar w:fldCharType="separate"/>
        </w:r>
        <w:r>
          <w:t>13</w:t>
        </w:r>
        <w:r>
          <w:fldChar w:fldCharType="end"/>
        </w:r>
      </w:hyperlink>
    </w:p>
    <w:p>
      <w:pPr>
        <w:pStyle w:val="TOC2"/>
        <w:tabs>
          <w:tab w:val="right" w:leader="dot" w:pos="8306"/>
        </w:tabs>
      </w:pPr>
      <w:hyperlink w:anchor="_Toc18482" w:history="1">
        <w:r>
          <w:rPr>
            <w:rFonts w:ascii="仿宋" w:eastAsia="仿宋" w:hAnsi="仿宋" w:cs="仿宋" w:hint="eastAsia"/>
            <w:lang w:eastAsia="zh-CN"/>
          </w:rPr>
          <w:t>(二)、数字特技发生器市场分析预测</w:t>
        </w:r>
        <w:r>
          <w:tab/>
        </w:r>
        <w:r>
          <w:fldChar w:fldCharType="begin"/>
        </w:r>
        <w:r>
          <w:instrText xml:space="preserve"> PAGEREF _Toc18482 \h </w:instrText>
        </w:r>
        <w:r>
          <w:fldChar w:fldCharType="separate"/>
        </w:r>
        <w:r>
          <w:t>14</w:t>
        </w:r>
        <w:r>
          <w:fldChar w:fldCharType="end"/>
        </w:r>
      </w:hyperlink>
    </w:p>
    <w:p>
      <w:pPr>
        <w:pStyle w:val="TOC1"/>
        <w:tabs>
          <w:tab w:val="right" w:leader="dot" w:pos="8306"/>
        </w:tabs>
      </w:pPr>
      <w:hyperlink w:anchor="_Toc17636" w:history="1">
        <w:r>
          <w:rPr>
            <w:rFonts w:ascii="仿宋" w:eastAsia="仿宋" w:hAnsi="仿宋" w:cs="仿宋" w:hint="eastAsia"/>
            <w:lang w:eastAsia="zh-CN"/>
          </w:rPr>
          <w:t>五、数字特技发生器项目建设单位说明</w:t>
        </w:r>
        <w:r>
          <w:tab/>
        </w:r>
        <w:r>
          <w:fldChar w:fldCharType="begin"/>
        </w:r>
        <w:r>
          <w:instrText xml:space="preserve"> PAGEREF _Toc17636 \h </w:instrText>
        </w:r>
        <w:r>
          <w:fldChar w:fldCharType="separate"/>
        </w:r>
        <w:r>
          <w:t>15</w:t>
        </w:r>
        <w:r>
          <w:fldChar w:fldCharType="end"/>
        </w:r>
      </w:hyperlink>
    </w:p>
    <w:p>
      <w:pPr>
        <w:pStyle w:val="TOC2"/>
        <w:tabs>
          <w:tab w:val="right" w:leader="dot" w:pos="8306"/>
        </w:tabs>
      </w:pPr>
      <w:hyperlink w:anchor="_Toc31819" w:history="1">
        <w:r>
          <w:rPr>
            <w:rFonts w:ascii="仿宋" w:eastAsia="仿宋" w:hAnsi="仿宋" w:cs="仿宋" w:hint="eastAsia"/>
            <w:lang w:eastAsia="zh-CN"/>
          </w:rPr>
          <w:t>(一)、数字特技发生器项目承办单位基本情况</w:t>
        </w:r>
        <w:r>
          <w:tab/>
        </w:r>
        <w:r>
          <w:fldChar w:fldCharType="begin"/>
        </w:r>
        <w:r>
          <w:instrText xml:space="preserve"> PAGEREF _Toc31819 \h </w:instrText>
        </w:r>
        <w:r>
          <w:fldChar w:fldCharType="separate"/>
        </w:r>
        <w:r>
          <w:t>15</w:t>
        </w:r>
        <w:r>
          <w:fldChar w:fldCharType="end"/>
        </w:r>
      </w:hyperlink>
    </w:p>
    <w:p>
      <w:pPr>
        <w:pStyle w:val="TOC2"/>
        <w:tabs>
          <w:tab w:val="right" w:leader="dot" w:pos="8306"/>
        </w:tabs>
      </w:pPr>
      <w:hyperlink w:anchor="_Toc9804" w:history="1">
        <w:r>
          <w:rPr>
            <w:rFonts w:ascii="仿宋" w:eastAsia="仿宋" w:hAnsi="仿宋" w:cs="仿宋" w:hint="eastAsia"/>
            <w:lang w:eastAsia="zh-CN"/>
          </w:rPr>
          <w:t>(二)、公司经济效益分析</w:t>
        </w:r>
        <w:r>
          <w:tab/>
        </w:r>
        <w:r>
          <w:fldChar w:fldCharType="begin"/>
        </w:r>
        <w:r>
          <w:instrText xml:space="preserve"> PAGEREF _Toc9804 \h </w:instrText>
        </w:r>
        <w:r>
          <w:fldChar w:fldCharType="separate"/>
        </w:r>
        <w:r>
          <w:t>16</w:t>
        </w:r>
        <w:r>
          <w:fldChar w:fldCharType="end"/>
        </w:r>
      </w:hyperlink>
    </w:p>
    <w:p>
      <w:pPr>
        <w:pStyle w:val="TOC1"/>
        <w:tabs>
          <w:tab w:val="right" w:leader="dot" w:pos="8306"/>
        </w:tabs>
      </w:pPr>
      <w:hyperlink w:anchor="_Toc28060" w:history="1">
        <w:r>
          <w:rPr>
            <w:rFonts w:ascii="仿宋" w:eastAsia="仿宋" w:hAnsi="仿宋" w:cs="仿宋" w:hint="eastAsia"/>
            <w:lang w:eastAsia="zh-CN"/>
          </w:rPr>
          <w:t>六、数字特技发生器项目概论</w:t>
        </w:r>
        <w:r>
          <w:tab/>
        </w:r>
        <w:r>
          <w:fldChar w:fldCharType="begin"/>
        </w:r>
        <w:r>
          <w:instrText xml:space="preserve"> PAGEREF _Toc28060 \h </w:instrText>
        </w:r>
        <w:r>
          <w:fldChar w:fldCharType="separate"/>
        </w:r>
        <w:r>
          <w:t>17</w:t>
        </w:r>
        <w:r>
          <w:fldChar w:fldCharType="end"/>
        </w:r>
      </w:hyperlink>
    </w:p>
    <w:p>
      <w:pPr>
        <w:pStyle w:val="TOC2"/>
        <w:tabs>
          <w:tab w:val="right" w:leader="dot" w:pos="8306"/>
        </w:tabs>
      </w:pPr>
      <w:hyperlink w:anchor="_Toc26087" w:history="1">
        <w:r>
          <w:rPr>
            <w:rFonts w:ascii="仿宋" w:eastAsia="仿宋" w:hAnsi="仿宋" w:cs="仿宋" w:hint="eastAsia"/>
            <w:lang w:eastAsia="zh-CN"/>
          </w:rPr>
          <w:t>(一)、数字特技发生器项目概况</w:t>
        </w:r>
        <w:r>
          <w:tab/>
        </w:r>
        <w:r>
          <w:fldChar w:fldCharType="begin"/>
        </w:r>
        <w:r>
          <w:instrText xml:space="preserve"> PAGEREF _Toc26087 \h </w:instrText>
        </w:r>
        <w:r>
          <w:fldChar w:fldCharType="separate"/>
        </w:r>
        <w:r>
          <w:t>17</w:t>
        </w:r>
        <w:r>
          <w:fldChar w:fldCharType="end"/>
        </w:r>
      </w:hyperlink>
    </w:p>
    <w:p>
      <w:pPr>
        <w:pStyle w:val="TOC2"/>
        <w:tabs>
          <w:tab w:val="right" w:leader="dot" w:pos="8306"/>
        </w:tabs>
      </w:pPr>
      <w:hyperlink w:anchor="_Toc30661" w:history="1">
        <w:r>
          <w:rPr>
            <w:rFonts w:ascii="仿宋" w:eastAsia="仿宋" w:hAnsi="仿宋" w:cs="仿宋" w:hint="eastAsia"/>
            <w:lang w:eastAsia="zh-CN"/>
          </w:rPr>
          <w:t>(二)、数字特技发生器项目目标</w:t>
        </w:r>
        <w:r>
          <w:tab/>
        </w:r>
        <w:r>
          <w:fldChar w:fldCharType="begin"/>
        </w:r>
        <w:r>
          <w:instrText xml:space="preserve"> PAGEREF _Toc30661 \h </w:instrText>
        </w:r>
        <w:r>
          <w:fldChar w:fldCharType="separate"/>
        </w:r>
        <w:r>
          <w:t>19</w:t>
        </w:r>
        <w:r>
          <w:fldChar w:fldCharType="end"/>
        </w:r>
      </w:hyperlink>
    </w:p>
    <w:p>
      <w:pPr>
        <w:pStyle w:val="TOC2"/>
        <w:tabs>
          <w:tab w:val="right" w:leader="dot" w:pos="8306"/>
        </w:tabs>
      </w:pPr>
      <w:hyperlink w:anchor="_Toc24987" w:history="1">
        <w:r>
          <w:rPr>
            <w:rFonts w:ascii="仿宋" w:eastAsia="仿宋" w:hAnsi="仿宋" w:cs="仿宋" w:hint="eastAsia"/>
            <w:lang w:eastAsia="zh-CN"/>
          </w:rPr>
          <w:t>(三)、数字特技发生器项目提出的理由</w:t>
        </w:r>
        <w:r>
          <w:tab/>
        </w:r>
        <w:r>
          <w:fldChar w:fldCharType="begin"/>
        </w:r>
        <w:r>
          <w:instrText xml:space="preserve"> PAGEREF _Toc24987 \h </w:instrText>
        </w:r>
        <w:r>
          <w:fldChar w:fldCharType="separate"/>
        </w:r>
        <w:r>
          <w:t>20</w:t>
        </w:r>
        <w:r>
          <w:fldChar w:fldCharType="end"/>
        </w:r>
      </w:hyperlink>
    </w:p>
    <w:p>
      <w:pPr>
        <w:pStyle w:val="TOC2"/>
        <w:tabs>
          <w:tab w:val="right" w:leader="dot" w:pos="8306"/>
        </w:tabs>
      </w:pPr>
      <w:hyperlink w:anchor="_Toc22202" w:history="1">
        <w:r>
          <w:rPr>
            <w:rFonts w:ascii="仿宋" w:eastAsia="仿宋" w:hAnsi="仿宋" w:cs="仿宋" w:hint="eastAsia"/>
            <w:lang w:eastAsia="zh-CN"/>
          </w:rPr>
          <w:t>(四)、数字特技发生器项目意义</w:t>
        </w:r>
        <w:r>
          <w:tab/>
        </w:r>
        <w:r>
          <w:fldChar w:fldCharType="begin"/>
        </w:r>
        <w:r>
          <w:instrText xml:space="preserve"> PAGEREF _Toc22202 \h </w:instrText>
        </w:r>
        <w:r>
          <w:fldChar w:fldCharType="separate"/>
        </w:r>
        <w:r>
          <w:t>22</w:t>
        </w:r>
        <w:r>
          <w:fldChar w:fldCharType="end"/>
        </w:r>
      </w:hyperlink>
    </w:p>
    <w:p>
      <w:pPr>
        <w:pStyle w:val="TOC2"/>
        <w:tabs>
          <w:tab w:val="right" w:leader="dot" w:pos="8306"/>
        </w:tabs>
      </w:pPr>
      <w:hyperlink w:anchor="_Toc27817" w:history="1">
        <w:r>
          <w:rPr>
            <w:rFonts w:ascii="仿宋" w:eastAsia="仿宋" w:hAnsi="仿宋" w:cs="仿宋" w:hint="eastAsia"/>
            <w:lang w:eastAsia="zh-CN"/>
          </w:rPr>
          <w:t>(五)、数字特技发生器项目背景</w:t>
        </w:r>
        <w:r>
          <w:tab/>
        </w:r>
        <w:r>
          <w:fldChar w:fldCharType="begin"/>
        </w:r>
        <w:r>
          <w:instrText xml:space="preserve"> PAGEREF _Toc27817 \h </w:instrText>
        </w:r>
        <w:r>
          <w:fldChar w:fldCharType="separate"/>
        </w:r>
        <w:r>
          <w:t>22</w:t>
        </w:r>
        <w:r>
          <w:fldChar w:fldCharType="end"/>
        </w:r>
      </w:hyperlink>
    </w:p>
    <w:p>
      <w:pPr>
        <w:pStyle w:val="TOC1"/>
        <w:tabs>
          <w:tab w:val="right" w:leader="dot" w:pos="8306"/>
        </w:tabs>
      </w:pPr>
      <w:hyperlink w:anchor="_Toc25450" w:history="1">
        <w:r>
          <w:rPr>
            <w:rFonts w:ascii="仿宋" w:eastAsia="仿宋" w:hAnsi="仿宋" w:cs="仿宋" w:hint="eastAsia"/>
            <w:lang w:eastAsia="zh-CN"/>
          </w:rPr>
          <w:t>七、数字特技发生器项目社会影响</w:t>
        </w:r>
        <w:r>
          <w:tab/>
        </w:r>
        <w:r>
          <w:fldChar w:fldCharType="begin"/>
        </w:r>
        <w:r>
          <w:instrText xml:space="preserve"> PAGEREF _Toc25450 \h </w:instrText>
        </w:r>
        <w:r>
          <w:fldChar w:fldCharType="separate"/>
        </w:r>
        <w:r>
          <w:t>23</w:t>
        </w:r>
        <w:r>
          <w:fldChar w:fldCharType="end"/>
        </w:r>
      </w:hyperlink>
    </w:p>
    <w:p>
      <w:pPr>
        <w:pStyle w:val="TOC2"/>
        <w:tabs>
          <w:tab w:val="right" w:leader="dot" w:pos="8306"/>
        </w:tabs>
      </w:pPr>
      <w:hyperlink w:anchor="_Toc19502" w:history="1">
        <w:r>
          <w:rPr>
            <w:rFonts w:ascii="仿宋" w:eastAsia="仿宋" w:hAnsi="仿宋" w:cs="仿宋" w:hint="eastAsia"/>
            <w:lang w:eastAsia="zh-CN"/>
          </w:rPr>
          <w:t>(一)、社会责任与义务</w:t>
        </w:r>
        <w:r>
          <w:tab/>
        </w:r>
        <w:r>
          <w:fldChar w:fldCharType="begin"/>
        </w:r>
        <w:r>
          <w:instrText xml:space="preserve"> PAGEREF _Toc19502 \h </w:instrText>
        </w:r>
        <w:r>
          <w:fldChar w:fldCharType="separate"/>
        </w:r>
        <w:r>
          <w:t>23</w:t>
        </w:r>
        <w:r>
          <w:fldChar w:fldCharType="end"/>
        </w:r>
      </w:hyperlink>
    </w:p>
    <w:p>
      <w:pPr>
        <w:pStyle w:val="TOC2"/>
        <w:tabs>
          <w:tab w:val="right" w:leader="dot" w:pos="8306"/>
        </w:tabs>
      </w:pPr>
      <w:hyperlink w:anchor="_Toc1727" w:history="1">
        <w:r>
          <w:rPr>
            <w:rFonts w:ascii="仿宋" w:eastAsia="仿宋" w:hAnsi="仿宋" w:cs="仿宋" w:hint="eastAsia"/>
            <w:lang w:eastAsia="zh-CN"/>
          </w:rPr>
          <w:t>(二)、社会参与与沟通</w:t>
        </w:r>
        <w:r>
          <w:tab/>
        </w:r>
        <w:r>
          <w:fldChar w:fldCharType="begin"/>
        </w:r>
        <w:r>
          <w:instrText xml:space="preserve"> PAGEREF _Toc1727 \h </w:instrText>
        </w:r>
        <w:r>
          <w:fldChar w:fldCharType="separate"/>
        </w:r>
        <w:r>
          <w:t>24</w:t>
        </w:r>
        <w:r>
          <w:fldChar w:fldCharType="end"/>
        </w:r>
      </w:hyperlink>
    </w:p>
    <w:p>
      <w:pPr>
        <w:pStyle w:val="TOC1"/>
        <w:tabs>
          <w:tab w:val="right" w:leader="dot" w:pos="8306"/>
        </w:tabs>
      </w:pPr>
      <w:hyperlink w:anchor="_Toc9380" w:history="1">
        <w:r>
          <w:rPr>
            <w:rFonts w:ascii="仿宋" w:eastAsia="仿宋" w:hAnsi="仿宋" w:cs="仿宋" w:hint="eastAsia"/>
            <w:lang w:eastAsia="zh-CN"/>
          </w:rPr>
          <w:t>八、数字特技发生器项目计划安排</w:t>
        </w:r>
        <w:r>
          <w:tab/>
        </w:r>
        <w:r>
          <w:fldChar w:fldCharType="begin"/>
        </w:r>
        <w:r>
          <w:instrText xml:space="preserve"> PAGEREF _Toc9380 \h </w:instrText>
        </w:r>
        <w:r>
          <w:fldChar w:fldCharType="separate"/>
        </w:r>
        <w:r>
          <w:t>25</w:t>
        </w:r>
        <w:r>
          <w:fldChar w:fldCharType="end"/>
        </w:r>
      </w:hyperlink>
    </w:p>
    <w:p>
      <w:pPr>
        <w:pStyle w:val="TOC2"/>
        <w:tabs>
          <w:tab w:val="right" w:leader="dot" w:pos="8306"/>
        </w:tabs>
      </w:pPr>
      <w:hyperlink w:anchor="_Toc7580" w:history="1">
        <w:r>
          <w:rPr>
            <w:rFonts w:ascii="仿宋" w:eastAsia="仿宋" w:hAnsi="仿宋" w:cs="仿宋" w:hint="eastAsia"/>
            <w:lang w:eastAsia="zh-CN"/>
          </w:rPr>
          <w:t>(一)、建设周期</w:t>
        </w:r>
        <w:r>
          <w:tab/>
        </w:r>
        <w:r>
          <w:fldChar w:fldCharType="begin"/>
        </w:r>
        <w:r>
          <w:instrText xml:space="preserve"> PAGEREF _Toc7580 \h </w:instrText>
        </w:r>
        <w:r>
          <w:fldChar w:fldCharType="separate"/>
        </w:r>
        <w:r>
          <w:t>25</w:t>
        </w:r>
        <w:r>
          <w:fldChar w:fldCharType="end"/>
        </w:r>
      </w:hyperlink>
    </w:p>
    <w:p>
      <w:pPr>
        <w:pStyle w:val="TOC2"/>
        <w:tabs>
          <w:tab w:val="right" w:leader="dot" w:pos="8306"/>
        </w:tabs>
      </w:pPr>
      <w:hyperlink w:anchor="_Toc18541" w:history="1">
        <w:r>
          <w:rPr>
            <w:rFonts w:ascii="仿宋" w:eastAsia="仿宋" w:hAnsi="仿宋" w:cs="仿宋" w:hint="eastAsia"/>
            <w:lang w:eastAsia="zh-CN"/>
          </w:rPr>
          <w:t>(二)、建设进度</w:t>
        </w:r>
        <w:r>
          <w:tab/>
        </w:r>
        <w:r>
          <w:fldChar w:fldCharType="begin"/>
        </w:r>
        <w:r>
          <w:instrText xml:space="preserve"> PAGEREF _Toc18541 \h </w:instrText>
        </w:r>
        <w:r>
          <w:fldChar w:fldCharType="separate"/>
        </w:r>
        <w:r>
          <w:t>26</w:t>
        </w:r>
        <w:r>
          <w:fldChar w:fldCharType="end"/>
        </w:r>
      </w:hyperlink>
    </w:p>
    <w:p>
      <w:pPr>
        <w:pStyle w:val="TOC2"/>
        <w:tabs>
          <w:tab w:val="right" w:leader="dot" w:pos="8306"/>
        </w:tabs>
      </w:pPr>
      <w:hyperlink w:anchor="_Toc7613" w:history="1">
        <w:r>
          <w:rPr>
            <w:rFonts w:ascii="仿宋" w:eastAsia="仿宋" w:hAnsi="仿宋" w:cs="仿宋" w:hint="eastAsia"/>
            <w:lang w:eastAsia="zh-CN"/>
          </w:rPr>
          <w:t>(三)、进度安排注意事项</w:t>
        </w:r>
        <w:r>
          <w:tab/>
        </w:r>
        <w:r>
          <w:fldChar w:fldCharType="begin"/>
        </w:r>
        <w:r>
          <w:instrText xml:space="preserve"> PAGEREF _Toc7613 \h </w:instrText>
        </w:r>
        <w:r>
          <w:fldChar w:fldCharType="separate"/>
        </w:r>
        <w:r>
          <w:t>27</w:t>
        </w:r>
        <w:r>
          <w:fldChar w:fldCharType="end"/>
        </w:r>
      </w:hyperlink>
    </w:p>
    <w:p>
      <w:pPr>
        <w:pStyle w:val="TOC2"/>
        <w:tabs>
          <w:tab w:val="right" w:leader="dot" w:pos="8306"/>
        </w:tabs>
      </w:pPr>
      <w:hyperlink w:anchor="_Toc6062" w:history="1">
        <w:r>
          <w:rPr>
            <w:rFonts w:ascii="仿宋" w:eastAsia="仿宋" w:hAnsi="仿宋" w:cs="仿宋" w:hint="eastAsia"/>
            <w:lang w:eastAsia="zh-CN"/>
          </w:rPr>
          <w:t>(四)、人力资源配置</w:t>
        </w:r>
        <w:r>
          <w:tab/>
        </w:r>
        <w:r>
          <w:fldChar w:fldCharType="begin"/>
        </w:r>
        <w:r>
          <w:instrText xml:space="preserve"> PAGEREF _Toc6062 \h </w:instrText>
        </w:r>
        <w:r>
          <w:fldChar w:fldCharType="separate"/>
        </w:r>
        <w:r>
          <w:t>29</w:t>
        </w:r>
        <w:r>
          <w:fldChar w:fldCharType="end"/>
        </w:r>
      </w:hyperlink>
    </w:p>
    <w:p>
      <w:pPr>
        <w:pStyle w:val="TOC1"/>
        <w:tabs>
          <w:tab w:val="right" w:leader="dot" w:pos="8306"/>
        </w:tabs>
      </w:pPr>
      <w:hyperlink w:anchor="_Toc2729" w:history="1">
        <w:r>
          <w:rPr>
            <w:rFonts w:ascii="仿宋" w:eastAsia="仿宋" w:hAnsi="仿宋" w:cs="仿宋" w:hint="eastAsia"/>
            <w:lang w:eastAsia="zh-CN"/>
          </w:rPr>
          <w:t>九、数字特技发生器项目创新与研发</w:t>
        </w:r>
        <w:r>
          <w:tab/>
        </w:r>
        <w:r>
          <w:fldChar w:fldCharType="begin"/>
        </w:r>
        <w:r>
          <w:instrText xml:space="preserve"> PAGEREF _Toc2729 \h </w:instrText>
        </w:r>
        <w:r>
          <w:fldChar w:fldCharType="separate"/>
        </w:r>
        <w:r>
          <w:t>29</w:t>
        </w:r>
        <w:r>
          <w:fldChar w:fldCharType="end"/>
        </w:r>
      </w:hyperlink>
    </w:p>
    <w:p>
      <w:pPr>
        <w:pStyle w:val="TOC2"/>
        <w:tabs>
          <w:tab w:val="right" w:leader="dot" w:pos="8306"/>
        </w:tabs>
      </w:pPr>
      <w:hyperlink w:anchor="_Toc25602" w:history="1">
        <w:r>
          <w:rPr>
            <w:rFonts w:ascii="仿宋" w:eastAsia="仿宋" w:hAnsi="仿宋" w:cs="仿宋" w:hint="eastAsia"/>
            <w:lang w:eastAsia="zh-CN"/>
          </w:rPr>
          <w:t>(一)、创新策略与方向</w:t>
        </w:r>
        <w:r>
          <w:tab/>
        </w:r>
        <w:r>
          <w:fldChar w:fldCharType="begin"/>
        </w:r>
        <w:r>
          <w:instrText xml:space="preserve"> PAGEREF _Toc25602 \h </w:instrText>
        </w:r>
        <w:r>
          <w:fldChar w:fldCharType="separate"/>
        </w:r>
        <w:r>
          <w:t>29</w:t>
        </w:r>
        <w:r>
          <w:fldChar w:fldCharType="end"/>
        </w:r>
      </w:hyperlink>
    </w:p>
    <w:p>
      <w:pPr>
        <w:pStyle w:val="TOC2"/>
        <w:tabs>
          <w:tab w:val="right" w:leader="dot" w:pos="8306"/>
        </w:tabs>
      </w:pPr>
      <w:hyperlink w:anchor="_Toc782" w:history="1">
        <w:r>
          <w:rPr>
            <w:rFonts w:ascii="仿宋" w:eastAsia="仿宋" w:hAnsi="仿宋" w:cs="仿宋" w:hint="eastAsia"/>
            <w:lang w:eastAsia="zh-CN"/>
          </w:rPr>
          <w:t>(二)、研发规划与投入</w:t>
        </w:r>
        <w:r>
          <w:tab/>
        </w:r>
        <w:r>
          <w:fldChar w:fldCharType="begin"/>
        </w:r>
        <w:r>
          <w:instrText xml:space="preserve"> PAGEREF _Toc782 \h </w:instrText>
        </w:r>
        <w:r>
          <w:fldChar w:fldCharType="separate"/>
        </w:r>
        <w:r>
          <w:t>31</w:t>
        </w:r>
        <w:r>
          <w:fldChar w:fldCharType="end"/>
        </w:r>
      </w:hyperlink>
    </w:p>
    <w:p>
      <w:pPr>
        <w:pStyle w:val="TOC1"/>
        <w:tabs>
          <w:tab w:val="right" w:leader="dot" w:pos="8306"/>
        </w:tabs>
      </w:pPr>
      <w:hyperlink w:anchor="_Toc7887" w:history="1">
        <w:r>
          <w:rPr>
            <w:rFonts w:ascii="仿宋" w:eastAsia="仿宋" w:hAnsi="仿宋" w:cs="仿宋" w:hint="eastAsia"/>
            <w:lang w:eastAsia="zh-CN"/>
          </w:rPr>
          <w:t>十、数字特技发生器项目人力资源管理</w:t>
        </w:r>
        <w:r>
          <w:tab/>
        </w:r>
        <w:r>
          <w:fldChar w:fldCharType="begin"/>
        </w:r>
        <w:r>
          <w:instrText xml:space="preserve"> PAGEREF _Toc7887 \h </w:instrText>
        </w:r>
        <w:r>
          <w:fldChar w:fldCharType="separate"/>
        </w:r>
        <w:r>
          <w:t>33</w:t>
        </w:r>
        <w:r>
          <w:fldChar w:fldCharType="end"/>
        </w:r>
      </w:hyperlink>
    </w:p>
    <w:p>
      <w:pPr>
        <w:pStyle w:val="TOC2"/>
        <w:tabs>
          <w:tab w:val="right" w:leader="dot" w:pos="8306"/>
        </w:tabs>
      </w:pPr>
      <w:hyperlink w:anchor="_Toc12877" w:history="1">
        <w:r>
          <w:rPr>
            <w:rFonts w:ascii="仿宋" w:eastAsia="仿宋" w:hAnsi="仿宋" w:cs="仿宋" w:hint="eastAsia"/>
            <w:lang w:eastAsia="zh-CN"/>
          </w:rPr>
          <w:t>(一)、建立健全的预算管理制度</w:t>
        </w:r>
        <w:r>
          <w:tab/>
        </w:r>
        <w:r>
          <w:fldChar w:fldCharType="begin"/>
        </w:r>
        <w:r>
          <w:instrText xml:space="preserve"> PAGEREF _Toc12877 \h </w:instrText>
        </w:r>
        <w:r>
          <w:fldChar w:fldCharType="separate"/>
        </w:r>
        <w:r>
          <w:t>33</w:t>
        </w:r>
        <w:r>
          <w:fldChar w:fldCharType="end"/>
        </w:r>
      </w:hyperlink>
    </w:p>
    <w:p>
      <w:pPr>
        <w:pStyle w:val="TOC2"/>
        <w:tabs>
          <w:tab w:val="right" w:leader="dot" w:pos="8306"/>
        </w:tabs>
      </w:pPr>
      <w:hyperlink w:anchor="_Toc3910" w:history="1">
        <w:r>
          <w:rPr>
            <w:rFonts w:ascii="仿宋" w:eastAsia="仿宋" w:hAnsi="仿宋" w:cs="仿宋" w:hint="eastAsia"/>
            <w:lang w:eastAsia="zh-CN"/>
          </w:rPr>
          <w:t>(二)、加强资金流动监控</w:t>
        </w:r>
        <w:r>
          <w:tab/>
        </w:r>
        <w:r>
          <w:fldChar w:fldCharType="begin"/>
        </w:r>
        <w:r>
          <w:instrText xml:space="preserve"> PAGEREF _Toc3910 \h </w:instrText>
        </w:r>
        <w:r>
          <w:fldChar w:fldCharType="separate"/>
        </w:r>
        <w:r>
          <w:t>34</w:t>
        </w:r>
        <w:r>
          <w:fldChar w:fldCharType="end"/>
        </w:r>
      </w:hyperlink>
    </w:p>
    <w:p>
      <w:pPr>
        <w:pStyle w:val="TOC2"/>
        <w:tabs>
          <w:tab w:val="right" w:leader="dot" w:pos="8306"/>
        </w:tabs>
      </w:pPr>
      <w:hyperlink w:anchor="_Toc3828" w:history="1">
        <w:r>
          <w:rPr>
            <w:rFonts w:ascii="仿宋" w:eastAsia="仿宋" w:hAnsi="仿宋" w:cs="仿宋" w:hint="eastAsia"/>
            <w:lang w:eastAsia="zh-CN"/>
          </w:rPr>
          <w:t>(三)、制定完善的风险控制机制</w:t>
        </w:r>
        <w:r>
          <w:tab/>
        </w:r>
        <w:r>
          <w:fldChar w:fldCharType="begin"/>
        </w:r>
        <w:r>
          <w:instrText xml:space="preserve"> PAGEREF _Toc3828 \h </w:instrText>
        </w:r>
        <w:r>
          <w:fldChar w:fldCharType="separate"/>
        </w:r>
        <w:r>
          <w:t>36</w:t>
        </w:r>
        <w:r>
          <w:fldChar w:fldCharType="end"/>
        </w:r>
      </w:hyperlink>
    </w:p>
    <w:p>
      <w:pPr>
        <w:pStyle w:val="TOC2"/>
        <w:tabs>
          <w:tab w:val="right" w:leader="dot" w:pos="8306"/>
        </w:tabs>
      </w:pPr>
      <w:hyperlink w:anchor="_Toc30032" w:history="1">
        <w:r>
          <w:rPr>
            <w:rFonts w:ascii="仿宋" w:eastAsia="仿宋" w:hAnsi="仿宋" w:cs="仿宋" w:hint="eastAsia"/>
            <w:lang w:eastAsia="zh-CN"/>
          </w:rPr>
          <w:t>(四)、优化成本管理</w:t>
        </w:r>
        <w:r>
          <w:tab/>
        </w:r>
        <w:r>
          <w:fldChar w:fldCharType="begin"/>
        </w:r>
        <w:r>
          <w:instrText xml:space="preserve"> PAGEREF _Toc30032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6" w:history="1">
        <w:r>
          <w:rPr>
            <w:rFonts w:ascii="仿宋" w:eastAsia="仿宋" w:hAnsi="仿宋" w:cs="仿宋" w:hint="eastAsia"/>
            <w:lang w:eastAsia="zh-CN"/>
          </w:rPr>
          <w:t>十一、数字特技发生器项目环境影响分析</w:t>
        </w:r>
        <w:r>
          <w:tab/>
        </w:r>
        <w:r>
          <w:fldChar w:fldCharType="begin"/>
        </w:r>
        <w:r>
          <w:instrText xml:space="preserve"> PAGEREF _Toc22136 \h </w:instrText>
        </w:r>
        <w:r>
          <w:fldChar w:fldCharType="separate"/>
        </w:r>
        <w:r>
          <w:t>38</w:t>
        </w:r>
        <w:r>
          <w:fldChar w:fldCharType="end"/>
        </w:r>
      </w:hyperlink>
    </w:p>
    <w:p>
      <w:pPr>
        <w:pStyle w:val="TOC2"/>
        <w:tabs>
          <w:tab w:val="right" w:leader="dot" w:pos="8306"/>
        </w:tabs>
      </w:pPr>
      <w:hyperlink w:anchor="_Toc26872" w:history="1">
        <w:r>
          <w:rPr>
            <w:rFonts w:ascii="仿宋" w:eastAsia="仿宋" w:hAnsi="仿宋" w:cs="仿宋" w:hint="eastAsia"/>
            <w:lang w:eastAsia="zh-CN"/>
          </w:rPr>
          <w:t>(一)、建设区域环境质量现状</w:t>
        </w:r>
        <w:r>
          <w:tab/>
        </w:r>
        <w:r>
          <w:fldChar w:fldCharType="begin"/>
        </w:r>
        <w:r>
          <w:instrText xml:space="preserve"> PAGEREF _Toc26872 \h </w:instrText>
        </w:r>
        <w:r>
          <w:fldChar w:fldCharType="separate"/>
        </w:r>
        <w:r>
          <w:t>38</w:t>
        </w:r>
        <w:r>
          <w:fldChar w:fldCharType="end"/>
        </w:r>
      </w:hyperlink>
    </w:p>
    <w:p>
      <w:pPr>
        <w:pStyle w:val="TOC2"/>
        <w:tabs>
          <w:tab w:val="right" w:leader="dot" w:pos="8306"/>
        </w:tabs>
      </w:pPr>
      <w:hyperlink w:anchor="_Toc30588" w:history="1">
        <w:r>
          <w:rPr>
            <w:rFonts w:ascii="仿宋" w:eastAsia="仿宋" w:hAnsi="仿宋" w:cs="仿宋" w:hint="eastAsia"/>
            <w:lang w:eastAsia="zh-CN"/>
          </w:rPr>
          <w:t>(二)、建设期环境保护</w:t>
        </w:r>
        <w:r>
          <w:tab/>
        </w:r>
        <w:r>
          <w:fldChar w:fldCharType="begin"/>
        </w:r>
        <w:r>
          <w:instrText xml:space="preserve"> PAGEREF _Toc30588 \h </w:instrText>
        </w:r>
        <w:r>
          <w:fldChar w:fldCharType="separate"/>
        </w:r>
        <w:r>
          <w:t>40</w:t>
        </w:r>
        <w:r>
          <w:fldChar w:fldCharType="end"/>
        </w:r>
      </w:hyperlink>
    </w:p>
    <w:p>
      <w:pPr>
        <w:pStyle w:val="TOC2"/>
        <w:tabs>
          <w:tab w:val="right" w:leader="dot" w:pos="8306"/>
        </w:tabs>
      </w:pPr>
      <w:hyperlink w:anchor="_Toc532" w:history="1">
        <w:r>
          <w:rPr>
            <w:rFonts w:ascii="仿宋" w:eastAsia="仿宋" w:hAnsi="仿宋" w:cs="仿宋" w:hint="eastAsia"/>
            <w:lang w:eastAsia="zh-CN"/>
          </w:rPr>
          <w:t>(三)、运营期环境保护</w:t>
        </w:r>
        <w:r>
          <w:tab/>
        </w:r>
        <w:r>
          <w:fldChar w:fldCharType="begin"/>
        </w:r>
        <w:r>
          <w:instrText xml:space="preserve"> PAGEREF _Toc532 \h </w:instrText>
        </w:r>
        <w:r>
          <w:fldChar w:fldCharType="separate"/>
        </w:r>
        <w:r>
          <w:t>41</w:t>
        </w:r>
        <w:r>
          <w:fldChar w:fldCharType="end"/>
        </w:r>
      </w:hyperlink>
    </w:p>
    <w:p>
      <w:pPr>
        <w:pStyle w:val="TOC2"/>
        <w:tabs>
          <w:tab w:val="right" w:leader="dot" w:pos="8306"/>
        </w:tabs>
      </w:pPr>
      <w:hyperlink w:anchor="_Toc26450" w:history="1">
        <w:r>
          <w:rPr>
            <w:rFonts w:ascii="仿宋" w:eastAsia="仿宋" w:hAnsi="仿宋" w:cs="仿宋" w:hint="eastAsia"/>
            <w:lang w:eastAsia="zh-CN"/>
          </w:rPr>
          <w:t>(四)、数字特技发生器项目建设对区域经济的影响</w:t>
        </w:r>
        <w:r>
          <w:tab/>
        </w:r>
        <w:r>
          <w:fldChar w:fldCharType="begin"/>
        </w:r>
        <w:r>
          <w:instrText xml:space="preserve"> PAGEREF _Toc26450 \h </w:instrText>
        </w:r>
        <w:r>
          <w:fldChar w:fldCharType="separate"/>
        </w:r>
        <w:r>
          <w:t>43</w:t>
        </w:r>
        <w:r>
          <w:fldChar w:fldCharType="end"/>
        </w:r>
      </w:hyperlink>
    </w:p>
    <w:p>
      <w:pPr>
        <w:pStyle w:val="TOC2"/>
        <w:tabs>
          <w:tab w:val="right" w:leader="dot" w:pos="8306"/>
        </w:tabs>
      </w:pPr>
      <w:hyperlink w:anchor="_Toc29237" w:history="1">
        <w:r>
          <w:rPr>
            <w:rFonts w:ascii="仿宋" w:eastAsia="仿宋" w:hAnsi="仿宋" w:cs="仿宋" w:hint="eastAsia"/>
            <w:lang w:eastAsia="zh-CN"/>
          </w:rPr>
          <w:t>(五)、废弃物处理</w:t>
        </w:r>
        <w:r>
          <w:tab/>
        </w:r>
        <w:r>
          <w:fldChar w:fldCharType="begin"/>
        </w:r>
        <w:r>
          <w:instrText xml:space="preserve"> PAGEREF _Toc29237 \h </w:instrText>
        </w:r>
        <w:r>
          <w:fldChar w:fldCharType="separate"/>
        </w:r>
        <w:r>
          <w:t>44</w:t>
        </w:r>
        <w:r>
          <w:fldChar w:fldCharType="end"/>
        </w:r>
      </w:hyperlink>
    </w:p>
    <w:p>
      <w:pPr>
        <w:pStyle w:val="TOC2"/>
        <w:tabs>
          <w:tab w:val="right" w:leader="dot" w:pos="8306"/>
        </w:tabs>
      </w:pPr>
      <w:hyperlink w:anchor="_Toc1192" w:history="1">
        <w:r>
          <w:rPr>
            <w:rFonts w:ascii="仿宋" w:eastAsia="仿宋" w:hAnsi="仿宋" w:cs="仿宋" w:hint="eastAsia"/>
            <w:lang w:eastAsia="zh-CN"/>
          </w:rPr>
          <w:t>(六)、特殊环境影响分析</w:t>
        </w:r>
        <w:r>
          <w:tab/>
        </w:r>
        <w:r>
          <w:fldChar w:fldCharType="begin"/>
        </w:r>
        <w:r>
          <w:instrText xml:space="preserve"> PAGEREF _Toc1192 \h </w:instrText>
        </w:r>
        <w:r>
          <w:fldChar w:fldCharType="separate"/>
        </w:r>
        <w:r>
          <w:t>46</w:t>
        </w:r>
        <w:r>
          <w:fldChar w:fldCharType="end"/>
        </w:r>
      </w:hyperlink>
    </w:p>
    <w:p>
      <w:pPr>
        <w:pStyle w:val="TOC2"/>
        <w:tabs>
          <w:tab w:val="right" w:leader="dot" w:pos="8306"/>
        </w:tabs>
      </w:pPr>
      <w:hyperlink w:anchor="_Toc19244" w:history="1">
        <w:r>
          <w:rPr>
            <w:rFonts w:ascii="仿宋" w:eastAsia="仿宋" w:hAnsi="仿宋" w:cs="仿宋" w:hint="eastAsia"/>
            <w:lang w:eastAsia="zh-CN"/>
          </w:rPr>
          <w:t>(七)、清洁生产</w:t>
        </w:r>
        <w:r>
          <w:tab/>
        </w:r>
        <w:r>
          <w:fldChar w:fldCharType="begin"/>
        </w:r>
        <w:r>
          <w:instrText xml:space="preserve"> PAGEREF _Toc19244 \h </w:instrText>
        </w:r>
        <w:r>
          <w:fldChar w:fldCharType="separate"/>
        </w:r>
        <w:r>
          <w:t>47</w:t>
        </w:r>
        <w:r>
          <w:fldChar w:fldCharType="end"/>
        </w:r>
      </w:hyperlink>
    </w:p>
    <w:p>
      <w:pPr>
        <w:pStyle w:val="TOC2"/>
        <w:tabs>
          <w:tab w:val="right" w:leader="dot" w:pos="8306"/>
        </w:tabs>
      </w:pPr>
      <w:hyperlink w:anchor="_Toc30844" w:history="1">
        <w:r>
          <w:rPr>
            <w:rFonts w:ascii="仿宋" w:eastAsia="仿宋" w:hAnsi="仿宋" w:cs="仿宋" w:hint="eastAsia"/>
            <w:lang w:eastAsia="zh-CN"/>
          </w:rPr>
          <w:t>(八)、环境保护综合评价</w:t>
        </w:r>
        <w:r>
          <w:tab/>
        </w:r>
        <w:r>
          <w:fldChar w:fldCharType="begin"/>
        </w:r>
        <w:r>
          <w:instrText xml:space="preserve"> PAGEREF _Toc30844 \h </w:instrText>
        </w:r>
        <w:r>
          <w:fldChar w:fldCharType="separate"/>
        </w:r>
        <w:r>
          <w:t>48</w:t>
        </w:r>
        <w:r>
          <w:fldChar w:fldCharType="end"/>
        </w:r>
      </w:hyperlink>
    </w:p>
    <w:p>
      <w:pPr>
        <w:pStyle w:val="TOC1"/>
        <w:tabs>
          <w:tab w:val="right" w:leader="dot" w:pos="8306"/>
        </w:tabs>
      </w:pPr>
      <w:hyperlink w:anchor="_Toc16036" w:history="1">
        <w:r>
          <w:rPr>
            <w:rFonts w:ascii="仿宋" w:eastAsia="仿宋" w:hAnsi="仿宋" w:cs="仿宋" w:hint="eastAsia"/>
            <w:lang w:eastAsia="zh-CN"/>
          </w:rPr>
          <w:t>十二、数字特技发生器项目技术管理</w:t>
        </w:r>
        <w:r>
          <w:tab/>
        </w:r>
        <w:r>
          <w:fldChar w:fldCharType="begin"/>
        </w:r>
        <w:r>
          <w:instrText xml:space="preserve"> PAGEREF _Toc16036 \h </w:instrText>
        </w:r>
        <w:r>
          <w:fldChar w:fldCharType="separate"/>
        </w:r>
        <w:r>
          <w:t>49</w:t>
        </w:r>
        <w:r>
          <w:fldChar w:fldCharType="end"/>
        </w:r>
      </w:hyperlink>
    </w:p>
    <w:p>
      <w:pPr>
        <w:pStyle w:val="TOC2"/>
        <w:tabs>
          <w:tab w:val="right" w:leader="dot" w:pos="8306"/>
        </w:tabs>
      </w:pPr>
      <w:hyperlink w:anchor="_Toc20428" w:history="1">
        <w:r>
          <w:rPr>
            <w:rFonts w:ascii="仿宋" w:eastAsia="仿宋" w:hAnsi="仿宋" w:cs="仿宋" w:hint="eastAsia"/>
            <w:lang w:eastAsia="zh-CN"/>
          </w:rPr>
          <w:t>(一)、技术方案选用方向</w:t>
        </w:r>
        <w:r>
          <w:tab/>
        </w:r>
        <w:r>
          <w:fldChar w:fldCharType="begin"/>
        </w:r>
        <w:r>
          <w:instrText xml:space="preserve"> PAGEREF _Toc20428 \h </w:instrText>
        </w:r>
        <w:r>
          <w:fldChar w:fldCharType="separate"/>
        </w:r>
        <w:r>
          <w:t>49</w:t>
        </w:r>
        <w:r>
          <w:fldChar w:fldCharType="end"/>
        </w:r>
      </w:hyperlink>
    </w:p>
    <w:p>
      <w:pPr>
        <w:pStyle w:val="TOC2"/>
        <w:tabs>
          <w:tab w:val="right" w:leader="dot" w:pos="8306"/>
        </w:tabs>
      </w:pPr>
      <w:hyperlink w:anchor="_Toc18341" w:history="1">
        <w:r>
          <w:rPr>
            <w:rFonts w:ascii="仿宋" w:eastAsia="仿宋" w:hAnsi="仿宋" w:cs="仿宋" w:hint="eastAsia"/>
            <w:lang w:eastAsia="zh-CN"/>
          </w:rPr>
          <w:t>(二)、工艺技术方案选用原则</w:t>
        </w:r>
        <w:r>
          <w:tab/>
        </w:r>
        <w:r>
          <w:fldChar w:fldCharType="begin"/>
        </w:r>
        <w:r>
          <w:instrText xml:space="preserve"> PAGEREF _Toc18341 \h </w:instrText>
        </w:r>
        <w:r>
          <w:fldChar w:fldCharType="separate"/>
        </w:r>
        <w:r>
          <w:t>51</w:t>
        </w:r>
        <w:r>
          <w:fldChar w:fldCharType="end"/>
        </w:r>
      </w:hyperlink>
    </w:p>
    <w:p>
      <w:pPr>
        <w:pStyle w:val="TOC2"/>
        <w:tabs>
          <w:tab w:val="right" w:leader="dot" w:pos="8306"/>
        </w:tabs>
      </w:pPr>
      <w:hyperlink w:anchor="_Toc7065" w:history="1">
        <w:r>
          <w:rPr>
            <w:rFonts w:ascii="仿宋" w:eastAsia="仿宋" w:hAnsi="仿宋" w:cs="仿宋" w:hint="eastAsia"/>
            <w:lang w:eastAsia="zh-CN"/>
          </w:rPr>
          <w:t>(三)、工艺技术方案要求</w:t>
        </w:r>
        <w:r>
          <w:tab/>
        </w:r>
        <w:r>
          <w:fldChar w:fldCharType="begin"/>
        </w:r>
        <w:r>
          <w:instrText xml:space="preserve"> PAGEREF _Toc7065 \h </w:instrText>
        </w:r>
        <w:r>
          <w:fldChar w:fldCharType="separate"/>
        </w:r>
        <w:r>
          <w:t>53</w:t>
        </w:r>
        <w:r>
          <w:fldChar w:fldCharType="end"/>
        </w:r>
      </w:hyperlink>
    </w:p>
    <w:p>
      <w:pPr>
        <w:pStyle w:val="TOC1"/>
        <w:tabs>
          <w:tab w:val="right" w:leader="dot" w:pos="8306"/>
        </w:tabs>
      </w:pPr>
      <w:hyperlink w:anchor="_Toc29938" w:history="1">
        <w:r>
          <w:rPr>
            <w:rFonts w:ascii="仿宋" w:eastAsia="仿宋" w:hAnsi="仿宋" w:cs="仿宋" w:hint="eastAsia"/>
            <w:lang w:eastAsia="zh-CN"/>
          </w:rPr>
          <w:t>十三、数字特技发生器项目实施时间节点</w:t>
        </w:r>
        <w:r>
          <w:tab/>
        </w:r>
        <w:r>
          <w:fldChar w:fldCharType="begin"/>
        </w:r>
        <w:r>
          <w:instrText xml:space="preserve"> PAGEREF _Toc29938 \h </w:instrText>
        </w:r>
        <w:r>
          <w:fldChar w:fldCharType="separate"/>
        </w:r>
        <w:r>
          <w:t>56</w:t>
        </w:r>
        <w:r>
          <w:fldChar w:fldCharType="end"/>
        </w:r>
      </w:hyperlink>
    </w:p>
    <w:p>
      <w:pPr>
        <w:pStyle w:val="TOC2"/>
        <w:tabs>
          <w:tab w:val="right" w:leader="dot" w:pos="8306"/>
        </w:tabs>
      </w:pPr>
      <w:hyperlink w:anchor="_Toc4665" w:history="1">
        <w:r>
          <w:rPr>
            <w:rFonts w:ascii="仿宋" w:eastAsia="仿宋" w:hAnsi="仿宋" w:cs="仿宋" w:hint="eastAsia"/>
            <w:lang w:eastAsia="zh-CN"/>
          </w:rPr>
          <w:t>(一)、数字特技发生器项目启动阶段时间节点</w:t>
        </w:r>
        <w:r>
          <w:tab/>
        </w:r>
        <w:r>
          <w:fldChar w:fldCharType="begin"/>
        </w:r>
        <w:r>
          <w:instrText xml:space="preserve"> PAGEREF _Toc4665 \h </w:instrText>
        </w:r>
        <w:r>
          <w:fldChar w:fldCharType="separate"/>
        </w:r>
        <w:r>
          <w:t>56</w:t>
        </w:r>
        <w:r>
          <w:fldChar w:fldCharType="end"/>
        </w:r>
      </w:hyperlink>
    </w:p>
    <w:p>
      <w:pPr>
        <w:pStyle w:val="TOC2"/>
        <w:tabs>
          <w:tab w:val="right" w:leader="dot" w:pos="8306"/>
        </w:tabs>
      </w:pPr>
      <w:hyperlink w:anchor="_Toc932" w:history="1">
        <w:r>
          <w:rPr>
            <w:rFonts w:ascii="仿宋" w:eastAsia="仿宋" w:hAnsi="仿宋" w:cs="仿宋" w:hint="eastAsia"/>
            <w:lang w:eastAsia="zh-CN"/>
          </w:rPr>
          <w:t>(二)、数字特技发生器项目执行阶段时间节点</w:t>
        </w:r>
        <w:r>
          <w:tab/>
        </w:r>
        <w:r>
          <w:fldChar w:fldCharType="begin"/>
        </w:r>
        <w:r>
          <w:instrText xml:space="preserve"> PAGEREF _Toc932 \h </w:instrText>
        </w:r>
        <w:r>
          <w:fldChar w:fldCharType="separate"/>
        </w:r>
        <w:r>
          <w:t>57</w:t>
        </w:r>
        <w:r>
          <w:fldChar w:fldCharType="end"/>
        </w:r>
      </w:hyperlink>
    </w:p>
    <w:p>
      <w:pPr>
        <w:pStyle w:val="TOC2"/>
        <w:tabs>
          <w:tab w:val="right" w:leader="dot" w:pos="8306"/>
        </w:tabs>
      </w:pPr>
      <w:hyperlink w:anchor="_Toc17422" w:history="1">
        <w:r>
          <w:rPr>
            <w:rFonts w:ascii="仿宋" w:eastAsia="仿宋" w:hAnsi="仿宋" w:cs="仿宋" w:hint="eastAsia"/>
            <w:lang w:eastAsia="zh-CN"/>
          </w:rPr>
          <w:t>(三)、数字特技发生器项目完成阶段时间节点</w:t>
        </w:r>
        <w:r>
          <w:tab/>
        </w:r>
        <w:r>
          <w:fldChar w:fldCharType="begin"/>
        </w:r>
        <w:r>
          <w:instrText xml:space="preserve"> PAGEREF _Toc17422 \h </w:instrText>
        </w:r>
        <w:r>
          <w:fldChar w:fldCharType="separate"/>
        </w:r>
        <w:r>
          <w:t>58</w:t>
        </w:r>
        <w:r>
          <w:fldChar w:fldCharType="end"/>
        </w:r>
      </w:hyperlink>
    </w:p>
    <w:p>
      <w:pPr>
        <w:pStyle w:val="TOC1"/>
        <w:tabs>
          <w:tab w:val="right" w:leader="dot" w:pos="8306"/>
        </w:tabs>
      </w:pPr>
      <w:hyperlink w:anchor="_Toc13182" w:history="1">
        <w:r>
          <w:rPr>
            <w:rFonts w:ascii="仿宋" w:eastAsia="仿宋" w:hAnsi="仿宋" w:cs="仿宋" w:hint="eastAsia"/>
            <w:lang w:eastAsia="zh-CN"/>
          </w:rPr>
          <w:t>十四、数字特技发生器项目治理与监督</w:t>
        </w:r>
        <w:r>
          <w:tab/>
        </w:r>
        <w:r>
          <w:fldChar w:fldCharType="begin"/>
        </w:r>
        <w:r>
          <w:instrText xml:space="preserve"> PAGEREF _Toc13182 \h </w:instrText>
        </w:r>
        <w:r>
          <w:fldChar w:fldCharType="separate"/>
        </w:r>
        <w:r>
          <w:t>59</w:t>
        </w:r>
        <w:r>
          <w:fldChar w:fldCharType="end"/>
        </w:r>
      </w:hyperlink>
    </w:p>
    <w:p>
      <w:pPr>
        <w:pStyle w:val="TOC2"/>
        <w:tabs>
          <w:tab w:val="right" w:leader="dot" w:pos="8306"/>
        </w:tabs>
      </w:pPr>
      <w:hyperlink w:anchor="_Toc18201" w:history="1">
        <w:r>
          <w:rPr>
            <w:rFonts w:ascii="仿宋" w:eastAsia="仿宋" w:hAnsi="仿宋" w:cs="仿宋" w:hint="eastAsia"/>
            <w:lang w:eastAsia="zh-CN"/>
          </w:rPr>
          <w:t>(一)、数字特技发生器项目治理结构</w:t>
        </w:r>
        <w:r>
          <w:tab/>
        </w:r>
        <w:r>
          <w:fldChar w:fldCharType="begin"/>
        </w:r>
        <w:r>
          <w:instrText xml:space="preserve"> PAGEREF _Toc18201 \h </w:instrText>
        </w:r>
        <w:r>
          <w:fldChar w:fldCharType="separate"/>
        </w:r>
        <w:r>
          <w:t>59</w:t>
        </w:r>
        <w:r>
          <w:fldChar w:fldCharType="end"/>
        </w:r>
      </w:hyperlink>
    </w:p>
    <w:p>
      <w:pPr>
        <w:pStyle w:val="TOC2"/>
        <w:tabs>
          <w:tab w:val="right" w:leader="dot" w:pos="8306"/>
        </w:tabs>
      </w:pPr>
      <w:hyperlink w:anchor="_Toc19126" w:history="1">
        <w:r>
          <w:rPr>
            <w:rFonts w:ascii="仿宋" w:eastAsia="仿宋" w:hAnsi="仿宋" w:cs="仿宋" w:hint="eastAsia"/>
            <w:lang w:eastAsia="zh-CN"/>
          </w:rPr>
          <w:t>(二)、监督与审计</w:t>
        </w:r>
        <w:r>
          <w:tab/>
        </w:r>
        <w:r>
          <w:fldChar w:fldCharType="begin"/>
        </w:r>
        <w:r>
          <w:instrText xml:space="preserve"> PAGEREF _Toc19126 \h </w:instrText>
        </w:r>
        <w:r>
          <w:fldChar w:fldCharType="separate"/>
        </w:r>
        <w:r>
          <w:t>60</w:t>
        </w:r>
        <w:r>
          <w:fldChar w:fldCharType="end"/>
        </w:r>
      </w:hyperlink>
    </w:p>
    <w:p>
      <w:pPr>
        <w:pStyle w:val="TOC1"/>
        <w:tabs>
          <w:tab w:val="right" w:leader="dot" w:pos="8306"/>
        </w:tabs>
      </w:pPr>
      <w:hyperlink w:anchor="_Toc6149" w:history="1">
        <w:r>
          <w:rPr>
            <w:rFonts w:ascii="仿宋" w:eastAsia="仿宋" w:hAnsi="仿宋" w:cs="仿宋" w:hint="eastAsia"/>
            <w:lang w:eastAsia="zh-CN"/>
          </w:rPr>
          <w:t>十五、数字特技发生器项目实施保障措施</w:t>
        </w:r>
        <w:r>
          <w:tab/>
        </w:r>
        <w:r>
          <w:fldChar w:fldCharType="begin"/>
        </w:r>
        <w:r>
          <w:instrText xml:space="preserve"> PAGEREF _Toc6149 \h </w:instrText>
        </w:r>
        <w:r>
          <w:fldChar w:fldCharType="separate"/>
        </w:r>
        <w:r>
          <w:t>62</w:t>
        </w:r>
        <w:r>
          <w:fldChar w:fldCharType="end"/>
        </w:r>
      </w:hyperlink>
    </w:p>
    <w:p>
      <w:pPr>
        <w:pStyle w:val="TOC2"/>
        <w:tabs>
          <w:tab w:val="right" w:leader="dot" w:pos="8306"/>
        </w:tabs>
      </w:pPr>
      <w:hyperlink w:anchor="_Toc11605" w:history="1">
        <w:r>
          <w:rPr>
            <w:rFonts w:ascii="仿宋" w:eastAsia="仿宋" w:hAnsi="仿宋" w:cs="仿宋" w:hint="eastAsia"/>
            <w:lang w:eastAsia="zh-CN"/>
          </w:rPr>
          <w:t>(一)、数字特技发生器项目实施保障机制</w:t>
        </w:r>
        <w:r>
          <w:tab/>
        </w:r>
        <w:r>
          <w:fldChar w:fldCharType="begin"/>
        </w:r>
        <w:r>
          <w:instrText xml:space="preserve"> PAGEREF _Toc11605 \h </w:instrText>
        </w:r>
        <w:r>
          <w:fldChar w:fldCharType="separate"/>
        </w:r>
        <w:r>
          <w:t>62</w:t>
        </w:r>
        <w:r>
          <w:fldChar w:fldCharType="end"/>
        </w:r>
      </w:hyperlink>
    </w:p>
    <w:p>
      <w:pPr>
        <w:pStyle w:val="TOC2"/>
        <w:tabs>
          <w:tab w:val="right" w:leader="dot" w:pos="8306"/>
        </w:tabs>
      </w:pPr>
      <w:hyperlink w:anchor="_Toc9370" w:history="1">
        <w:r>
          <w:rPr>
            <w:rFonts w:ascii="仿宋" w:eastAsia="仿宋" w:hAnsi="仿宋" w:cs="仿宋" w:hint="eastAsia"/>
            <w:lang w:eastAsia="zh-CN"/>
          </w:rPr>
          <w:t>(二)、数字特技发生器项目法律合规要求</w:t>
        </w:r>
        <w:r>
          <w:tab/>
        </w:r>
        <w:r>
          <w:fldChar w:fldCharType="begin"/>
        </w:r>
        <w:r>
          <w:instrText xml:space="preserve"> PAGEREF _Toc9370 \h </w:instrText>
        </w:r>
        <w:r>
          <w:fldChar w:fldCharType="separate"/>
        </w:r>
        <w:r>
          <w:t>66</w:t>
        </w:r>
        <w:r>
          <w:fldChar w:fldCharType="end"/>
        </w:r>
      </w:hyperlink>
    </w:p>
    <w:p>
      <w:pPr>
        <w:pStyle w:val="TOC2"/>
        <w:tabs>
          <w:tab w:val="right" w:leader="dot" w:pos="8306"/>
        </w:tabs>
      </w:pPr>
      <w:hyperlink w:anchor="_Toc19553" w:history="1">
        <w:r>
          <w:rPr>
            <w:rFonts w:ascii="仿宋" w:eastAsia="仿宋" w:hAnsi="仿宋" w:cs="仿宋" w:hint="eastAsia"/>
            <w:lang w:eastAsia="zh-CN"/>
          </w:rPr>
          <w:t>(三)、数字特技发生器项目合同管理与法律事务</w:t>
        </w:r>
        <w:r>
          <w:tab/>
        </w:r>
        <w:r>
          <w:fldChar w:fldCharType="begin"/>
        </w:r>
        <w:r>
          <w:instrText xml:space="preserve"> PAGEREF _Toc19553 \h </w:instrText>
        </w:r>
        <w:r>
          <w:fldChar w:fldCharType="separate"/>
        </w:r>
        <w:r>
          <w:t>70</w:t>
        </w:r>
        <w:r>
          <w:fldChar w:fldCharType="end"/>
        </w:r>
      </w:hyperlink>
    </w:p>
    <w:p>
      <w:pPr>
        <w:pStyle w:val="TOC2"/>
        <w:tabs>
          <w:tab w:val="right" w:leader="dot" w:pos="8306"/>
        </w:tabs>
      </w:pPr>
      <w:hyperlink w:anchor="_Toc21176" w:history="1">
        <w:r>
          <w:rPr>
            <w:rFonts w:ascii="仿宋" w:eastAsia="仿宋" w:hAnsi="仿宋" w:cs="仿宋" w:hint="eastAsia"/>
            <w:lang w:eastAsia="zh-CN"/>
          </w:rPr>
          <w:t>(四)、数字特技发生器项目知识产权保护策略</w:t>
        </w:r>
        <w:r>
          <w:tab/>
        </w:r>
        <w:r>
          <w:fldChar w:fldCharType="begin"/>
        </w:r>
        <w:r>
          <w:instrText xml:space="preserve"> PAGEREF _Toc21176 \h </w:instrText>
        </w:r>
        <w:r>
          <w:fldChar w:fldCharType="separate"/>
        </w:r>
        <w:r>
          <w:t>77</w:t>
        </w:r>
        <w:r>
          <w:fldChar w:fldCharType="end"/>
        </w:r>
      </w:hyperlink>
    </w:p>
    <w:p>
      <w:pPr>
        <w:pStyle w:val="TOC1"/>
        <w:tabs>
          <w:tab w:val="right" w:leader="dot" w:pos="8306"/>
        </w:tabs>
      </w:pPr>
      <w:hyperlink w:anchor="_Toc4960" w:history="1">
        <w:r>
          <w:rPr>
            <w:rFonts w:ascii="仿宋" w:eastAsia="仿宋" w:hAnsi="仿宋" w:cs="仿宋" w:hint="eastAsia"/>
            <w:lang w:eastAsia="zh-CN"/>
          </w:rPr>
          <w:t>十六、供应链管理</w:t>
        </w:r>
        <w:r>
          <w:tab/>
        </w:r>
        <w:r>
          <w:fldChar w:fldCharType="begin"/>
        </w:r>
        <w:r>
          <w:instrText xml:space="preserve"> PAGEREF _Toc4960 \h </w:instrText>
        </w:r>
        <w:r>
          <w:fldChar w:fldCharType="separate"/>
        </w:r>
        <w:r>
          <w:t>79</w:t>
        </w:r>
        <w:r>
          <w:fldChar w:fldCharType="end"/>
        </w:r>
      </w:hyperlink>
    </w:p>
    <w:p>
      <w:pPr>
        <w:pStyle w:val="TOC2"/>
        <w:tabs>
          <w:tab w:val="right" w:leader="dot" w:pos="8306"/>
        </w:tabs>
      </w:pPr>
      <w:hyperlink w:anchor="_Toc12367" w:history="1">
        <w:r>
          <w:rPr>
            <w:rFonts w:ascii="仿宋" w:eastAsia="仿宋" w:hAnsi="仿宋" w:cs="仿宋" w:hint="eastAsia"/>
            <w:lang w:eastAsia="zh-CN"/>
          </w:rPr>
          <w:t>(一)、供应链战略规划</w:t>
        </w:r>
        <w:r>
          <w:tab/>
        </w:r>
        <w:r>
          <w:fldChar w:fldCharType="begin"/>
        </w:r>
        <w:r>
          <w:instrText xml:space="preserve"> PAGEREF _Toc12367 \h </w:instrText>
        </w:r>
        <w:r>
          <w:fldChar w:fldCharType="separate"/>
        </w:r>
        <w:r>
          <w:t>79</w:t>
        </w:r>
        <w:r>
          <w:fldChar w:fldCharType="end"/>
        </w:r>
      </w:hyperlink>
    </w:p>
    <w:p>
      <w:pPr>
        <w:pStyle w:val="TOC2"/>
        <w:tabs>
          <w:tab w:val="right" w:leader="dot" w:pos="8306"/>
        </w:tabs>
      </w:pPr>
      <w:hyperlink w:anchor="_Toc28415" w:history="1">
        <w:r>
          <w:rPr>
            <w:rFonts w:ascii="仿宋" w:eastAsia="仿宋" w:hAnsi="仿宋" w:cs="仿宋" w:hint="eastAsia"/>
            <w:lang w:eastAsia="zh-CN"/>
          </w:rPr>
          <w:t>(二)、供应商选择与合作</w:t>
        </w:r>
        <w:r>
          <w:tab/>
        </w:r>
        <w:r>
          <w:fldChar w:fldCharType="begin"/>
        </w:r>
        <w:r>
          <w:instrText xml:space="preserve"> PAGEREF _Toc28415 \h </w:instrText>
        </w:r>
        <w:r>
          <w:fldChar w:fldCharType="separate"/>
        </w:r>
        <w:r>
          <w:t>81</w:t>
        </w:r>
        <w:r>
          <w:fldChar w:fldCharType="end"/>
        </w:r>
      </w:hyperlink>
    </w:p>
    <w:p>
      <w:pPr>
        <w:pStyle w:val="TOC2"/>
        <w:tabs>
          <w:tab w:val="right" w:leader="dot" w:pos="8306"/>
        </w:tabs>
      </w:pPr>
      <w:hyperlink w:anchor="_Toc7148" w:history="1">
        <w:r>
          <w:rPr>
            <w:rFonts w:ascii="仿宋" w:eastAsia="仿宋" w:hAnsi="仿宋" w:cs="仿宋" w:hint="eastAsia"/>
            <w:lang w:eastAsia="zh-CN"/>
          </w:rPr>
          <w:t>(三)、物流与库存管理</w:t>
        </w:r>
        <w:r>
          <w:tab/>
        </w:r>
        <w:r>
          <w:fldChar w:fldCharType="begin"/>
        </w:r>
        <w:r>
          <w:instrText xml:space="preserve"> PAGEREF _Toc7148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43"/>
      <w:r>
        <w:rPr>
          <w:rFonts w:ascii="仿宋" w:eastAsia="仿宋" w:hAnsi="仿宋" w:cs="仿宋" w:hint="eastAsia"/>
          <w:sz w:val="28"/>
          <w:lang w:eastAsia="zh-CN"/>
        </w:rPr>
        <w:t>一、数字特技发生器项目建设背景及必要性分析</w:t>
      </w:r>
      <w:bookmarkEnd w:id="2"/>
    </w:p>
    <w:p>
      <w:pPr>
        <w:pStyle w:val="Heading2"/>
        <w:rPr>
          <w:rFonts w:ascii="仿宋" w:eastAsia="仿宋" w:hAnsi="仿宋" w:cs="仿宋" w:hint="eastAsia"/>
          <w:lang w:eastAsia="zh-CN"/>
        </w:rPr>
      </w:pPr>
      <w:bookmarkStart w:id="3" w:name="_Toc11925"/>
      <w:r>
        <w:rPr>
          <w:rFonts w:ascii="仿宋" w:eastAsia="仿宋" w:hAnsi="仿宋" w:cs="仿宋" w:hint="eastAsia"/>
          <w:lang w:eastAsia="zh-CN"/>
        </w:rPr>
        <w:t>(一)、数字特技发生器项目背景分析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特技发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特技发生器项目在这个潮流中的定位。同时，我们将关注行业内涌现的新兴机遇，以便数字特技发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特技发生器项目提供了强大的发展动力。我们将聚焦于行业内最新的技术发展趋势，包括但不限于人工智能、大数据分析、物联网等领域。通过深度的技术研究，我们将确保数字特技发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特技发生器项目发展的源泉。我们将投入更多的精力对市场需求进行深入剖析，超越表面的需求，深入挖掘潜在的市场痛点和机遇。通过对市场需求的细致了解，数字特技发生器项目将更有针对性地设计解决方案，满足市场的多样化需求，从而更好地促进数字特技发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特技发生器项目战略至关重要。我们将对竞争态势进行更为深入的分析，包括但不限于市场份额、产品特点、客户满意度等多个维度。通过深度的竞争分析，数字特技发生器项目将能够更准确地把握市场脉搏，制定具有竞争力的数字特技发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字特技发生器项目的发展具有直接的影响。我们将进行更为全面的法规和政策分析，了解行业发展中的潜在法律风险和合规挑战。通过充分了解和遵守相关法规，数字特技发生器项目将确保在法律框架内合法合规运营，为数字特技发生器项目的稳健发展提供有力支持。</w:t>
      </w:r>
    </w:p>
    <w:p>
      <w:pPr>
        <w:pStyle w:val="Heading2"/>
        <w:ind w:firstLine="560" w:firstLineChars="200"/>
        <w:rPr>
          <w:rFonts w:ascii="仿宋" w:eastAsia="仿宋" w:hAnsi="仿宋" w:cs="仿宋" w:hint="eastAsia"/>
          <w:sz w:val="28"/>
          <w:lang w:eastAsia="zh-CN"/>
        </w:rPr>
      </w:pPr>
      <w:bookmarkStart w:id="4" w:name="_Toc8251"/>
      <w:r>
        <w:rPr>
          <w:rFonts w:ascii="仿宋" w:eastAsia="仿宋" w:hAnsi="仿宋" w:cs="仿宋" w:hint="eastAsia"/>
          <w:sz w:val="28"/>
          <w:lang w:eastAsia="zh-CN"/>
        </w:rPr>
        <w:t>(二)、数字特技发生器项目建设必要性分析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建设的迫切性源于对行业发展趋势的深刻洞察。我们正处于一个行业变革的时代，科技创新、数字化转型成为企业发展的关键动力。数字特技发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建设不仅仅是为了跟上潮流，更是为了通过技术创新推动企业的持续发展。通过引入先进的技术和解决方案，数字特技发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特技发生器项目的建设成为必然选择，通过提高产品质量、拓展服务领域，从而在竞争中获得更多的机会。数字特技发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特技发生器项目建设的必要性体现在对客户需求更精准的满足。通过数字特技发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建设的背后是对企业持续创新的追求。只有通过不断创新，企业才能在竞争中立于不败之地。数字特技发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073"/>
      <w:r>
        <w:rPr>
          <w:rFonts w:ascii="仿宋" w:eastAsia="仿宋" w:hAnsi="仿宋" w:cs="仿宋" w:hint="eastAsia"/>
          <w:sz w:val="28"/>
          <w:lang w:eastAsia="zh-CN"/>
        </w:rPr>
        <w:t>二、数字特技发生器项目选址可行性分析</w:t>
      </w:r>
      <w:bookmarkEnd w:id="5"/>
    </w:p>
    <w:p>
      <w:pPr>
        <w:pStyle w:val="Heading2"/>
        <w:rPr>
          <w:rFonts w:ascii="仿宋" w:eastAsia="仿宋" w:hAnsi="仿宋" w:cs="仿宋" w:hint="eastAsia"/>
          <w:lang w:eastAsia="zh-CN"/>
        </w:rPr>
      </w:pPr>
      <w:bookmarkStart w:id="6" w:name="_Toc23297"/>
      <w:r>
        <w:rPr>
          <w:rFonts w:ascii="仿宋" w:eastAsia="仿宋" w:hAnsi="仿宋" w:cs="仿宋" w:hint="eastAsia"/>
          <w:lang w:eastAsia="zh-CN"/>
        </w:rPr>
        <w:t>(一)、数字特技发生器项目选址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该数字特技发生器项目选址位于XX省XX市XX区XXX街道</w:t>
      </w:r>
    </w:p>
    <w:p>
      <w:pPr>
        <w:pStyle w:val="Heading2"/>
        <w:ind w:firstLine="560" w:firstLineChars="200"/>
        <w:rPr>
          <w:rFonts w:ascii="仿宋" w:eastAsia="仿宋" w:hAnsi="仿宋" w:cs="仿宋" w:hint="eastAsia"/>
          <w:sz w:val="28"/>
          <w:lang w:eastAsia="zh-CN"/>
        </w:rPr>
      </w:pPr>
      <w:bookmarkStart w:id="7" w:name="_Toc2328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数字特技发生器项目的征地面积将根据数字特技发生器项目的实际规模和需求进行精确规划。具体面积XXX平方米，旨在确保数字特技发生器项目不仅能够满足当前的发展需求，还能够预留空间以适应未来的扩展。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净用地面积是在征地面积基础上去除不可利用面积后的实际可开发用地。具体面积XXX平方米，考虑到环保、交通、安全等多方面因素，以确保数字特技发生器项目在整体利用效率上达到最优。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数字特技发生器项目计划建设的建筑总规模具体面积XXX平方米。这一规模的确定综合考虑了数字特技发生器项目的性质、规模，以及城市规划的相关要求，确保建筑布局与周边环境协调一致。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绿地率是数字特技发生器项目用地中被规划为绿地的比例。具体面积XXX平方米，旨在通过合理规划绿地，改善数字特技发生器项目周边环境，提升居民生活质量，并符合城市整体绿化规划。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容积率是用地上可以建设的建筑总体积与用地面积之比。具体面积XXX，通过合理的容积率规划，确保数字特技发生器项目建筑规模与周边环境和谐共生。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特技发生器项目选址与当地城市规划相一致，具体面积XXX平方米。通过与城市规划部门深入沟通，确保数字特技发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特技发生器项目选址符合当地产业政策，具体面积XXX平方米。这包括数字特技发生器项目对当地经济的促进作用，以及对相关产业的带动效应，确保数字特技发生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用地总体要求必须符合环保和可持续发展的原则，具体面积XXX平方米。通过采用绿色建筑设计、节能减排等措施，确保数字特技发生器项目在建设和运营过程中对环境的影响最小化，达到可持续发展的要求。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确保数字特技发生器项目选址具备必要的公共设施配套，具体面积XXX平方米。这包括交通便利性、教育、医疗等基础设施，以提高居民生活品质，使得数字特技发生器项目选址更具吸引力。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考虑用地总体要求对当地社会稳定性的影响，具体面积XXX平方米。通过深入了解当地社区反馈，确保数字特技发生器项目的选址和建设过程对当地社会和谐稳定产生积极作用。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特技发生器项目选址不仅符合法规和规划，还在实际操作中具有可行性。这一全面规划将为数字特技发生器项目的成功实施提供坚实的基础，确保数字特技发生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75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特技发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特技发生器项目的设备规划和空间设计中，我们将采取灵活设备布局的措施。设备布局将根据实际需求进行灵活设计，避免不必要的浪费。通过合理规划设备摆放位置，我们将提高设备的利用率，减少设备间距，以确保数字特技发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特技发生器项目内部引入共享设施的概念，例如共享会议室、办公区等。通过这种方式，我们可以减少对资源的重复建设，提高资源共享效率，从而减小数字特技发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5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特技发生器项目的总图布置中，我们将不同功能区域进行明确的规划，以最大程度满足数字特技发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7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特技发生器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特技发生器项目对环境的影响是综合评价的重要因素之一。我们将详细考虑选址周边的自然环境、生态保护区、水源地等情况，确保数字特技发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对选址的评价还需充分考虑当地政府的产业政策和法规。我们将详细了解数字特技发生器项目所在地的相关政策，确保数字特技发生器项目的规划和运营与当地法规相符，降低不必要的法律风险。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考虑到社会稳定性对企业运营的重要性，我们将评估选址地区的社会安全情况、劳工关系、社区反馈等方面，以确保数字特技发生器项目的建设和运营不会受到社会稳定性的负面影响。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最后，我们将综合考虑用地成本，包括土地购置费用、土地开发成本等。通过对用地成本的详细评估，我们能够做出更为精确的经济效益分析，为数字特技发生器项目的投资决策提供有力支持。</w:t>
      </w:r>
    </w:p>
    <w:p>
      <w:pPr>
        <w:pStyle w:val="Heading1"/>
        <w:ind w:firstLine="560" w:firstLineChars="200"/>
        <w:rPr>
          <w:rFonts w:ascii="仿宋" w:eastAsia="仿宋" w:hAnsi="仿宋" w:cs="仿宋" w:hint="eastAsia"/>
          <w:sz w:val="28"/>
          <w:lang w:eastAsia="zh-CN"/>
        </w:rPr>
      </w:pPr>
      <w:bookmarkStart w:id="11" w:name="_Toc279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074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数字特技发生器项目的主要产品是XXXX，预计年产值为XXX万元。这一产品在市场中占据着重要的地位，其广泛的应用范围使得该数字特技发生器项目的市场前景非常广阔。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特技发生器项目的xxx产品作为重要的原材料之一，将在多个领域发挥关键作用。其在建筑、交通、能源等方面的广泛应用将为整个产业链提供强大的支持，形成产业协同效应。数字特技发生器项目的年产值XXX万XXX万XXX万万元不仅反映了其在市场上的巨大潜力，更预示着它对国民经济的积极贡献。这种关联度高、涉及面广的产业关系，使得该数字特技发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21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总征地面积为XXXX平方米，相当于约XX.XX亩，其中净用地面积为XXXX平方米，红线范围内相当于约XX.XX亩。这一用地规模充分考虑了数字特技发生器项目的建设需求，保障了数字特技发生器项目在合适的空间内得以充分发展。数字特技发生器项目规划的总建筑面积为XXXX平方米，其中主体工程建设占XXXX平方米，计容建筑面积达XXXX平方米。预计建筑工程的投资将达到XXXX万元，为数字特技发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计划购置的设备共计XXXX台（套），设备购置费用为XXXX万元。这一设备购置计划充分考虑到数字特技发生器项目的生产需求和技术要求，确保了数字特技发生器项目在生产运营中具备先进的技术装备和高效的生产能力。设备的合理配置将为数字特技发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计划总投资为XXXX万元，预计年实现营业收入为XXXX万元。这一产能规模的设定旨在确保数字特技发生器项目能够在投资与回报之间取得平衡，实现长期可持续的发展。数字特技发生器项目的总投资充分考虑到各个方面的需求，包括用地建设、设备购置等多个环节，以确保数字特技发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54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233"/>
      <w:r>
        <w:rPr>
          <w:rFonts w:ascii="仿宋" w:eastAsia="仿宋" w:hAnsi="仿宋" w:cs="仿宋" w:hint="eastAsia"/>
          <w:lang w:eastAsia="zh-CN"/>
        </w:rPr>
        <w:t>(一)、数字特技发生器行业分析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行业一直以来都是市场的关注焦点。行业内的发展趋势、竞争态势以及潜在机会都对数字特技发生器项目的推进产生深远的影响。通过深入研究行业的整体概貌，我们将更好地理解行业的核心特征，为数字特技发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特技发生器行业，技术一直是推动创新和发展的关键因素。我们将对当前技术趋势进行详尽分析，包括但不限于人工智能、大数据应用、先进制造技术等。这有助于数字特技发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特技发生器项目成功的基础。我们将对主要竞争对手进行深入研究，包括其市场份额、产品特点、市场定位等。通过全面了解竞争对手的优势和劣势，数字特技发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8482"/>
      <w:r>
        <w:rPr>
          <w:rFonts w:ascii="仿宋" w:eastAsia="仿宋" w:hAnsi="仿宋" w:cs="仿宋" w:hint="eastAsia"/>
          <w:sz w:val="28"/>
          <w:lang w:eastAsia="zh-CN"/>
        </w:rPr>
        <w:t>(二)、数字特技发生器市场分析预测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特技发生器市场未来的增长趋势。这包括市场的整体规模、各细分领域的发展趋势等。数字特技发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特技发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特技发生器项目实施过程中需要充分考虑的因素。我们将对市场风险进行全面评估，包括但不限于政策法规风险、市场竞争风险、技术变革风险等。通过对潜在风险的深入分析，数字特技发生器项目可以制定相应的风险缓解策略，降低不确定性对数字特技发生器项目的影响。</w:t>
      </w:r>
    </w:p>
    <w:p>
      <w:pPr>
        <w:pStyle w:val="Heading1"/>
        <w:ind w:firstLine="560" w:firstLineChars="200"/>
        <w:rPr>
          <w:rFonts w:ascii="仿宋" w:eastAsia="仿宋" w:hAnsi="仿宋" w:cs="仿宋" w:hint="eastAsia"/>
          <w:sz w:val="28"/>
          <w:lang w:eastAsia="zh-CN"/>
        </w:rPr>
      </w:pPr>
      <w:bookmarkStart w:id="17" w:name="_Toc17636"/>
      <w:r>
        <w:rPr>
          <w:rFonts w:ascii="仿宋" w:eastAsia="仿宋" w:hAnsi="仿宋" w:cs="仿宋" w:hint="eastAsia"/>
          <w:sz w:val="28"/>
          <w:lang w:eastAsia="zh-CN"/>
        </w:rPr>
        <w:t>五、数字特技发生器项目建设单位说明</w:t>
      </w:r>
      <w:bookmarkEnd w:id="17"/>
    </w:p>
    <w:p>
      <w:pPr>
        <w:pStyle w:val="Heading2"/>
        <w:rPr>
          <w:rFonts w:ascii="仿宋" w:eastAsia="仿宋" w:hAnsi="仿宋" w:cs="仿宋" w:hint="eastAsia"/>
          <w:lang w:eastAsia="zh-CN"/>
        </w:rPr>
      </w:pPr>
      <w:bookmarkStart w:id="18" w:name="_Toc31819"/>
      <w:r>
        <w:rPr>
          <w:rFonts w:ascii="仿宋" w:eastAsia="仿宋" w:hAnsi="仿宋" w:cs="仿宋" w:hint="eastAsia"/>
          <w:lang w:eastAsia="zh-CN"/>
        </w:rPr>
        <w:t>(一)、数字特技发生器项目承办单位基本情况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980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特技发生器项目承办单位的XXXX，我们着眼于实现可持续的经济效益。通过技术创新和解决方案的提供，公司预计在数字特技发生器项目执行期间将获得可观的收入增长。这一收入来源主要包括数字特技发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同时，我们注重成本控制和效率提升，以确保数字特技发生器项目的可持续盈利。透过精细的管理和资源优化，公司期望实现数字特技发生器项目利润最大化。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特技发生器项目实施进行全面的投资评估，包括数字特技发生器项目启动阶段的资金投入和后续运营成本。通过对数字特技发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特技发生器项目实施过程中具备足够的资金流动性，公司将进行详尽的现金流分析。这包括资金需求的合理预测、数字特技发生器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https://d.book118.com/588034065050006025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07C5C"/>
    <w:rsid w:val="10D07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3406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2024-01-09T06:57:00Z</dcterms:created>
  <dcterms:modified xsi:type="dcterms:W3CDTF">2024-01-09T06:58:17Z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72CF32C3399149FE85D9FEA43C5374DB_11</vt:lpwstr>
  </property>
  <property fmtid="{D5CDD505-2E9C-101B-9397-08002B2CF9AE}" pid="3" name="KSOProductBuildVer">
    <vt:lpwstr>2052-12.1.0.16120</vt:lpwstr>
  </property>
</Properties>
</file>