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8" w:history="1">
        <w:r>
          <w:rPr>
            <w:rFonts w:ascii="仿宋" w:eastAsia="仿宋" w:hAnsi="仿宋" w:cs="仿宋" w:hint="eastAsia"/>
            <w:lang w:eastAsia="zh-CN"/>
          </w:rPr>
          <w:t>前言</w:t>
        </w:r>
        <w:r>
          <w:tab/>
        </w:r>
        <w:r>
          <w:fldChar w:fldCharType="begin"/>
        </w:r>
        <w:r>
          <w:instrText xml:space="preserve"> PAGEREF _Toc19858 \h </w:instrText>
        </w:r>
        <w:r>
          <w:fldChar w:fldCharType="separate"/>
        </w:r>
        <w:r>
          <w:t>3</w:t>
        </w:r>
        <w:r>
          <w:fldChar w:fldCharType="end"/>
        </w:r>
      </w:hyperlink>
    </w:p>
    <w:p>
      <w:pPr>
        <w:pStyle w:val="TOC1"/>
        <w:tabs>
          <w:tab w:val="right" w:leader="dot" w:pos="8306"/>
        </w:tabs>
      </w:pPr>
      <w:hyperlink w:anchor="_Toc2039" w:history="1">
        <w:r>
          <w:rPr>
            <w:rFonts w:ascii="仿宋" w:eastAsia="仿宋" w:hAnsi="仿宋" w:cs="仿宋" w:hint="eastAsia"/>
            <w:lang w:eastAsia="zh-CN"/>
          </w:rPr>
          <w:t>一、聚氨酯助剂项目土建工程</w:t>
        </w:r>
        <w:r>
          <w:tab/>
        </w:r>
        <w:r>
          <w:fldChar w:fldCharType="begin"/>
        </w:r>
        <w:r>
          <w:instrText xml:space="preserve"> PAGEREF _Toc2039 \h </w:instrText>
        </w:r>
        <w:r>
          <w:fldChar w:fldCharType="separate"/>
        </w:r>
        <w:r>
          <w:t>3</w:t>
        </w:r>
        <w:r>
          <w:fldChar w:fldCharType="end"/>
        </w:r>
      </w:hyperlink>
    </w:p>
    <w:p>
      <w:pPr>
        <w:pStyle w:val="TOC2"/>
        <w:tabs>
          <w:tab w:val="right" w:leader="dot" w:pos="8306"/>
        </w:tabs>
      </w:pPr>
      <w:hyperlink w:anchor="_Toc13744" w:history="1">
        <w:r>
          <w:rPr>
            <w:rFonts w:ascii="仿宋" w:eastAsia="仿宋" w:hAnsi="仿宋" w:cs="仿宋" w:hint="eastAsia"/>
            <w:lang w:eastAsia="zh-CN"/>
          </w:rPr>
          <w:t>(一)、建筑工程设计原则</w:t>
        </w:r>
        <w:r>
          <w:tab/>
        </w:r>
        <w:r>
          <w:fldChar w:fldCharType="begin"/>
        </w:r>
        <w:r>
          <w:instrText xml:space="preserve"> PAGEREF _Toc13744 \h </w:instrText>
        </w:r>
        <w:r>
          <w:fldChar w:fldCharType="separate"/>
        </w:r>
        <w:r>
          <w:t>3</w:t>
        </w:r>
        <w:r>
          <w:fldChar w:fldCharType="end"/>
        </w:r>
      </w:hyperlink>
    </w:p>
    <w:p>
      <w:pPr>
        <w:pStyle w:val="TOC2"/>
        <w:tabs>
          <w:tab w:val="right" w:leader="dot" w:pos="8306"/>
        </w:tabs>
      </w:pPr>
      <w:hyperlink w:anchor="_Toc15801" w:history="1">
        <w:r>
          <w:rPr>
            <w:rFonts w:ascii="仿宋" w:eastAsia="仿宋" w:hAnsi="仿宋" w:cs="仿宋" w:hint="eastAsia"/>
            <w:lang w:eastAsia="zh-CN"/>
          </w:rPr>
          <w:t>(二)、土建工程设计年限及安全等级</w:t>
        </w:r>
        <w:r>
          <w:tab/>
        </w:r>
        <w:r>
          <w:fldChar w:fldCharType="begin"/>
        </w:r>
        <w:r>
          <w:instrText xml:space="preserve"> PAGEREF _Toc15801 \h </w:instrText>
        </w:r>
        <w:r>
          <w:fldChar w:fldCharType="separate"/>
        </w:r>
        <w:r>
          <w:t>4</w:t>
        </w:r>
        <w:r>
          <w:fldChar w:fldCharType="end"/>
        </w:r>
      </w:hyperlink>
    </w:p>
    <w:p>
      <w:pPr>
        <w:pStyle w:val="TOC2"/>
        <w:tabs>
          <w:tab w:val="right" w:leader="dot" w:pos="8306"/>
        </w:tabs>
      </w:pPr>
      <w:hyperlink w:anchor="_Toc14898" w:history="1">
        <w:r>
          <w:rPr>
            <w:rFonts w:ascii="仿宋" w:eastAsia="仿宋" w:hAnsi="仿宋" w:cs="仿宋" w:hint="eastAsia"/>
            <w:lang w:eastAsia="zh-CN"/>
          </w:rPr>
          <w:t>(三)、建筑工程设计总体要求</w:t>
        </w:r>
        <w:r>
          <w:tab/>
        </w:r>
        <w:r>
          <w:fldChar w:fldCharType="begin"/>
        </w:r>
        <w:r>
          <w:instrText xml:space="preserve"> PAGEREF _Toc14898 \h </w:instrText>
        </w:r>
        <w:r>
          <w:fldChar w:fldCharType="separate"/>
        </w:r>
        <w:r>
          <w:t>5</w:t>
        </w:r>
        <w:r>
          <w:fldChar w:fldCharType="end"/>
        </w:r>
      </w:hyperlink>
    </w:p>
    <w:p>
      <w:pPr>
        <w:pStyle w:val="TOC2"/>
        <w:tabs>
          <w:tab w:val="right" w:leader="dot" w:pos="8306"/>
        </w:tabs>
      </w:pPr>
      <w:hyperlink w:anchor="_Toc28284" w:history="1">
        <w:r>
          <w:rPr>
            <w:rFonts w:ascii="仿宋" w:eastAsia="仿宋" w:hAnsi="仿宋" w:cs="仿宋" w:hint="eastAsia"/>
            <w:lang w:eastAsia="zh-CN"/>
          </w:rPr>
          <w:t>(四)、土建工程建设指标</w:t>
        </w:r>
        <w:r>
          <w:tab/>
        </w:r>
        <w:r>
          <w:fldChar w:fldCharType="begin"/>
        </w:r>
        <w:r>
          <w:instrText xml:space="preserve"> PAGEREF _Toc28284 \h </w:instrText>
        </w:r>
        <w:r>
          <w:fldChar w:fldCharType="separate"/>
        </w:r>
        <w:r>
          <w:t>6</w:t>
        </w:r>
        <w:r>
          <w:fldChar w:fldCharType="end"/>
        </w:r>
      </w:hyperlink>
    </w:p>
    <w:p>
      <w:pPr>
        <w:pStyle w:val="TOC1"/>
        <w:tabs>
          <w:tab w:val="right" w:leader="dot" w:pos="8306"/>
        </w:tabs>
      </w:pPr>
      <w:hyperlink w:anchor="_Toc24108" w:history="1">
        <w:r>
          <w:rPr>
            <w:rFonts w:ascii="仿宋" w:eastAsia="仿宋" w:hAnsi="仿宋" w:cs="仿宋" w:hint="eastAsia"/>
            <w:lang w:eastAsia="zh-CN"/>
          </w:rPr>
          <w:t>二、聚氨酯助剂项目建设单位说明</w:t>
        </w:r>
        <w:r>
          <w:tab/>
        </w:r>
        <w:r>
          <w:fldChar w:fldCharType="begin"/>
        </w:r>
        <w:r>
          <w:instrText xml:space="preserve"> PAGEREF _Toc24108 \h </w:instrText>
        </w:r>
        <w:r>
          <w:fldChar w:fldCharType="separate"/>
        </w:r>
        <w:r>
          <w:t>6</w:t>
        </w:r>
        <w:r>
          <w:fldChar w:fldCharType="end"/>
        </w:r>
      </w:hyperlink>
    </w:p>
    <w:p>
      <w:pPr>
        <w:pStyle w:val="TOC2"/>
        <w:tabs>
          <w:tab w:val="right" w:leader="dot" w:pos="8306"/>
        </w:tabs>
      </w:pPr>
      <w:hyperlink w:anchor="_Toc3176" w:history="1">
        <w:r>
          <w:rPr>
            <w:rFonts w:ascii="仿宋" w:eastAsia="仿宋" w:hAnsi="仿宋" w:cs="仿宋" w:hint="eastAsia"/>
            <w:lang w:eastAsia="zh-CN"/>
          </w:rPr>
          <w:t>(一)、聚氨酯助剂项目承办单位基本情况</w:t>
        </w:r>
        <w:r>
          <w:tab/>
        </w:r>
        <w:r>
          <w:fldChar w:fldCharType="begin"/>
        </w:r>
        <w:r>
          <w:instrText xml:space="preserve"> PAGEREF _Toc3176 \h </w:instrText>
        </w:r>
        <w:r>
          <w:fldChar w:fldCharType="separate"/>
        </w:r>
        <w:r>
          <w:t>6</w:t>
        </w:r>
        <w:r>
          <w:fldChar w:fldCharType="end"/>
        </w:r>
      </w:hyperlink>
    </w:p>
    <w:p>
      <w:pPr>
        <w:pStyle w:val="TOC2"/>
        <w:tabs>
          <w:tab w:val="right" w:leader="dot" w:pos="8306"/>
        </w:tabs>
      </w:pPr>
      <w:hyperlink w:anchor="_Toc24831" w:history="1">
        <w:r>
          <w:rPr>
            <w:rFonts w:ascii="仿宋" w:eastAsia="仿宋" w:hAnsi="仿宋" w:cs="仿宋" w:hint="eastAsia"/>
            <w:lang w:eastAsia="zh-CN"/>
          </w:rPr>
          <w:t>(二)、公司经济效益分析</w:t>
        </w:r>
        <w:r>
          <w:tab/>
        </w:r>
        <w:r>
          <w:fldChar w:fldCharType="begin"/>
        </w:r>
        <w:r>
          <w:instrText xml:space="preserve"> PAGEREF _Toc24831 \h </w:instrText>
        </w:r>
        <w:r>
          <w:fldChar w:fldCharType="separate"/>
        </w:r>
        <w:r>
          <w:t>7</w:t>
        </w:r>
        <w:r>
          <w:fldChar w:fldCharType="end"/>
        </w:r>
      </w:hyperlink>
    </w:p>
    <w:p>
      <w:pPr>
        <w:pStyle w:val="TOC1"/>
        <w:tabs>
          <w:tab w:val="right" w:leader="dot" w:pos="8306"/>
        </w:tabs>
      </w:pPr>
      <w:hyperlink w:anchor="_Toc32710" w:history="1">
        <w:r>
          <w:rPr>
            <w:rFonts w:ascii="仿宋" w:eastAsia="仿宋" w:hAnsi="仿宋" w:cs="仿宋" w:hint="eastAsia"/>
            <w:lang w:eastAsia="zh-CN"/>
          </w:rPr>
          <w:t>三、工艺说明</w:t>
        </w:r>
        <w:r>
          <w:tab/>
        </w:r>
        <w:r>
          <w:fldChar w:fldCharType="begin"/>
        </w:r>
        <w:r>
          <w:instrText xml:space="preserve"> PAGEREF _Toc32710 \h </w:instrText>
        </w:r>
        <w:r>
          <w:fldChar w:fldCharType="separate"/>
        </w:r>
        <w:r>
          <w:t>8</w:t>
        </w:r>
        <w:r>
          <w:fldChar w:fldCharType="end"/>
        </w:r>
      </w:hyperlink>
    </w:p>
    <w:p>
      <w:pPr>
        <w:pStyle w:val="TOC2"/>
        <w:tabs>
          <w:tab w:val="right" w:leader="dot" w:pos="8306"/>
        </w:tabs>
      </w:pPr>
      <w:hyperlink w:anchor="_Toc24187" w:history="1">
        <w:r>
          <w:rPr>
            <w:rFonts w:ascii="仿宋" w:eastAsia="仿宋" w:hAnsi="仿宋" w:cs="仿宋" w:hint="eastAsia"/>
            <w:lang w:eastAsia="zh-CN"/>
          </w:rPr>
          <w:t>(一)、技术管理特点</w:t>
        </w:r>
        <w:r>
          <w:tab/>
        </w:r>
        <w:r>
          <w:fldChar w:fldCharType="begin"/>
        </w:r>
        <w:r>
          <w:instrText xml:space="preserve"> PAGEREF _Toc24187 \h </w:instrText>
        </w:r>
        <w:r>
          <w:fldChar w:fldCharType="separate"/>
        </w:r>
        <w:r>
          <w:t>8</w:t>
        </w:r>
        <w:r>
          <w:fldChar w:fldCharType="end"/>
        </w:r>
      </w:hyperlink>
    </w:p>
    <w:p>
      <w:pPr>
        <w:pStyle w:val="TOC2"/>
        <w:tabs>
          <w:tab w:val="right" w:leader="dot" w:pos="8306"/>
        </w:tabs>
      </w:pPr>
      <w:hyperlink w:anchor="_Toc7981" w:history="1">
        <w:r>
          <w:rPr>
            <w:rFonts w:ascii="仿宋" w:eastAsia="仿宋" w:hAnsi="仿宋" w:cs="仿宋" w:hint="eastAsia"/>
            <w:lang w:eastAsia="zh-CN"/>
          </w:rPr>
          <w:t>(二)、聚氨酯助剂项目工艺技术设计方案</w:t>
        </w:r>
        <w:r>
          <w:tab/>
        </w:r>
        <w:r>
          <w:fldChar w:fldCharType="begin"/>
        </w:r>
        <w:r>
          <w:instrText xml:space="preserve"> PAGEREF _Toc7981 \h </w:instrText>
        </w:r>
        <w:r>
          <w:fldChar w:fldCharType="separate"/>
        </w:r>
        <w:r>
          <w:t>9</w:t>
        </w:r>
        <w:r>
          <w:fldChar w:fldCharType="end"/>
        </w:r>
      </w:hyperlink>
    </w:p>
    <w:p>
      <w:pPr>
        <w:pStyle w:val="TOC2"/>
        <w:tabs>
          <w:tab w:val="right" w:leader="dot" w:pos="8306"/>
        </w:tabs>
      </w:pPr>
      <w:hyperlink w:anchor="_Toc23767" w:history="1">
        <w:r>
          <w:rPr>
            <w:rFonts w:ascii="仿宋" w:eastAsia="仿宋" w:hAnsi="仿宋" w:cs="仿宋" w:hint="eastAsia"/>
            <w:lang w:eastAsia="zh-CN"/>
          </w:rPr>
          <w:t>(三)、设备选型方案</w:t>
        </w:r>
        <w:r>
          <w:tab/>
        </w:r>
        <w:r>
          <w:fldChar w:fldCharType="begin"/>
        </w:r>
        <w:r>
          <w:instrText xml:space="preserve"> PAGEREF _Toc23767 \h </w:instrText>
        </w:r>
        <w:r>
          <w:fldChar w:fldCharType="separate"/>
        </w:r>
        <w:r>
          <w:t>10</w:t>
        </w:r>
        <w:r>
          <w:fldChar w:fldCharType="end"/>
        </w:r>
      </w:hyperlink>
    </w:p>
    <w:p>
      <w:pPr>
        <w:pStyle w:val="TOC1"/>
        <w:tabs>
          <w:tab w:val="right" w:leader="dot" w:pos="8306"/>
        </w:tabs>
      </w:pPr>
      <w:hyperlink w:anchor="_Toc8712" w:history="1">
        <w:r>
          <w:rPr>
            <w:rFonts w:ascii="仿宋" w:eastAsia="仿宋" w:hAnsi="仿宋" w:cs="仿宋" w:hint="eastAsia"/>
            <w:lang w:eastAsia="zh-CN"/>
          </w:rPr>
          <w:t>四、产品规划分析</w:t>
        </w:r>
        <w:r>
          <w:tab/>
        </w:r>
        <w:r>
          <w:fldChar w:fldCharType="begin"/>
        </w:r>
        <w:r>
          <w:instrText xml:space="preserve"> PAGEREF _Toc8712 \h </w:instrText>
        </w:r>
        <w:r>
          <w:fldChar w:fldCharType="separate"/>
        </w:r>
        <w:r>
          <w:t>12</w:t>
        </w:r>
        <w:r>
          <w:fldChar w:fldCharType="end"/>
        </w:r>
      </w:hyperlink>
    </w:p>
    <w:p>
      <w:pPr>
        <w:pStyle w:val="TOC2"/>
        <w:tabs>
          <w:tab w:val="right" w:leader="dot" w:pos="8306"/>
        </w:tabs>
      </w:pPr>
      <w:hyperlink w:anchor="_Toc8089" w:history="1">
        <w:r>
          <w:rPr>
            <w:rFonts w:ascii="仿宋" w:eastAsia="仿宋" w:hAnsi="仿宋" w:cs="仿宋" w:hint="eastAsia"/>
            <w:lang w:eastAsia="zh-CN"/>
          </w:rPr>
          <w:t>(一)、产品规划</w:t>
        </w:r>
        <w:r>
          <w:tab/>
        </w:r>
        <w:r>
          <w:fldChar w:fldCharType="begin"/>
        </w:r>
        <w:r>
          <w:instrText xml:space="preserve"> PAGEREF _Toc8089 \h </w:instrText>
        </w:r>
        <w:r>
          <w:fldChar w:fldCharType="separate"/>
        </w:r>
        <w:r>
          <w:t>12</w:t>
        </w:r>
        <w:r>
          <w:fldChar w:fldCharType="end"/>
        </w:r>
      </w:hyperlink>
    </w:p>
    <w:p>
      <w:pPr>
        <w:pStyle w:val="TOC2"/>
        <w:tabs>
          <w:tab w:val="right" w:leader="dot" w:pos="8306"/>
        </w:tabs>
      </w:pPr>
      <w:hyperlink w:anchor="_Toc10343" w:history="1">
        <w:r>
          <w:rPr>
            <w:rFonts w:ascii="仿宋" w:eastAsia="仿宋" w:hAnsi="仿宋" w:cs="仿宋" w:hint="eastAsia"/>
            <w:lang w:eastAsia="zh-CN"/>
          </w:rPr>
          <w:t>(二)、建设规模</w:t>
        </w:r>
        <w:r>
          <w:tab/>
        </w:r>
        <w:r>
          <w:fldChar w:fldCharType="begin"/>
        </w:r>
        <w:r>
          <w:instrText xml:space="preserve"> PAGEREF _Toc10343 \h </w:instrText>
        </w:r>
        <w:r>
          <w:fldChar w:fldCharType="separate"/>
        </w:r>
        <w:r>
          <w:t>12</w:t>
        </w:r>
        <w:r>
          <w:fldChar w:fldCharType="end"/>
        </w:r>
      </w:hyperlink>
    </w:p>
    <w:p>
      <w:pPr>
        <w:pStyle w:val="TOC1"/>
        <w:tabs>
          <w:tab w:val="right" w:leader="dot" w:pos="8306"/>
        </w:tabs>
      </w:pPr>
      <w:hyperlink w:anchor="_Toc3757" w:history="1">
        <w:r>
          <w:rPr>
            <w:rFonts w:ascii="仿宋" w:eastAsia="仿宋" w:hAnsi="仿宋" w:cs="仿宋" w:hint="eastAsia"/>
            <w:lang w:eastAsia="zh-CN"/>
          </w:rPr>
          <w:t>五、聚氨酯助剂项目绩效评估</w:t>
        </w:r>
        <w:r>
          <w:tab/>
        </w:r>
        <w:r>
          <w:fldChar w:fldCharType="begin"/>
        </w:r>
        <w:r>
          <w:instrText xml:space="preserve"> PAGEREF _Toc3757 \h </w:instrText>
        </w:r>
        <w:r>
          <w:fldChar w:fldCharType="separate"/>
        </w:r>
        <w:r>
          <w:t>14</w:t>
        </w:r>
        <w:r>
          <w:fldChar w:fldCharType="end"/>
        </w:r>
      </w:hyperlink>
    </w:p>
    <w:p>
      <w:pPr>
        <w:pStyle w:val="TOC2"/>
        <w:tabs>
          <w:tab w:val="right" w:leader="dot" w:pos="8306"/>
        </w:tabs>
      </w:pPr>
      <w:hyperlink w:anchor="_Toc2615" w:history="1">
        <w:r>
          <w:rPr>
            <w:rFonts w:ascii="仿宋" w:eastAsia="仿宋" w:hAnsi="仿宋" w:cs="仿宋" w:hint="eastAsia"/>
            <w:lang w:eastAsia="zh-CN"/>
          </w:rPr>
          <w:t>(一)、绩效评估指标</w:t>
        </w:r>
        <w:r>
          <w:tab/>
        </w:r>
        <w:r>
          <w:fldChar w:fldCharType="begin"/>
        </w:r>
        <w:r>
          <w:instrText xml:space="preserve"> PAGEREF _Toc2615 \h </w:instrText>
        </w:r>
        <w:r>
          <w:fldChar w:fldCharType="separate"/>
        </w:r>
        <w:r>
          <w:t>14</w:t>
        </w:r>
        <w:r>
          <w:fldChar w:fldCharType="end"/>
        </w:r>
      </w:hyperlink>
    </w:p>
    <w:p>
      <w:pPr>
        <w:pStyle w:val="TOC2"/>
        <w:tabs>
          <w:tab w:val="right" w:leader="dot" w:pos="8306"/>
        </w:tabs>
      </w:pPr>
      <w:hyperlink w:anchor="_Toc15159" w:history="1">
        <w:r>
          <w:rPr>
            <w:rFonts w:ascii="仿宋" w:eastAsia="仿宋" w:hAnsi="仿宋" w:cs="仿宋" w:hint="eastAsia"/>
            <w:lang w:eastAsia="zh-CN"/>
          </w:rPr>
          <w:t>(二)、绩效评估方法</w:t>
        </w:r>
        <w:r>
          <w:tab/>
        </w:r>
        <w:r>
          <w:fldChar w:fldCharType="begin"/>
        </w:r>
        <w:r>
          <w:instrText xml:space="preserve"> PAGEREF _Toc15159 \h </w:instrText>
        </w:r>
        <w:r>
          <w:fldChar w:fldCharType="separate"/>
        </w:r>
        <w:r>
          <w:t>15</w:t>
        </w:r>
        <w:r>
          <w:fldChar w:fldCharType="end"/>
        </w:r>
      </w:hyperlink>
    </w:p>
    <w:p>
      <w:pPr>
        <w:pStyle w:val="TOC2"/>
        <w:tabs>
          <w:tab w:val="right" w:leader="dot" w:pos="8306"/>
        </w:tabs>
      </w:pPr>
      <w:hyperlink w:anchor="_Toc29010" w:history="1">
        <w:r>
          <w:rPr>
            <w:rFonts w:ascii="仿宋" w:eastAsia="仿宋" w:hAnsi="仿宋" w:cs="仿宋" w:hint="eastAsia"/>
            <w:lang w:eastAsia="zh-CN"/>
          </w:rPr>
          <w:t>(三)、绩效评估周期</w:t>
        </w:r>
        <w:r>
          <w:tab/>
        </w:r>
        <w:r>
          <w:fldChar w:fldCharType="begin"/>
        </w:r>
        <w:r>
          <w:instrText xml:space="preserve"> PAGEREF _Toc29010 \h </w:instrText>
        </w:r>
        <w:r>
          <w:fldChar w:fldCharType="separate"/>
        </w:r>
        <w:r>
          <w:t>16</w:t>
        </w:r>
        <w:r>
          <w:fldChar w:fldCharType="end"/>
        </w:r>
      </w:hyperlink>
    </w:p>
    <w:p>
      <w:pPr>
        <w:pStyle w:val="TOC1"/>
        <w:tabs>
          <w:tab w:val="right" w:leader="dot" w:pos="8306"/>
        </w:tabs>
      </w:pPr>
      <w:hyperlink w:anchor="_Toc6111" w:history="1">
        <w:r>
          <w:rPr>
            <w:rFonts w:ascii="仿宋" w:eastAsia="仿宋" w:hAnsi="仿宋" w:cs="仿宋" w:hint="eastAsia"/>
            <w:lang w:eastAsia="zh-CN"/>
          </w:rPr>
          <w:t>六、聚氨酯助剂项目文档管理</w:t>
        </w:r>
        <w:r>
          <w:tab/>
        </w:r>
        <w:r>
          <w:fldChar w:fldCharType="begin"/>
        </w:r>
        <w:r>
          <w:instrText xml:space="preserve"> PAGEREF _Toc6111 \h </w:instrText>
        </w:r>
        <w:r>
          <w:fldChar w:fldCharType="separate"/>
        </w:r>
        <w:r>
          <w:t>17</w:t>
        </w:r>
        <w:r>
          <w:fldChar w:fldCharType="end"/>
        </w:r>
      </w:hyperlink>
    </w:p>
    <w:p>
      <w:pPr>
        <w:pStyle w:val="TOC2"/>
        <w:tabs>
          <w:tab w:val="right" w:leader="dot" w:pos="8306"/>
        </w:tabs>
      </w:pPr>
      <w:hyperlink w:anchor="_Toc7438" w:history="1">
        <w:r>
          <w:rPr>
            <w:rFonts w:ascii="仿宋" w:eastAsia="仿宋" w:hAnsi="仿宋" w:cs="仿宋" w:hint="eastAsia"/>
            <w:lang w:eastAsia="zh-CN"/>
          </w:rPr>
          <w:t>(一)、文档编制与审查</w:t>
        </w:r>
        <w:r>
          <w:tab/>
        </w:r>
        <w:r>
          <w:fldChar w:fldCharType="begin"/>
        </w:r>
        <w:r>
          <w:instrText xml:space="preserve"> PAGEREF _Toc7438 \h </w:instrText>
        </w:r>
        <w:r>
          <w:fldChar w:fldCharType="separate"/>
        </w:r>
        <w:r>
          <w:t>17</w:t>
        </w:r>
        <w:r>
          <w:fldChar w:fldCharType="end"/>
        </w:r>
      </w:hyperlink>
    </w:p>
    <w:p>
      <w:pPr>
        <w:pStyle w:val="TOC2"/>
        <w:tabs>
          <w:tab w:val="right" w:leader="dot" w:pos="8306"/>
        </w:tabs>
      </w:pPr>
      <w:hyperlink w:anchor="_Toc26801" w:history="1">
        <w:r>
          <w:rPr>
            <w:rFonts w:ascii="仿宋" w:eastAsia="仿宋" w:hAnsi="仿宋" w:cs="仿宋" w:hint="eastAsia"/>
            <w:lang w:eastAsia="zh-CN"/>
          </w:rPr>
          <w:t>(二)、文档发布与分发</w:t>
        </w:r>
        <w:r>
          <w:tab/>
        </w:r>
        <w:r>
          <w:fldChar w:fldCharType="begin"/>
        </w:r>
        <w:r>
          <w:instrText xml:space="preserve"> PAGEREF _Toc26801 \h </w:instrText>
        </w:r>
        <w:r>
          <w:fldChar w:fldCharType="separate"/>
        </w:r>
        <w:r>
          <w:t>18</w:t>
        </w:r>
        <w:r>
          <w:fldChar w:fldCharType="end"/>
        </w:r>
      </w:hyperlink>
    </w:p>
    <w:p>
      <w:pPr>
        <w:pStyle w:val="TOC2"/>
        <w:tabs>
          <w:tab w:val="right" w:leader="dot" w:pos="8306"/>
        </w:tabs>
      </w:pPr>
      <w:hyperlink w:anchor="_Toc25387" w:history="1">
        <w:r>
          <w:rPr>
            <w:rFonts w:ascii="仿宋" w:eastAsia="仿宋" w:hAnsi="仿宋" w:cs="仿宋" w:hint="eastAsia"/>
            <w:lang w:eastAsia="zh-CN"/>
          </w:rPr>
          <w:t>(三)、文档存档与归档</w:t>
        </w:r>
        <w:r>
          <w:tab/>
        </w:r>
        <w:r>
          <w:fldChar w:fldCharType="begin"/>
        </w:r>
        <w:r>
          <w:instrText xml:space="preserve"> PAGEREF _Toc25387 \h </w:instrText>
        </w:r>
        <w:r>
          <w:fldChar w:fldCharType="separate"/>
        </w:r>
        <w:r>
          <w:t>19</w:t>
        </w:r>
        <w:r>
          <w:fldChar w:fldCharType="end"/>
        </w:r>
      </w:hyperlink>
    </w:p>
    <w:p>
      <w:pPr>
        <w:pStyle w:val="TOC1"/>
        <w:tabs>
          <w:tab w:val="right" w:leader="dot" w:pos="8306"/>
        </w:tabs>
      </w:pPr>
      <w:hyperlink w:anchor="_Toc20163" w:history="1">
        <w:r>
          <w:rPr>
            <w:rFonts w:ascii="仿宋" w:eastAsia="仿宋" w:hAnsi="仿宋" w:cs="仿宋" w:hint="eastAsia"/>
            <w:lang w:eastAsia="zh-CN"/>
          </w:rPr>
          <w:t>七、聚氨酯助剂项目经营效益</w:t>
        </w:r>
        <w:r>
          <w:tab/>
        </w:r>
        <w:r>
          <w:fldChar w:fldCharType="begin"/>
        </w:r>
        <w:r>
          <w:instrText xml:space="preserve"> PAGEREF _Toc20163 \h </w:instrText>
        </w:r>
        <w:r>
          <w:fldChar w:fldCharType="separate"/>
        </w:r>
        <w:r>
          <w:t>20</w:t>
        </w:r>
        <w:r>
          <w:fldChar w:fldCharType="end"/>
        </w:r>
      </w:hyperlink>
    </w:p>
    <w:p>
      <w:pPr>
        <w:pStyle w:val="TOC2"/>
        <w:tabs>
          <w:tab w:val="right" w:leader="dot" w:pos="8306"/>
        </w:tabs>
      </w:pPr>
      <w:hyperlink w:anchor="_Toc24916" w:history="1">
        <w:r>
          <w:rPr>
            <w:rFonts w:ascii="仿宋" w:eastAsia="仿宋" w:hAnsi="仿宋" w:cs="仿宋" w:hint="eastAsia"/>
            <w:lang w:eastAsia="zh-CN"/>
          </w:rPr>
          <w:t>(一)、经济评价财务测算</w:t>
        </w:r>
        <w:r>
          <w:tab/>
        </w:r>
        <w:r>
          <w:fldChar w:fldCharType="begin"/>
        </w:r>
        <w:r>
          <w:instrText xml:space="preserve"> PAGEREF _Toc24916 \h </w:instrText>
        </w:r>
        <w:r>
          <w:fldChar w:fldCharType="separate"/>
        </w:r>
        <w:r>
          <w:t>20</w:t>
        </w:r>
        <w:r>
          <w:fldChar w:fldCharType="end"/>
        </w:r>
      </w:hyperlink>
    </w:p>
    <w:p>
      <w:pPr>
        <w:pStyle w:val="TOC2"/>
        <w:tabs>
          <w:tab w:val="right" w:leader="dot" w:pos="8306"/>
        </w:tabs>
      </w:pPr>
      <w:hyperlink w:anchor="_Toc13888" w:history="1">
        <w:r>
          <w:rPr>
            <w:rFonts w:ascii="仿宋" w:eastAsia="仿宋" w:hAnsi="仿宋" w:cs="仿宋" w:hint="eastAsia"/>
            <w:lang w:eastAsia="zh-CN"/>
          </w:rPr>
          <w:t>(二)、聚氨酯助剂项目盈利能力分析</w:t>
        </w:r>
        <w:r>
          <w:tab/>
        </w:r>
        <w:r>
          <w:fldChar w:fldCharType="begin"/>
        </w:r>
        <w:r>
          <w:instrText xml:space="preserve"> PAGEREF _Toc13888 \h </w:instrText>
        </w:r>
        <w:r>
          <w:fldChar w:fldCharType="separate"/>
        </w:r>
        <w:r>
          <w:t>21</w:t>
        </w:r>
        <w:r>
          <w:fldChar w:fldCharType="end"/>
        </w:r>
      </w:hyperlink>
    </w:p>
    <w:p>
      <w:pPr>
        <w:pStyle w:val="TOC1"/>
        <w:tabs>
          <w:tab w:val="right" w:leader="dot" w:pos="8306"/>
        </w:tabs>
      </w:pPr>
      <w:hyperlink w:anchor="_Toc11156" w:history="1">
        <w:r>
          <w:rPr>
            <w:rFonts w:ascii="仿宋" w:eastAsia="仿宋" w:hAnsi="仿宋" w:cs="仿宋" w:hint="eastAsia"/>
            <w:lang w:eastAsia="zh-CN"/>
          </w:rPr>
          <w:t>八、聚氨酯助剂项目风险管理</w:t>
        </w:r>
        <w:r>
          <w:tab/>
        </w:r>
        <w:r>
          <w:fldChar w:fldCharType="begin"/>
        </w:r>
        <w:r>
          <w:instrText xml:space="preserve"> PAGEREF _Toc11156 \h </w:instrText>
        </w:r>
        <w:r>
          <w:fldChar w:fldCharType="separate"/>
        </w:r>
        <w:r>
          <w:t>22</w:t>
        </w:r>
        <w:r>
          <w:fldChar w:fldCharType="end"/>
        </w:r>
      </w:hyperlink>
    </w:p>
    <w:p>
      <w:pPr>
        <w:pStyle w:val="TOC2"/>
        <w:tabs>
          <w:tab w:val="right" w:leader="dot" w:pos="8306"/>
        </w:tabs>
      </w:pPr>
      <w:hyperlink w:anchor="_Toc24963" w:history="1">
        <w:r>
          <w:rPr>
            <w:rFonts w:ascii="仿宋" w:eastAsia="仿宋" w:hAnsi="仿宋" w:cs="仿宋" w:hint="eastAsia"/>
            <w:lang w:eastAsia="zh-CN"/>
          </w:rPr>
          <w:t>(一)、风险识别与评估</w:t>
        </w:r>
        <w:r>
          <w:tab/>
        </w:r>
        <w:r>
          <w:fldChar w:fldCharType="begin"/>
        </w:r>
        <w:r>
          <w:instrText xml:space="preserve"> PAGEREF _Toc24963 \h </w:instrText>
        </w:r>
        <w:r>
          <w:fldChar w:fldCharType="separate"/>
        </w:r>
        <w:r>
          <w:t>22</w:t>
        </w:r>
        <w:r>
          <w:fldChar w:fldCharType="end"/>
        </w:r>
      </w:hyperlink>
    </w:p>
    <w:p>
      <w:pPr>
        <w:pStyle w:val="TOC2"/>
        <w:tabs>
          <w:tab w:val="right" w:leader="dot" w:pos="8306"/>
        </w:tabs>
      </w:pPr>
      <w:hyperlink w:anchor="_Toc26465" w:history="1">
        <w:r>
          <w:rPr>
            <w:rFonts w:ascii="仿宋" w:eastAsia="仿宋" w:hAnsi="仿宋" w:cs="仿宋" w:hint="eastAsia"/>
            <w:lang w:eastAsia="zh-CN"/>
          </w:rPr>
          <w:t>(二)、风险应对策略</w:t>
        </w:r>
        <w:r>
          <w:tab/>
        </w:r>
        <w:r>
          <w:fldChar w:fldCharType="begin"/>
        </w:r>
        <w:r>
          <w:instrText xml:space="preserve"> PAGEREF _Toc26465 \h </w:instrText>
        </w:r>
        <w:r>
          <w:fldChar w:fldCharType="separate"/>
        </w:r>
        <w:r>
          <w:t>23</w:t>
        </w:r>
        <w:r>
          <w:fldChar w:fldCharType="end"/>
        </w:r>
      </w:hyperlink>
    </w:p>
    <w:p>
      <w:pPr>
        <w:pStyle w:val="TOC2"/>
        <w:tabs>
          <w:tab w:val="right" w:leader="dot" w:pos="8306"/>
        </w:tabs>
      </w:pPr>
      <w:hyperlink w:anchor="_Toc25201" w:history="1">
        <w:r>
          <w:rPr>
            <w:rFonts w:ascii="仿宋" w:eastAsia="仿宋" w:hAnsi="仿宋" w:cs="仿宋" w:hint="eastAsia"/>
            <w:lang w:eastAsia="zh-CN"/>
          </w:rPr>
          <w:t>(三)、风险监控与控制</w:t>
        </w:r>
        <w:r>
          <w:tab/>
        </w:r>
        <w:r>
          <w:fldChar w:fldCharType="begin"/>
        </w:r>
        <w:r>
          <w:instrText xml:space="preserve"> PAGEREF _Toc25201 \h </w:instrText>
        </w:r>
        <w:r>
          <w:fldChar w:fldCharType="separate"/>
        </w:r>
        <w:r>
          <w:t>25</w:t>
        </w:r>
        <w:r>
          <w:fldChar w:fldCharType="end"/>
        </w:r>
      </w:hyperlink>
    </w:p>
    <w:p>
      <w:pPr>
        <w:pStyle w:val="TOC1"/>
        <w:tabs>
          <w:tab w:val="right" w:leader="dot" w:pos="8306"/>
        </w:tabs>
      </w:pPr>
      <w:hyperlink w:anchor="_Toc57" w:history="1">
        <w:r>
          <w:rPr>
            <w:rFonts w:ascii="仿宋" w:eastAsia="仿宋" w:hAnsi="仿宋" w:cs="仿宋" w:hint="eastAsia"/>
            <w:lang w:eastAsia="zh-CN"/>
          </w:rPr>
          <w:t>九、聚氨酯助剂项目人力资源管理</w:t>
        </w:r>
        <w:r>
          <w:tab/>
        </w:r>
        <w:r>
          <w:fldChar w:fldCharType="begin"/>
        </w:r>
        <w:r>
          <w:instrText xml:space="preserve"> PAGEREF _Toc57 \h </w:instrText>
        </w:r>
        <w:r>
          <w:fldChar w:fldCharType="separate"/>
        </w:r>
        <w:r>
          <w:t>26</w:t>
        </w:r>
        <w:r>
          <w:fldChar w:fldCharType="end"/>
        </w:r>
      </w:hyperlink>
    </w:p>
    <w:p>
      <w:pPr>
        <w:pStyle w:val="TOC2"/>
        <w:tabs>
          <w:tab w:val="right" w:leader="dot" w:pos="8306"/>
        </w:tabs>
      </w:pPr>
      <w:hyperlink w:anchor="_Toc6956" w:history="1">
        <w:r>
          <w:rPr>
            <w:rFonts w:ascii="仿宋" w:eastAsia="仿宋" w:hAnsi="仿宋" w:cs="仿宋" w:hint="eastAsia"/>
            <w:lang w:eastAsia="zh-CN"/>
          </w:rPr>
          <w:t>(一)、建立健全的预算管理制度</w:t>
        </w:r>
        <w:r>
          <w:tab/>
        </w:r>
        <w:r>
          <w:fldChar w:fldCharType="begin"/>
        </w:r>
        <w:r>
          <w:instrText xml:space="preserve"> PAGEREF _Toc6956 \h </w:instrText>
        </w:r>
        <w:r>
          <w:fldChar w:fldCharType="separate"/>
        </w:r>
        <w:r>
          <w:t>26</w:t>
        </w:r>
        <w:r>
          <w:fldChar w:fldCharType="end"/>
        </w:r>
      </w:hyperlink>
    </w:p>
    <w:p>
      <w:pPr>
        <w:pStyle w:val="TOC2"/>
        <w:tabs>
          <w:tab w:val="right" w:leader="dot" w:pos="8306"/>
        </w:tabs>
      </w:pPr>
      <w:hyperlink w:anchor="_Toc18911" w:history="1">
        <w:r>
          <w:rPr>
            <w:rFonts w:ascii="仿宋" w:eastAsia="仿宋" w:hAnsi="仿宋" w:cs="仿宋" w:hint="eastAsia"/>
            <w:lang w:eastAsia="zh-CN"/>
          </w:rPr>
          <w:t>(二)、加强资金流动监控</w:t>
        </w:r>
        <w:r>
          <w:tab/>
        </w:r>
        <w:r>
          <w:fldChar w:fldCharType="begin"/>
        </w:r>
        <w:r>
          <w:instrText xml:space="preserve"> PAGEREF _Toc18911 \h </w:instrText>
        </w:r>
        <w:r>
          <w:fldChar w:fldCharType="separate"/>
        </w:r>
        <w:r>
          <w:t>28</w:t>
        </w:r>
        <w:r>
          <w:fldChar w:fldCharType="end"/>
        </w:r>
      </w:hyperlink>
    </w:p>
    <w:p>
      <w:pPr>
        <w:pStyle w:val="TOC2"/>
        <w:tabs>
          <w:tab w:val="right" w:leader="dot" w:pos="8306"/>
        </w:tabs>
      </w:pPr>
      <w:hyperlink w:anchor="_Toc27093" w:history="1">
        <w:r>
          <w:rPr>
            <w:rFonts w:ascii="仿宋" w:eastAsia="仿宋" w:hAnsi="仿宋" w:cs="仿宋" w:hint="eastAsia"/>
            <w:lang w:eastAsia="zh-CN"/>
          </w:rPr>
          <w:t>(三)、制定完善的风险控制机制</w:t>
        </w:r>
        <w:r>
          <w:tab/>
        </w:r>
        <w:r>
          <w:fldChar w:fldCharType="begin"/>
        </w:r>
        <w:r>
          <w:instrText xml:space="preserve"> PAGEREF _Toc27093 \h </w:instrText>
        </w:r>
        <w:r>
          <w:fldChar w:fldCharType="separate"/>
        </w:r>
        <w:r>
          <w:t>29</w:t>
        </w:r>
        <w:r>
          <w:fldChar w:fldCharType="end"/>
        </w:r>
      </w:hyperlink>
    </w:p>
    <w:p>
      <w:pPr>
        <w:pStyle w:val="TOC2"/>
        <w:tabs>
          <w:tab w:val="right" w:leader="dot" w:pos="8306"/>
        </w:tabs>
      </w:pPr>
      <w:hyperlink w:anchor="_Toc17844" w:history="1">
        <w:r>
          <w:rPr>
            <w:rFonts w:ascii="仿宋" w:eastAsia="仿宋" w:hAnsi="仿宋" w:cs="仿宋" w:hint="eastAsia"/>
            <w:lang w:eastAsia="zh-CN"/>
          </w:rPr>
          <w:t>(四)、优化成本管理</w:t>
        </w:r>
        <w:r>
          <w:tab/>
        </w:r>
        <w:r>
          <w:fldChar w:fldCharType="begin"/>
        </w:r>
        <w:r>
          <w:instrText xml:space="preserve"> PAGEREF _Toc17844 \h </w:instrText>
        </w:r>
        <w:r>
          <w:fldChar w:fldCharType="separate"/>
        </w:r>
        <w:r>
          <w:t>30</w:t>
        </w:r>
        <w:r>
          <w:fldChar w:fldCharType="end"/>
        </w:r>
      </w:hyperlink>
    </w:p>
    <w:p>
      <w:pPr>
        <w:pStyle w:val="TOC1"/>
        <w:tabs>
          <w:tab w:val="right" w:leader="dot" w:pos="8306"/>
        </w:tabs>
      </w:pPr>
      <w:hyperlink w:anchor="_Toc32513" w:history="1">
        <w:r>
          <w:rPr>
            <w:rFonts w:ascii="仿宋" w:eastAsia="仿宋" w:hAnsi="仿宋" w:cs="仿宋" w:hint="eastAsia"/>
            <w:lang w:eastAsia="zh-CN"/>
          </w:rPr>
          <w:t>十、聚氨酯助剂项目人力资源培养与发展</w:t>
        </w:r>
        <w:r>
          <w:tab/>
        </w:r>
        <w:r>
          <w:fldChar w:fldCharType="begin"/>
        </w:r>
        <w:r>
          <w:instrText xml:space="preserve"> PAGEREF _Toc32513 \h </w:instrText>
        </w:r>
        <w:r>
          <w:fldChar w:fldCharType="separate"/>
        </w:r>
        <w:r>
          <w:t>32</w:t>
        </w:r>
        <w:r>
          <w:fldChar w:fldCharType="end"/>
        </w:r>
      </w:hyperlink>
    </w:p>
    <w:p>
      <w:pPr>
        <w:pStyle w:val="TOC2"/>
        <w:tabs>
          <w:tab w:val="right" w:leader="dot" w:pos="8306"/>
        </w:tabs>
      </w:pPr>
      <w:hyperlink w:anchor="_Toc11214" w:history="1">
        <w:r>
          <w:rPr>
            <w:rFonts w:ascii="仿宋" w:eastAsia="仿宋" w:hAnsi="仿宋" w:cs="仿宋" w:hint="eastAsia"/>
            <w:lang w:eastAsia="zh-CN"/>
          </w:rPr>
          <w:t>(一)、人才需求与规划</w:t>
        </w:r>
        <w:r>
          <w:tab/>
        </w:r>
        <w:r>
          <w:fldChar w:fldCharType="begin"/>
        </w:r>
        <w:r>
          <w:instrText xml:space="preserve"> PAGEREF _Toc11214 \h </w:instrText>
        </w:r>
        <w:r>
          <w:fldChar w:fldCharType="separate"/>
        </w:r>
        <w:r>
          <w:t>32</w:t>
        </w:r>
        <w:r>
          <w:fldChar w:fldCharType="end"/>
        </w:r>
      </w:hyperlink>
    </w:p>
    <w:p>
      <w:pPr>
        <w:pStyle w:val="TOC2"/>
        <w:tabs>
          <w:tab w:val="right" w:leader="dot" w:pos="8306"/>
        </w:tabs>
      </w:pPr>
      <w:hyperlink w:anchor="_Toc7418" w:history="1">
        <w:r>
          <w:rPr>
            <w:rFonts w:ascii="仿宋" w:eastAsia="仿宋" w:hAnsi="仿宋" w:cs="仿宋" w:hint="eastAsia"/>
            <w:lang w:eastAsia="zh-CN"/>
          </w:rPr>
          <w:t>(二)、培训与发展计划</w:t>
        </w:r>
        <w:r>
          <w:tab/>
        </w:r>
        <w:r>
          <w:fldChar w:fldCharType="begin"/>
        </w:r>
        <w:r>
          <w:instrText xml:space="preserve"> PAGEREF _Toc7418 \h </w:instrText>
        </w:r>
        <w:r>
          <w:fldChar w:fldCharType="separate"/>
        </w:r>
        <w:r>
          <w:t>32</w:t>
        </w:r>
        <w:r>
          <w:fldChar w:fldCharType="end"/>
        </w:r>
      </w:hyperlink>
    </w:p>
    <w:p>
      <w:pPr>
        <w:pStyle w:val="TOC1"/>
        <w:tabs>
          <w:tab w:val="right" w:leader="dot" w:pos="8306"/>
        </w:tabs>
      </w:pPr>
      <w:hyperlink w:anchor="_Toc7598" w:history="1">
        <w:r>
          <w:rPr>
            <w:rFonts w:ascii="仿宋" w:eastAsia="仿宋" w:hAnsi="仿宋" w:cs="仿宋" w:hint="eastAsia"/>
            <w:lang w:eastAsia="zh-CN"/>
          </w:rPr>
          <w:t>十一、聚氨酯助剂项目计划安排</w:t>
        </w:r>
        <w:r>
          <w:tab/>
        </w:r>
        <w:r>
          <w:fldChar w:fldCharType="begin"/>
        </w:r>
        <w:r>
          <w:instrText xml:space="preserve"> PAGEREF _Toc7598 \h </w:instrText>
        </w:r>
        <w:r>
          <w:fldChar w:fldCharType="separate"/>
        </w:r>
        <w:r>
          <w:t>33</w:t>
        </w:r>
        <w:r>
          <w:fldChar w:fldCharType="end"/>
        </w:r>
      </w:hyperlink>
    </w:p>
    <w:p>
      <w:pPr>
        <w:pStyle w:val="TOC2"/>
        <w:tabs>
          <w:tab w:val="right" w:leader="dot" w:pos="8306"/>
        </w:tabs>
      </w:pPr>
      <w:hyperlink w:anchor="_Toc11797" w:history="1">
        <w:r>
          <w:rPr>
            <w:rFonts w:ascii="仿宋" w:eastAsia="仿宋" w:hAnsi="仿宋" w:cs="仿宋" w:hint="eastAsia"/>
            <w:lang w:eastAsia="zh-CN"/>
          </w:rPr>
          <w:t>(一)、建设周期</w:t>
        </w:r>
        <w:r>
          <w:tab/>
        </w:r>
        <w:r>
          <w:fldChar w:fldCharType="begin"/>
        </w:r>
        <w:r>
          <w:instrText xml:space="preserve"> PAGEREF _Toc11797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74" w:history="1">
        <w:r>
          <w:rPr>
            <w:rFonts w:ascii="仿宋" w:eastAsia="仿宋" w:hAnsi="仿宋" w:cs="仿宋" w:hint="eastAsia"/>
            <w:lang w:eastAsia="zh-CN"/>
          </w:rPr>
          <w:t>(二)、建设进度</w:t>
        </w:r>
        <w:r>
          <w:tab/>
        </w:r>
        <w:r>
          <w:fldChar w:fldCharType="begin"/>
        </w:r>
        <w:r>
          <w:instrText xml:space="preserve"> PAGEREF _Toc22474 \h </w:instrText>
        </w:r>
        <w:r>
          <w:fldChar w:fldCharType="separate"/>
        </w:r>
        <w:r>
          <w:t>34</w:t>
        </w:r>
        <w:r>
          <w:fldChar w:fldCharType="end"/>
        </w:r>
      </w:hyperlink>
    </w:p>
    <w:p>
      <w:pPr>
        <w:pStyle w:val="TOC2"/>
        <w:tabs>
          <w:tab w:val="right" w:leader="dot" w:pos="8306"/>
        </w:tabs>
      </w:pPr>
      <w:hyperlink w:anchor="_Toc21147" w:history="1">
        <w:r>
          <w:rPr>
            <w:rFonts w:ascii="仿宋" w:eastAsia="仿宋" w:hAnsi="仿宋" w:cs="仿宋" w:hint="eastAsia"/>
            <w:lang w:eastAsia="zh-CN"/>
          </w:rPr>
          <w:t>(三)、进度安排注意事项</w:t>
        </w:r>
        <w:r>
          <w:tab/>
        </w:r>
        <w:r>
          <w:fldChar w:fldCharType="begin"/>
        </w:r>
        <w:r>
          <w:instrText xml:space="preserve"> PAGEREF _Toc21147 \h </w:instrText>
        </w:r>
        <w:r>
          <w:fldChar w:fldCharType="separate"/>
        </w:r>
        <w:r>
          <w:t>34</w:t>
        </w:r>
        <w:r>
          <w:fldChar w:fldCharType="end"/>
        </w:r>
      </w:hyperlink>
    </w:p>
    <w:p>
      <w:pPr>
        <w:pStyle w:val="TOC2"/>
        <w:tabs>
          <w:tab w:val="right" w:leader="dot" w:pos="8306"/>
        </w:tabs>
      </w:pPr>
      <w:hyperlink w:anchor="_Toc8263" w:history="1">
        <w:r>
          <w:rPr>
            <w:rFonts w:ascii="仿宋" w:eastAsia="仿宋" w:hAnsi="仿宋" w:cs="仿宋" w:hint="eastAsia"/>
            <w:lang w:eastAsia="zh-CN"/>
          </w:rPr>
          <w:t>(四)、人力资源配置</w:t>
        </w:r>
        <w:r>
          <w:tab/>
        </w:r>
        <w:r>
          <w:fldChar w:fldCharType="begin"/>
        </w:r>
        <w:r>
          <w:instrText xml:space="preserve"> PAGEREF _Toc8263 \h </w:instrText>
        </w:r>
        <w:r>
          <w:fldChar w:fldCharType="separate"/>
        </w:r>
        <w:r>
          <w:t>36</w:t>
        </w:r>
        <w:r>
          <w:fldChar w:fldCharType="end"/>
        </w:r>
      </w:hyperlink>
    </w:p>
    <w:p>
      <w:pPr>
        <w:pStyle w:val="TOC1"/>
        <w:tabs>
          <w:tab w:val="right" w:leader="dot" w:pos="8306"/>
        </w:tabs>
      </w:pPr>
      <w:hyperlink w:anchor="_Toc19225" w:history="1">
        <w:r>
          <w:rPr>
            <w:rFonts w:ascii="仿宋" w:eastAsia="仿宋" w:hAnsi="仿宋" w:cs="仿宋" w:hint="eastAsia"/>
            <w:lang w:eastAsia="zh-CN"/>
          </w:rPr>
          <w:t>十二、聚氨酯助剂项目环境影响分析</w:t>
        </w:r>
        <w:r>
          <w:tab/>
        </w:r>
        <w:r>
          <w:fldChar w:fldCharType="begin"/>
        </w:r>
        <w:r>
          <w:instrText xml:space="preserve"> PAGEREF _Toc19225 \h </w:instrText>
        </w:r>
        <w:r>
          <w:fldChar w:fldCharType="separate"/>
        </w:r>
        <w:r>
          <w:t>37</w:t>
        </w:r>
        <w:r>
          <w:fldChar w:fldCharType="end"/>
        </w:r>
      </w:hyperlink>
    </w:p>
    <w:p>
      <w:pPr>
        <w:pStyle w:val="TOC2"/>
        <w:tabs>
          <w:tab w:val="right" w:leader="dot" w:pos="8306"/>
        </w:tabs>
      </w:pPr>
      <w:hyperlink w:anchor="_Toc25745" w:history="1">
        <w:r>
          <w:rPr>
            <w:rFonts w:ascii="仿宋" w:eastAsia="仿宋" w:hAnsi="仿宋" w:cs="仿宋" w:hint="eastAsia"/>
            <w:lang w:eastAsia="zh-CN"/>
          </w:rPr>
          <w:t>(一)、建设区域环境质量现状</w:t>
        </w:r>
        <w:r>
          <w:tab/>
        </w:r>
        <w:r>
          <w:fldChar w:fldCharType="begin"/>
        </w:r>
        <w:r>
          <w:instrText xml:space="preserve"> PAGEREF _Toc25745 \h </w:instrText>
        </w:r>
        <w:r>
          <w:fldChar w:fldCharType="separate"/>
        </w:r>
        <w:r>
          <w:t>37</w:t>
        </w:r>
        <w:r>
          <w:fldChar w:fldCharType="end"/>
        </w:r>
      </w:hyperlink>
    </w:p>
    <w:p>
      <w:pPr>
        <w:pStyle w:val="TOC2"/>
        <w:tabs>
          <w:tab w:val="right" w:leader="dot" w:pos="8306"/>
        </w:tabs>
      </w:pPr>
      <w:hyperlink w:anchor="_Toc2580" w:history="1">
        <w:r>
          <w:rPr>
            <w:rFonts w:ascii="仿宋" w:eastAsia="仿宋" w:hAnsi="仿宋" w:cs="仿宋" w:hint="eastAsia"/>
            <w:lang w:eastAsia="zh-CN"/>
          </w:rPr>
          <w:t>(二)、建设期环境保护</w:t>
        </w:r>
        <w:r>
          <w:tab/>
        </w:r>
        <w:r>
          <w:fldChar w:fldCharType="begin"/>
        </w:r>
        <w:r>
          <w:instrText xml:space="preserve"> PAGEREF _Toc2580 \h </w:instrText>
        </w:r>
        <w:r>
          <w:fldChar w:fldCharType="separate"/>
        </w:r>
        <w:r>
          <w:t>38</w:t>
        </w:r>
        <w:r>
          <w:fldChar w:fldCharType="end"/>
        </w:r>
      </w:hyperlink>
    </w:p>
    <w:p>
      <w:pPr>
        <w:pStyle w:val="TOC2"/>
        <w:tabs>
          <w:tab w:val="right" w:leader="dot" w:pos="8306"/>
        </w:tabs>
      </w:pPr>
      <w:hyperlink w:anchor="_Toc17592" w:history="1">
        <w:r>
          <w:rPr>
            <w:rFonts w:ascii="仿宋" w:eastAsia="仿宋" w:hAnsi="仿宋" w:cs="仿宋" w:hint="eastAsia"/>
            <w:lang w:eastAsia="zh-CN"/>
          </w:rPr>
          <w:t>(三)、运营期环境保护</w:t>
        </w:r>
        <w:r>
          <w:tab/>
        </w:r>
        <w:r>
          <w:fldChar w:fldCharType="begin"/>
        </w:r>
        <w:r>
          <w:instrText xml:space="preserve"> PAGEREF _Toc17592 \h </w:instrText>
        </w:r>
        <w:r>
          <w:fldChar w:fldCharType="separate"/>
        </w:r>
        <w:r>
          <w:t>40</w:t>
        </w:r>
        <w:r>
          <w:fldChar w:fldCharType="end"/>
        </w:r>
      </w:hyperlink>
    </w:p>
    <w:p>
      <w:pPr>
        <w:pStyle w:val="TOC2"/>
        <w:tabs>
          <w:tab w:val="right" w:leader="dot" w:pos="8306"/>
        </w:tabs>
      </w:pPr>
      <w:hyperlink w:anchor="_Toc20594" w:history="1">
        <w:r>
          <w:rPr>
            <w:rFonts w:ascii="仿宋" w:eastAsia="仿宋" w:hAnsi="仿宋" w:cs="仿宋" w:hint="eastAsia"/>
            <w:lang w:eastAsia="zh-CN"/>
          </w:rPr>
          <w:t>(四)、聚氨酯助剂项目建设对区域经济的影响</w:t>
        </w:r>
        <w:r>
          <w:tab/>
        </w:r>
        <w:r>
          <w:fldChar w:fldCharType="begin"/>
        </w:r>
        <w:r>
          <w:instrText xml:space="preserve"> PAGEREF _Toc20594 \h </w:instrText>
        </w:r>
        <w:r>
          <w:fldChar w:fldCharType="separate"/>
        </w:r>
        <w:r>
          <w:t>41</w:t>
        </w:r>
        <w:r>
          <w:fldChar w:fldCharType="end"/>
        </w:r>
      </w:hyperlink>
    </w:p>
    <w:p>
      <w:pPr>
        <w:pStyle w:val="TOC2"/>
        <w:tabs>
          <w:tab w:val="right" w:leader="dot" w:pos="8306"/>
        </w:tabs>
      </w:pPr>
      <w:hyperlink w:anchor="_Toc704" w:history="1">
        <w:r>
          <w:rPr>
            <w:rFonts w:ascii="仿宋" w:eastAsia="仿宋" w:hAnsi="仿宋" w:cs="仿宋" w:hint="eastAsia"/>
            <w:lang w:eastAsia="zh-CN"/>
          </w:rPr>
          <w:t>(五)、废弃物处理</w:t>
        </w:r>
        <w:r>
          <w:tab/>
        </w:r>
        <w:r>
          <w:fldChar w:fldCharType="begin"/>
        </w:r>
        <w:r>
          <w:instrText xml:space="preserve"> PAGEREF _Toc704 \h </w:instrText>
        </w:r>
        <w:r>
          <w:fldChar w:fldCharType="separate"/>
        </w:r>
        <w:r>
          <w:t>43</w:t>
        </w:r>
        <w:r>
          <w:fldChar w:fldCharType="end"/>
        </w:r>
      </w:hyperlink>
    </w:p>
    <w:p>
      <w:pPr>
        <w:pStyle w:val="TOC2"/>
        <w:tabs>
          <w:tab w:val="right" w:leader="dot" w:pos="8306"/>
        </w:tabs>
      </w:pPr>
      <w:hyperlink w:anchor="_Toc4632" w:history="1">
        <w:r>
          <w:rPr>
            <w:rFonts w:ascii="仿宋" w:eastAsia="仿宋" w:hAnsi="仿宋" w:cs="仿宋" w:hint="eastAsia"/>
            <w:lang w:eastAsia="zh-CN"/>
          </w:rPr>
          <w:t>(六)、特殊环境影响分析</w:t>
        </w:r>
        <w:r>
          <w:tab/>
        </w:r>
        <w:r>
          <w:fldChar w:fldCharType="begin"/>
        </w:r>
        <w:r>
          <w:instrText xml:space="preserve"> PAGEREF _Toc4632 \h </w:instrText>
        </w:r>
        <w:r>
          <w:fldChar w:fldCharType="separate"/>
        </w:r>
        <w:r>
          <w:t>44</w:t>
        </w:r>
        <w:r>
          <w:fldChar w:fldCharType="end"/>
        </w:r>
      </w:hyperlink>
    </w:p>
    <w:p>
      <w:pPr>
        <w:pStyle w:val="TOC2"/>
        <w:tabs>
          <w:tab w:val="right" w:leader="dot" w:pos="8306"/>
        </w:tabs>
      </w:pPr>
      <w:hyperlink w:anchor="_Toc15671" w:history="1">
        <w:r>
          <w:rPr>
            <w:rFonts w:ascii="仿宋" w:eastAsia="仿宋" w:hAnsi="仿宋" w:cs="仿宋" w:hint="eastAsia"/>
            <w:lang w:eastAsia="zh-CN"/>
          </w:rPr>
          <w:t>(七)、清洁生产</w:t>
        </w:r>
        <w:r>
          <w:tab/>
        </w:r>
        <w:r>
          <w:fldChar w:fldCharType="begin"/>
        </w:r>
        <w:r>
          <w:instrText xml:space="preserve"> PAGEREF _Toc15671 \h </w:instrText>
        </w:r>
        <w:r>
          <w:fldChar w:fldCharType="separate"/>
        </w:r>
        <w:r>
          <w:t>45</w:t>
        </w:r>
        <w:r>
          <w:fldChar w:fldCharType="end"/>
        </w:r>
      </w:hyperlink>
    </w:p>
    <w:p>
      <w:pPr>
        <w:pStyle w:val="TOC2"/>
        <w:tabs>
          <w:tab w:val="right" w:leader="dot" w:pos="8306"/>
        </w:tabs>
      </w:pPr>
      <w:hyperlink w:anchor="_Toc3215" w:history="1">
        <w:r>
          <w:rPr>
            <w:rFonts w:ascii="仿宋" w:eastAsia="仿宋" w:hAnsi="仿宋" w:cs="仿宋" w:hint="eastAsia"/>
            <w:lang w:eastAsia="zh-CN"/>
          </w:rPr>
          <w:t>(八)、环境保护综合评价</w:t>
        </w:r>
        <w:r>
          <w:tab/>
        </w:r>
        <w:r>
          <w:fldChar w:fldCharType="begin"/>
        </w:r>
        <w:r>
          <w:instrText xml:space="preserve"> PAGEREF _Toc3215 \h </w:instrText>
        </w:r>
        <w:r>
          <w:fldChar w:fldCharType="separate"/>
        </w:r>
        <w:r>
          <w:t>46</w:t>
        </w:r>
        <w:r>
          <w:fldChar w:fldCharType="end"/>
        </w:r>
      </w:hyperlink>
    </w:p>
    <w:p>
      <w:pPr>
        <w:pStyle w:val="TOC1"/>
        <w:tabs>
          <w:tab w:val="right" w:leader="dot" w:pos="8306"/>
        </w:tabs>
      </w:pPr>
      <w:hyperlink w:anchor="_Toc22493" w:history="1">
        <w:r>
          <w:rPr>
            <w:rFonts w:ascii="仿宋" w:eastAsia="仿宋" w:hAnsi="仿宋" w:cs="仿宋" w:hint="eastAsia"/>
            <w:lang w:eastAsia="zh-CN"/>
          </w:rPr>
          <w:t>十三、营销与推广策略</w:t>
        </w:r>
        <w:r>
          <w:tab/>
        </w:r>
        <w:r>
          <w:fldChar w:fldCharType="begin"/>
        </w:r>
        <w:r>
          <w:instrText xml:space="preserve"> PAGEREF _Toc22493 \h </w:instrText>
        </w:r>
        <w:r>
          <w:fldChar w:fldCharType="separate"/>
        </w:r>
        <w:r>
          <w:t>48</w:t>
        </w:r>
        <w:r>
          <w:fldChar w:fldCharType="end"/>
        </w:r>
      </w:hyperlink>
    </w:p>
    <w:p>
      <w:pPr>
        <w:pStyle w:val="TOC2"/>
        <w:tabs>
          <w:tab w:val="right" w:leader="dot" w:pos="8306"/>
        </w:tabs>
      </w:pPr>
      <w:hyperlink w:anchor="_Toc1958" w:history="1">
        <w:r>
          <w:rPr>
            <w:rFonts w:ascii="仿宋" w:eastAsia="仿宋" w:hAnsi="仿宋" w:cs="仿宋" w:hint="eastAsia"/>
            <w:lang w:eastAsia="zh-CN"/>
          </w:rPr>
          <w:t>(一)、产品/服务定位与特点</w:t>
        </w:r>
        <w:r>
          <w:tab/>
        </w:r>
        <w:r>
          <w:fldChar w:fldCharType="begin"/>
        </w:r>
        <w:r>
          <w:instrText xml:space="preserve"> PAGEREF _Toc1958 \h </w:instrText>
        </w:r>
        <w:r>
          <w:fldChar w:fldCharType="separate"/>
        </w:r>
        <w:r>
          <w:t>48</w:t>
        </w:r>
        <w:r>
          <w:fldChar w:fldCharType="end"/>
        </w:r>
      </w:hyperlink>
    </w:p>
    <w:p>
      <w:pPr>
        <w:pStyle w:val="TOC2"/>
        <w:tabs>
          <w:tab w:val="right" w:leader="dot" w:pos="8306"/>
        </w:tabs>
      </w:pPr>
      <w:hyperlink w:anchor="_Toc18972" w:history="1">
        <w:r>
          <w:rPr>
            <w:rFonts w:ascii="仿宋" w:eastAsia="仿宋" w:hAnsi="仿宋" w:cs="仿宋" w:hint="eastAsia"/>
            <w:lang w:eastAsia="zh-CN"/>
          </w:rPr>
          <w:t>(二)、市场定位与竞争分析</w:t>
        </w:r>
        <w:r>
          <w:tab/>
        </w:r>
        <w:r>
          <w:fldChar w:fldCharType="begin"/>
        </w:r>
        <w:r>
          <w:instrText xml:space="preserve"> PAGEREF _Toc18972 \h </w:instrText>
        </w:r>
        <w:r>
          <w:fldChar w:fldCharType="separate"/>
        </w:r>
        <w:r>
          <w:t>49</w:t>
        </w:r>
        <w:r>
          <w:fldChar w:fldCharType="end"/>
        </w:r>
      </w:hyperlink>
    </w:p>
    <w:p>
      <w:pPr>
        <w:pStyle w:val="TOC2"/>
        <w:tabs>
          <w:tab w:val="right" w:leader="dot" w:pos="8306"/>
        </w:tabs>
      </w:pPr>
      <w:hyperlink w:anchor="_Toc14457" w:history="1">
        <w:r>
          <w:rPr>
            <w:rFonts w:ascii="仿宋" w:eastAsia="仿宋" w:hAnsi="仿宋" w:cs="仿宋" w:hint="eastAsia"/>
            <w:lang w:eastAsia="zh-CN"/>
          </w:rPr>
          <w:t>(三)、营销渠道与策略</w:t>
        </w:r>
        <w:r>
          <w:tab/>
        </w:r>
        <w:r>
          <w:fldChar w:fldCharType="begin"/>
        </w:r>
        <w:r>
          <w:instrText xml:space="preserve"> PAGEREF _Toc14457 \h </w:instrText>
        </w:r>
        <w:r>
          <w:fldChar w:fldCharType="separate"/>
        </w:r>
        <w:r>
          <w:t>50</w:t>
        </w:r>
        <w:r>
          <w:fldChar w:fldCharType="end"/>
        </w:r>
      </w:hyperlink>
    </w:p>
    <w:p>
      <w:pPr>
        <w:pStyle w:val="TOC2"/>
        <w:tabs>
          <w:tab w:val="right" w:leader="dot" w:pos="8306"/>
        </w:tabs>
      </w:pPr>
      <w:hyperlink w:anchor="_Toc2714" w:history="1">
        <w:r>
          <w:rPr>
            <w:rFonts w:ascii="仿宋" w:eastAsia="仿宋" w:hAnsi="仿宋" w:cs="仿宋" w:hint="eastAsia"/>
            <w:lang w:eastAsia="zh-CN"/>
          </w:rPr>
          <w:t>(四)、推广与宣传活动</w:t>
        </w:r>
        <w:r>
          <w:tab/>
        </w:r>
        <w:r>
          <w:fldChar w:fldCharType="begin"/>
        </w:r>
        <w:r>
          <w:instrText xml:space="preserve"> PAGEREF _Toc2714 \h </w:instrText>
        </w:r>
        <w:r>
          <w:fldChar w:fldCharType="separate"/>
        </w:r>
        <w:r>
          <w:t>51</w:t>
        </w:r>
        <w:r>
          <w:fldChar w:fldCharType="end"/>
        </w:r>
      </w:hyperlink>
    </w:p>
    <w:p>
      <w:pPr>
        <w:pStyle w:val="TOC1"/>
        <w:tabs>
          <w:tab w:val="right" w:leader="dot" w:pos="8306"/>
        </w:tabs>
      </w:pPr>
      <w:hyperlink w:anchor="_Toc16697" w:history="1">
        <w:r>
          <w:rPr>
            <w:rFonts w:ascii="仿宋" w:eastAsia="仿宋" w:hAnsi="仿宋" w:cs="仿宋" w:hint="eastAsia"/>
            <w:lang w:eastAsia="zh-CN"/>
          </w:rPr>
          <w:t>十四、聚氨酯助剂项目治理与监督</w:t>
        </w:r>
        <w:r>
          <w:tab/>
        </w:r>
        <w:r>
          <w:fldChar w:fldCharType="begin"/>
        </w:r>
        <w:r>
          <w:instrText xml:space="preserve"> PAGEREF _Toc16697 \h </w:instrText>
        </w:r>
        <w:r>
          <w:fldChar w:fldCharType="separate"/>
        </w:r>
        <w:r>
          <w:t>57</w:t>
        </w:r>
        <w:r>
          <w:fldChar w:fldCharType="end"/>
        </w:r>
      </w:hyperlink>
    </w:p>
    <w:p>
      <w:pPr>
        <w:pStyle w:val="TOC2"/>
        <w:tabs>
          <w:tab w:val="right" w:leader="dot" w:pos="8306"/>
        </w:tabs>
      </w:pPr>
      <w:hyperlink w:anchor="_Toc18497" w:history="1">
        <w:r>
          <w:rPr>
            <w:rFonts w:ascii="仿宋" w:eastAsia="仿宋" w:hAnsi="仿宋" w:cs="仿宋" w:hint="eastAsia"/>
            <w:lang w:eastAsia="zh-CN"/>
          </w:rPr>
          <w:t>(一)、聚氨酯助剂项目治理结构</w:t>
        </w:r>
        <w:r>
          <w:tab/>
        </w:r>
        <w:r>
          <w:fldChar w:fldCharType="begin"/>
        </w:r>
        <w:r>
          <w:instrText xml:space="preserve"> PAGEREF _Toc18497 \h </w:instrText>
        </w:r>
        <w:r>
          <w:fldChar w:fldCharType="separate"/>
        </w:r>
        <w:r>
          <w:t>57</w:t>
        </w:r>
        <w:r>
          <w:fldChar w:fldCharType="end"/>
        </w:r>
      </w:hyperlink>
    </w:p>
    <w:p>
      <w:pPr>
        <w:pStyle w:val="TOC2"/>
        <w:tabs>
          <w:tab w:val="right" w:leader="dot" w:pos="8306"/>
        </w:tabs>
      </w:pPr>
      <w:hyperlink w:anchor="_Toc23723" w:history="1">
        <w:r>
          <w:rPr>
            <w:rFonts w:ascii="仿宋" w:eastAsia="仿宋" w:hAnsi="仿宋" w:cs="仿宋" w:hint="eastAsia"/>
            <w:lang w:eastAsia="zh-CN"/>
          </w:rPr>
          <w:t>(二)、监督与审计</w:t>
        </w:r>
        <w:r>
          <w:tab/>
        </w:r>
        <w:r>
          <w:fldChar w:fldCharType="begin"/>
        </w:r>
        <w:r>
          <w:instrText xml:space="preserve"> PAGEREF _Toc23723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9"/>
      <w:r>
        <w:rPr>
          <w:rFonts w:ascii="仿宋" w:eastAsia="仿宋" w:hAnsi="仿宋" w:cs="仿宋" w:hint="eastAsia"/>
          <w:sz w:val="28"/>
          <w:lang w:eastAsia="zh-CN"/>
        </w:rPr>
        <w:t>一、聚氨酯助剂项目土建工程</w:t>
      </w:r>
      <w:bookmarkEnd w:id="2"/>
    </w:p>
    <w:p>
      <w:pPr>
        <w:pStyle w:val="Heading2"/>
        <w:rPr>
          <w:rFonts w:ascii="仿宋" w:eastAsia="仿宋" w:hAnsi="仿宋" w:cs="仿宋" w:hint="eastAsia"/>
          <w:lang w:eastAsia="zh-CN"/>
        </w:rPr>
      </w:pPr>
      <w:bookmarkStart w:id="3" w:name="_Toc137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在聚氨酯助剂项目的建筑工程设计中，我们将秉承一系列重要的设计原则，以确保聚氨酯助剂项目建筑在功能、美观、可持续性等方面达到最佳效果。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首要原则是确保建筑的功能性得到最大化的发挥。我们将充分理解聚氨酯助剂项目的实际需求，合理布局各个功能区域，保证建筑在满足业务需求的同时，提供高效的工作环境。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在建筑设计中，我们将综合考虑建设和运营成本。通过精细的经济效益分析，确保设计方案在高效利用资源的同时，对聚氨酯助剂项目的长期盈利能力有积极的贡献。</w:t>
      </w:r>
    </w:p>
    <w:p>
      <w:pPr>
        <w:pStyle w:val="Heading2"/>
        <w:ind w:firstLine="560" w:firstLineChars="200"/>
        <w:rPr>
          <w:rFonts w:ascii="仿宋" w:eastAsia="仿宋" w:hAnsi="仿宋" w:cs="仿宋" w:hint="eastAsia"/>
          <w:sz w:val="28"/>
          <w:lang w:eastAsia="zh-CN"/>
        </w:rPr>
      </w:pPr>
      <w:bookmarkStart w:id="4" w:name="_Toc158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的土建工程设计中，我们将精准设定设计年限，结合聚氨酯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氨酯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8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氨酯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氨酯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2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本期工程聚氨酯助剂项目预计总建筑面积XXX平方米，其中：计容建筑面积XXX平方米，计划建筑工程投资XX万元，占聚氨酯助剂项目总投资的XX%。</w:t>
      </w:r>
    </w:p>
    <w:p>
      <w:pPr>
        <w:pStyle w:val="Heading1"/>
        <w:ind w:firstLine="560" w:firstLineChars="200"/>
        <w:rPr>
          <w:rFonts w:ascii="仿宋" w:eastAsia="仿宋" w:hAnsi="仿宋" w:cs="仿宋" w:hint="eastAsia"/>
          <w:sz w:val="28"/>
          <w:lang w:eastAsia="zh-CN"/>
        </w:rPr>
      </w:pPr>
      <w:bookmarkStart w:id="7" w:name="_Toc24108"/>
      <w:r>
        <w:rPr>
          <w:rFonts w:ascii="仿宋" w:eastAsia="仿宋" w:hAnsi="仿宋" w:cs="仿宋" w:hint="eastAsia"/>
          <w:sz w:val="28"/>
          <w:lang w:eastAsia="zh-CN"/>
        </w:rPr>
        <w:t>二、聚氨酯助剂项目建设单位说明</w:t>
      </w:r>
      <w:bookmarkEnd w:id="7"/>
    </w:p>
    <w:p>
      <w:pPr>
        <w:pStyle w:val="Heading2"/>
        <w:rPr>
          <w:rFonts w:ascii="仿宋" w:eastAsia="仿宋" w:hAnsi="仿宋" w:cs="仿宋" w:hint="eastAsia"/>
          <w:lang w:eastAsia="zh-CN"/>
        </w:rPr>
      </w:pPr>
      <w:bookmarkStart w:id="8" w:name="_Toc3176"/>
      <w:r>
        <w:rPr>
          <w:rFonts w:ascii="仿宋" w:eastAsia="仿宋" w:hAnsi="仿宋" w:cs="仿宋" w:hint="eastAsia"/>
          <w:lang w:eastAsia="zh-CN"/>
        </w:rPr>
        <w:t>(一)、聚氨酯助剂项目承办单位基本情况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483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氨酯助剂项目承办单位的XXXX，我们着眼于实现可持续的经济效益。通过技术创新和解决方案的提供，公司预计在聚氨酯助剂项目执行期间将获得可观的收入增长。这一收入来源主要包括聚氨酯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同时，我们注重成本控制和效率提升，以确保聚氨酯助剂项目的可持续盈利。透过精细的管理和资源优化，公司期望实现聚氨酯助剂项目利润最大化。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氨酯助剂项目实施进行全面的投资评估，包括聚氨酯助剂项目启动阶段的资金投入和后续运营成本。通过对聚氨酯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氨酯助剂项目实施过程中具备足够的资金流动性，公司将进行详尽的现金流分析。这包括资金需求的合理预测、聚氨酯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271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418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的技术管理特点体现在其创新导向。通过引入最先进的技术趋势和解决方案，聚氨酯助剂项目致力于提升科技含量、提高质量和效率水平。这意味着我们将采用最新的工具和方法，确保聚氨酯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氨酯助剂项目技术管理的显著特征。通过整合不同领域的技术资源，我们实现了跨学科的协同工作。这有助于优化技术架构，提高整体效能。此外，整合性策略还促进了不同技术团队之间的紧密沟通和高效合作，确保聚氨酯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氨酯助剂项目所采用的技术。通过不断优化技术方案，聚氨酯助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氨酯助剂项目团队将在聚氨酯助剂项目初期识别可能的技术风险，并采取相应的预防和应对措施。通过建立健全的风险评估机制，聚氨酯助剂项目能够在实施过程中及时发现并解决潜在的技术问题，保障聚氨酯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氨酯助剂项目中，技术将成为聚氨酯助剂项目成功的有力支持。这一深度剖析揭示了技术管理在聚氨酯助剂项目实施中的关键作用，为聚氨酯助剂项目的技术基础奠定了坚实的基础。</w:t>
      </w:r>
    </w:p>
    <w:p>
      <w:pPr>
        <w:pStyle w:val="Heading2"/>
        <w:ind w:firstLine="560" w:firstLineChars="200"/>
        <w:rPr>
          <w:rFonts w:ascii="仿宋" w:eastAsia="仿宋" w:hAnsi="仿宋" w:cs="仿宋" w:hint="eastAsia"/>
          <w:sz w:val="28"/>
          <w:lang w:eastAsia="zh-CN"/>
        </w:rPr>
      </w:pPr>
      <w:bookmarkStart w:id="12" w:name="_Toc7981"/>
      <w:r>
        <w:rPr>
          <w:rFonts w:ascii="仿宋" w:eastAsia="仿宋" w:hAnsi="仿宋" w:cs="仿宋" w:hint="eastAsia"/>
          <w:sz w:val="28"/>
          <w:lang w:eastAsia="zh-CN"/>
        </w:rPr>
        <w:t>(二)、聚氨酯助剂项目工艺技术设计方案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氨酯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氨酯助剂项目将严格按照相关行业规范要求进行组织。通过有效控制产品质量，聚氨酯助剂项目将致力于为顾客提供优质的聚氨酯助剂项目产品和良好的服务。这体现了聚氨酯助剂项目对于生产活动合规性和质量标准的高度重视，为聚氨酯助剂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氨酯助剂项目注重生态效益和清洁生产原则。聚氨酯助剂项目建设将紧密结合地方特色经济发展，与社会经济发展规划和区域环境保护规划方案相协调一致。通过与当地区域自然生态系统的结合，聚氨酯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氨酯助剂项目产品具有多样化的客户需求和个性化的特点。因此，聚氨酯助剂项目产品规格品种多样，且单批生产数量较小。为满足这一特点，聚氨酯助剂项目承办单位将建设先进的柔性制造生产线。通过广泛应用柔性制造技术，聚氨酯助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氨酯助剂项目采用的技术具有较高的技术含量和自动化水平，处于国内先进水平。这一技术选用不仅体现了对生产效率、质量和环境友好性的高标准要求，同时为聚氨酯助剂项目的可持续发展奠定了坚实的基础。</w:t>
      </w:r>
    </w:p>
    <w:p>
      <w:pPr>
        <w:pStyle w:val="Heading2"/>
        <w:ind w:firstLine="560" w:firstLineChars="200"/>
        <w:rPr>
          <w:rFonts w:ascii="仿宋" w:eastAsia="仿宋" w:hAnsi="仿宋" w:cs="仿宋" w:hint="eastAsia"/>
          <w:sz w:val="28"/>
          <w:lang w:eastAsia="zh-CN"/>
        </w:rPr>
      </w:pPr>
      <w:bookmarkStart w:id="13" w:name="_Toc2376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为确保聚氨酯助剂项目的高效生产和技术实施，我们制定了一套精心设计的设备选型方案，以满足聚氨酯助剂项目生产、质量和环保的要求。该方案的主要特点如下：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氨酯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针对聚氨酯助剂项目产品的多样性和小批量生产的特点，我们将建设柔性制造生产线。通过在设备选型中考虑柔性制造技术，可以灵活应对不同产品规格和生产需求，实现生产线的高度灵活性和适应性。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71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08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聚氨酯助剂项目的主要产品是XXXX，预计年产值为XXX万元。这一产品在市场中占据着重要的地位，其广泛的应用范围使得该聚氨酯助剂项目的市场前景非常广阔。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氨酯助剂项目的xxx产品作为重要的原材料之一，将在多个领域发挥关键作用。其在建筑、交通、能源等方面的广泛应用将为整个产业链提供强大的支持，形成产业协同效应。聚氨酯助剂项目的年产值XXX万XXX万XXX万万元不仅反映了其在市场上的巨大潜力，更预示着它对国民经济的积极贡献。这种关联度高、涉及面广的产业关系，使得该聚氨酯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34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总征地面积为XXXX平方米，相当于约XX.XX亩，其中净用地面积为XXXX平方米，红线范围内相当于约XX.XX亩。这一用地规模充分考虑了聚氨酯助剂项目的建设需求，保障了聚氨酯助剂项目在合适的空间内得以充分发展。聚氨酯助剂项目规划的总建筑面积为XXXX平方米，其中主体工程建设占XXXX平方米，计容建筑面积达XXXX平方米。预计建筑工程的投资将达到XXXX万元，为聚氨酯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计划购置的设备共计XXXX台（套），设备购置费用为XXXX万元。这一设备购置计划充分考虑到聚氨酯助剂项目的生产需求和技术要求，确保了聚氨酯助剂项目在生产运营中具备先进的技术装备和高效的生产能力。设备的合理配置将为聚氨酯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聚氨酯助剂项目计划总投资为XXXX万元，预计年实现营业收入为XXXX万元。这一产能规模的设定旨在确保聚氨酯助剂项目能够在投资与回报之间取得平衡，实现长期可持续的发展。聚氨酯助剂项目的总投资充分考虑到各个方面的需求，包括用地建设、设备购置等多个环节，以确保聚氨酯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757"/>
      <w:r>
        <w:rPr>
          <w:rFonts w:ascii="仿宋" w:eastAsia="仿宋" w:hAnsi="仿宋" w:cs="仿宋" w:hint="eastAsia"/>
          <w:sz w:val="28"/>
          <w:lang w:eastAsia="zh-CN"/>
        </w:rPr>
        <w:t>五、聚氨酯助剂项目绩效评估</w:t>
      </w:r>
      <w:bookmarkEnd w:id="17"/>
    </w:p>
    <w:p>
      <w:pPr>
        <w:pStyle w:val="Heading2"/>
        <w:rPr>
          <w:rFonts w:ascii="仿宋" w:eastAsia="仿宋" w:hAnsi="仿宋" w:cs="仿宋" w:hint="eastAsia"/>
          <w:lang w:eastAsia="zh-CN"/>
        </w:rPr>
      </w:pPr>
      <w:bookmarkStart w:id="18" w:name="_Toc261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中，我们设计了一套全面的绩效评估指标，以确保聚氨酯助剂项目的可控和成功交付。这些指标跨足聚氨酯助剂项目目标、成本、进度和质量等多个维度，为我们提供了全面洞察聚氨酯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目标达成率是我们关注的首要指标。我们设定了明确的目标，并通过定期监测和评估，迅速发现并应对潜在的目标偏差。这为聚氨酯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成本绩效是另一个核心关注点。通过实际成本与预算成本的对比分析，我们深入了解成本差异的原因，及时调整资源分配，保持聚氨酯助剂项目在经济效益方面的合理水平。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进度作为关键的绩效指标之一，得到了精心的关注。我们制定了详细的聚氨酯助剂项目进度计划，并设立了进度符合度指标，确保实际进度与计划进度保持一致。这使我们能够快速发现和解决潜在的进度问题，保持聚氨酯助剂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氨酯助剂项目绩效的不可或缺的一环。我们引入了一系列的质量标准和客户满意度指标，以确保聚氨酯助剂项目交付的成果在质量上达到或超越预期水平。通过持续监测这些指标，我们努力提升聚氨酯助剂项目整体质量水平，为聚氨酯助剂项目的成功交付提供有力保障。通过这些科学且全面的绩效评估，我们能够更好地引导聚氨酯助剂项目的持续改进，确保聚氨酯助剂项目目标的顺利达成。</w:t>
      </w:r>
    </w:p>
    <w:p>
      <w:pPr>
        <w:pStyle w:val="Heading2"/>
        <w:ind w:firstLine="560" w:firstLineChars="200"/>
        <w:rPr>
          <w:rFonts w:ascii="仿宋" w:eastAsia="仿宋" w:hAnsi="仿宋" w:cs="仿宋" w:hint="eastAsia"/>
          <w:sz w:val="28"/>
          <w:lang w:eastAsia="zh-CN"/>
        </w:rPr>
      </w:pPr>
      <w:bookmarkStart w:id="19" w:name="_Toc1515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绩效评估是聚氨酯助剂项目中的关键环节，为确保聚氨酯助剂项目达到预期目标，我们采用了多层次、多维度的绩效评估方法。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氨酯助剂项目的战略目标对齐，确保每个决策和行动都与聚氨酯助剂项目整体目标保持一致。团队会定期召开战略对齐会议，审视当前工作与聚氨酯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氨酯助剂项目进度、质量、成本和风险等方面。这些指标通过数据收集和分析，为聚氨酯助剂项目管理团队提供了客观的评估依据。例如，我们通过聚氨酯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绩效评估不仅仅停留在聚氨酯助剂项目内部，还考虑了聚氨酯助剂项目对外部环境的影响。我们定期进行干系人满意度调查，以了解各利益相关方对聚氨酯助剂项目的期望和满意度，并及时做出调整。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这种多层次、多角度的绩效评估方法，使得我们能够全面了解聚氨酯助剂项目的运行状态，及时做出调整，确保聚氨酯助剂项目在不断变化的环境中保持稳健前行。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2901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为了确保聚氨酯助剂项目的有效管理和不断优化，我们采用了精心设计的绩效评估周期。这个周期旨在实现灵活、实时和全面的评估，以适应聚氨酯助剂项目执行中的各种挑战。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氨酯助剂项目的不同需求，分为短期、中期和长期。短期评估关注每个迭代或工作周期，以及时发现和解决当前任务中的问题。中期评估涵盖几个迭代，深入了解整体聚氨酯助剂项目的趋势和性能。长期评估则着眼于整个聚氨酯助剂项目阶段，确保聚氨酯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氨酯助剂项目管理工具和协作平台，团队成员能够随时更新和分享聚氨酯助剂项目数据。这种实时性的反馈机制使我们能够及时察觉潜在问题，快速调整，保持聚氨酯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https://d.book118.com/588037011023006033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6317D"/>
    <w:rsid w:val="3E4631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37011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2024-01-31T11:25:00Z</dcterms:created>
  <dcterms:modified xsi:type="dcterms:W3CDTF">2024-01-31T11:25:30Z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26E5C3449A574F7A8AB326EC4FD88743_11</vt:lpwstr>
  </property>
  <property fmtid="{D5CDD505-2E9C-101B-9397-08002B2CF9AE}" pid="3" name="KSOProductBuildVer">
    <vt:lpwstr>2052-12.1.0.16250</vt:lpwstr>
  </property>
</Properties>
</file>