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2024年PLA纤维行业分析报告及未来五到十年行业发展趋势报告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3360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_Toc23360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979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_Toc19797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32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_Toc22327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86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_Toc19867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4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_Toc20741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8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_Toc27384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814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_Toc26814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213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_Toc9213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2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_Toc20026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2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_Toc3722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44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_Toc22449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534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_Toc18534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73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_Toc4732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55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_Toc7559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97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_Toc18097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9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_Toc6590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818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_Toc27818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401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_Toc10401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38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_Toc19384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852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_Toc15852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593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_Toc29593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20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_Toc4520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8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_Toc3685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56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_Toc5856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089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_Toc14089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605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_Toc18605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40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_Toc8340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3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_Toc2263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960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_Toc31960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0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_Toc25703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_Toc17714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17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_Toc30170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18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_Toc24182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614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_Toc6614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6480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_Toc6480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4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_Toc4744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93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_Toc23193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309" w:history="1">
        <w:r>
          <w:rPr>
            <w:rFonts w:eastAsia="微软雅黑" w:hint="eastAsia"/>
            <w:snapToGrid/>
            <w:lang w:val="en-US" w:eastAsia="en-US"/>
          </w:rPr>
          <w:t>七、2024-2029年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_Toc22309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6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_Toc21365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4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_Toc30742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8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_Toc12082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3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_Toc1493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85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_Toc3385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036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_Toc6036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999" w:history="1">
        <w:r>
          <w:rPr>
            <w:rFonts w:eastAsia="微软雅黑" w:hint="eastAsia"/>
            <w:snapToGrid/>
            <w:lang w:val="en-US" w:eastAsia="en-US"/>
          </w:rPr>
          <w:t>八、“疫情”对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行业可持续发展目标的影响及对策</w:t>
        </w:r>
        <w:r>
          <w:tab/>
        </w:r>
        <w:r>
          <w:fldChar w:fldCharType="begin"/>
        </w:r>
        <w:r>
          <w:instrText xml:space="preserve"> PAGEREF _Toc3999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60" w:history="1">
        <w:r>
          <w:rPr>
            <w:rFonts w:eastAsia="微软雅黑" w:hint="eastAsia"/>
            <w:snapToGrid/>
            <w:lang w:val="en-US" w:eastAsia="zh-CN"/>
          </w:rPr>
          <w:t>(一)、国内有关政府机构对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行业的建议</w:t>
        </w:r>
        <w:r>
          <w:tab/>
        </w:r>
        <w:r>
          <w:fldChar w:fldCharType="begin"/>
        </w:r>
        <w:r>
          <w:instrText xml:space="preserve"> PAGEREF _Toc14360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15" w:history="1">
        <w:r>
          <w:rPr>
            <w:rFonts w:eastAsia="微软雅黑" w:hint="eastAsia"/>
            <w:snapToGrid/>
            <w:lang w:val="en-US" w:eastAsia="zh-CN"/>
          </w:rPr>
          <w:t>(二)、关于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产业上下游产业合作的建议</w:t>
        </w:r>
        <w:r>
          <w:tab/>
        </w:r>
        <w:r>
          <w:fldChar w:fldCharType="begin"/>
        </w:r>
        <w:r>
          <w:instrText xml:space="preserve"> PAGEREF _Toc19215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98" w:history="1">
        <w:r>
          <w:rPr>
            <w:rFonts w:eastAsia="微软雅黑" w:hint="eastAsia"/>
            <w:snapToGrid/>
            <w:lang w:val="en-US" w:eastAsia="zh-CN"/>
          </w:rPr>
          <w:t>(三)、突破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行业企业疫情的策略</w:t>
        </w:r>
        <w:r>
          <w:tab/>
        </w:r>
        <w:r>
          <w:fldChar w:fldCharType="begin"/>
        </w:r>
        <w:r>
          <w:instrText xml:space="preserve"> PAGEREF _Toc29298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50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_Toc2850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87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_Toc17787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923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_Toc13923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26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_Toc15426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26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_Toc14226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856" w:history="1">
        <w:r>
          <w:rPr>
            <w:rFonts w:eastAsia="微软雅黑" w:hint="eastAsia"/>
            <w:snapToGrid/>
            <w:lang w:val="en-US" w:eastAsia="en-US"/>
          </w:rPr>
          <w:t>十、宏观经济对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_Toc6856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845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_Toc15845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87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_Toc18879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77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_Toc29776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683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_Toc16683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3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_Toc4132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43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_Toc28943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90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2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_Toc24723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10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_Toc9310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197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_Toc16197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9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_Toc10090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31" w:history="1">
        <w:r>
          <w:rPr>
            <w:rFonts w:eastAsia="微软雅黑" w:hint="eastAsia"/>
            <w:snapToGrid/>
            <w:lang w:val="en-US" w:eastAsia="zh-CN"/>
          </w:rPr>
          <w:t>(二)、借助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行业市场差异赢得商机</w:t>
        </w:r>
        <w:r>
          <w:tab/>
        </w:r>
        <w:r>
          <w:fldChar w:fldCharType="begin"/>
        </w:r>
        <w:r>
          <w:instrText xml:space="preserve"> PAGEREF _Toc16731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814" w:history="1">
        <w:r>
          <w:rPr>
            <w:rFonts w:eastAsia="微软雅黑" w:hint="eastAsia"/>
            <w:snapToGrid/>
            <w:lang w:val="en-US" w:eastAsia="zh-CN"/>
          </w:rPr>
          <w:t>(三)、借助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行业服务差异化抓住商机</w:t>
        </w:r>
        <w:r>
          <w:tab/>
        </w:r>
        <w:r>
          <w:fldChar w:fldCharType="begin"/>
        </w:r>
        <w:r>
          <w:instrText xml:space="preserve"> PAGEREF _Toc17814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26" w:history="1">
        <w:r>
          <w:rPr>
            <w:rFonts w:eastAsia="微软雅黑" w:hint="eastAsia"/>
            <w:snapToGrid/>
            <w:lang w:val="en-US" w:eastAsia="zh-CN"/>
          </w:rPr>
          <w:t>(四)、借助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行业客户差异化把握商机</w:t>
        </w:r>
        <w:r>
          <w:tab/>
        </w:r>
        <w:r>
          <w:fldChar w:fldCharType="begin"/>
        </w:r>
        <w:r>
          <w:instrText xml:space="preserve"> PAGEREF _Toc10026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24" w:history="1">
        <w:r>
          <w:rPr>
            <w:rFonts w:eastAsia="微软雅黑" w:hint="eastAsia"/>
            <w:snapToGrid/>
            <w:lang w:val="en-US" w:eastAsia="zh-CN"/>
          </w:rPr>
          <w:t>(五)、借助</w:t>
        </w:r>
        <w:r>
          <w:rPr>
            <w:rFonts w:eastAsia="微软雅黑" w:hint="eastAsia"/>
            <w:snapToGrid/>
            <w:lang w:val="en-US" w:eastAsia="zh-CN"/>
          </w:rPr>
          <w:t>PLA纤维</w:t>
        </w:r>
        <w:r>
          <w:rPr>
            <w:rFonts w:eastAsia="微软雅黑" w:hint="eastAsia"/>
            <w:snapToGrid/>
            <w:lang w:val="en-US" w:eastAsia="zh-CN"/>
          </w:rPr>
          <w:t>行业渠道差异来寻求商机</w:t>
        </w:r>
        <w:r>
          <w:tab/>
        </w:r>
        <w:r>
          <w:fldChar w:fldCharType="begin"/>
        </w:r>
        <w:r>
          <w:instrText xml:space="preserve"> PAGEREF _Toc19024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394" w:history="1">
        <w:r>
          <w:rPr>
            <w:rFonts w:eastAsia="微软雅黑" w:hint="eastAsia"/>
            <w:snapToGrid/>
            <w:lang w:val="en-US" w:eastAsia="en-US"/>
          </w:rPr>
          <w:t>十三、2024-2029年</w:t>
        </w:r>
        <w:r>
          <w:rPr>
            <w:rFonts w:eastAsia="微软雅黑" w:hint="eastAsia"/>
            <w:snapToGrid/>
            <w:lang w:val="en-US" w:eastAsia="en-US"/>
          </w:rPr>
          <w:t>PLA纤维</w:t>
        </w:r>
        <w:r>
          <w:rPr>
            <w:rFonts w:eastAsia="微软雅黑" w:hint="eastAsia"/>
            <w:snapToGrid/>
            <w:lang w:val="en-US" w:eastAsia="en-US"/>
          </w:rPr>
          <w:t>产业发展战略分析</w:t>
        </w:r>
        <w:r>
          <w:tab/>
        </w:r>
        <w:r>
          <w:fldChar w:fldCharType="begin"/>
        </w:r>
        <w:r>
          <w:instrText xml:space="preserve"> PAGEREF _Toc4394 \h </w:instrText>
        </w:r>
        <w:r>
          <w:fldChar w:fldCharType="separate"/>
        </w:r>
        <w:r>
          <w:t>29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https://d.book118.com/588043136066006024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588043136066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