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旅游客车行业相关公司设立可行性研究报告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4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_Toc18434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_Toc1872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_Toc22349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_Toc25587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_Toc13370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7" w:history="1">
        <w:r>
          <w:rPr>
            <w:rFonts w:ascii="仿宋" w:eastAsia="仿宋" w:hAnsi="仿宋" w:cs="仿宋" w:hint="eastAsia"/>
            <w:lang w:eastAsia="zh-CN"/>
          </w:rPr>
          <w:t>(七)、旅游客车项目建设必要性分析</w:t>
        </w:r>
        <w:r>
          <w:tab/>
        </w:r>
        <w:r>
          <w:fldChar w:fldCharType="begin"/>
        </w:r>
        <w:r>
          <w:instrText xml:space="preserve"> PAGEREF _Toc21407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2" w:history="1">
        <w:r>
          <w:rPr>
            <w:rFonts w:ascii="仿宋" w:eastAsia="仿宋" w:hAnsi="仿宋" w:cs="仿宋" w:hint="eastAsia"/>
            <w:lang w:eastAsia="zh-CN"/>
          </w:rPr>
          <w:t>二、旅游客车项目概况</w:t>
        </w:r>
        <w:r>
          <w:tab/>
        </w:r>
        <w:r>
          <w:fldChar w:fldCharType="begin"/>
        </w:r>
        <w:r>
          <w:instrText xml:space="preserve"> PAGEREF _Toc26862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(二)、旅游客车项目提出的理由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4" w:history="1">
        <w:r>
          <w:rPr>
            <w:rFonts w:ascii="仿宋" w:eastAsia="仿宋" w:hAnsi="仿宋" w:cs="仿宋" w:hint="eastAsia"/>
            <w:lang w:eastAsia="zh-CN"/>
          </w:rPr>
          <w:t>(三)、旅游客车项目选址</w:t>
        </w:r>
        <w:r>
          <w:tab/>
        </w:r>
        <w:r>
          <w:fldChar w:fldCharType="begin"/>
        </w:r>
        <w:r>
          <w:instrText xml:space="preserve"> PAGEREF _Toc8474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_Toc11755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3" w:history="1">
        <w:r>
          <w:rPr>
            <w:rFonts w:ascii="仿宋" w:eastAsia="仿宋" w:hAnsi="仿宋" w:cs="仿宋" w:hint="eastAsia"/>
            <w:lang w:eastAsia="zh-CN"/>
          </w:rPr>
          <w:t>(六)、旅游客车项目投资</w:t>
        </w:r>
        <w:r>
          <w:tab/>
        </w:r>
        <w:r>
          <w:fldChar w:fldCharType="begin"/>
        </w:r>
        <w:r>
          <w:instrText xml:space="preserve"> PAGEREF _Toc12723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8" w:history="1">
        <w:r>
          <w:rPr>
            <w:rFonts w:ascii="仿宋" w:eastAsia="仿宋" w:hAnsi="仿宋" w:cs="仿宋" w:hint="eastAsia"/>
            <w:lang w:eastAsia="zh-CN"/>
          </w:rPr>
          <w:t>(七)、旅游客车项目进度规划</w:t>
        </w:r>
        <w:r>
          <w:tab/>
        </w:r>
        <w:r>
          <w:fldChar w:fldCharType="begin"/>
        </w:r>
        <w:r>
          <w:instrText xml:space="preserve"> PAGEREF _Toc30098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_Toc11904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(九)、旅游客车项目综合评价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_Toc15557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_Toc6417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_Toc26312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_Toc12112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_Toc10782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_Toc23599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_Toc3596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_Toc17791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_Toc16566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_Toc4175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_Toc11257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_Toc3848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_Toc20118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_Toc17591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_Toc32363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_Toc16792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9" w:history="1">
        <w:r>
          <w:rPr>
            <w:rFonts w:ascii="仿宋" w:eastAsia="仿宋" w:hAnsi="仿宋" w:cs="仿宋" w:hint="eastAsia"/>
            <w:lang w:eastAsia="zh-CN"/>
          </w:rPr>
          <w:t>(五)、旅游客车项目总投资</w:t>
        </w:r>
        <w:r>
          <w:tab/>
        </w:r>
        <w:r>
          <w:fldChar w:fldCharType="begin"/>
        </w:r>
        <w:r>
          <w:instrText xml:space="preserve"> PAGEREF _Toc869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6" w:history="1">
        <w:r>
          <w:rPr>
            <w:rFonts w:ascii="仿宋" w:eastAsia="仿宋" w:hAnsi="仿宋" w:cs="仿宋" w:hint="eastAsia"/>
            <w:lang w:eastAsia="zh-CN"/>
          </w:rPr>
          <w:t>七、旅游客车项目经济效益</w:t>
        </w:r>
        <w:r>
          <w:tab/>
        </w:r>
        <w:r>
          <w:fldChar w:fldCharType="begin"/>
        </w:r>
        <w:r>
          <w:instrText xml:space="preserve"> PAGEREF _Toc7326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_Toc16398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" w:history="1">
        <w:r>
          <w:rPr>
            <w:rFonts w:ascii="仿宋" w:eastAsia="仿宋" w:hAnsi="仿宋" w:cs="仿宋" w:hint="eastAsia"/>
            <w:lang w:eastAsia="zh-CN"/>
          </w:rPr>
          <w:t>(三)、旅游客车项目盈利能力分析</w:t>
        </w:r>
        <w:r>
          <w:tab/>
        </w:r>
        <w:r>
          <w:fldChar w:fldCharType="begin"/>
        </w:r>
        <w:r>
          <w:instrText xml:space="preserve"> PAGEREF _Toc1868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_Toc22620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_Toc15055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_Toc1285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3" w:history="1">
        <w:r>
          <w:rPr>
            <w:rFonts w:ascii="仿宋" w:eastAsia="仿宋" w:hAnsi="仿宋" w:cs="仿宋" w:hint="eastAsia"/>
            <w:lang w:eastAsia="zh-CN"/>
          </w:rPr>
          <w:t>(一)、旅游客车项目背景分析</w:t>
        </w:r>
        <w:r>
          <w:tab/>
        </w:r>
        <w:r>
          <w:fldChar w:fldCharType="begin"/>
        </w:r>
        <w:r>
          <w:instrText xml:space="preserve"> PAGEREF _Toc18163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7" w:history="1">
        <w:r>
          <w:rPr>
            <w:rFonts w:ascii="仿宋" w:eastAsia="仿宋" w:hAnsi="仿宋" w:cs="仿宋" w:hint="eastAsia"/>
            <w:lang w:eastAsia="zh-CN"/>
          </w:rPr>
          <w:t>(二)、旅游客车项目建设必要性分析</w:t>
        </w:r>
        <w:r>
          <w:tab/>
        </w:r>
        <w:r>
          <w:fldChar w:fldCharType="begin"/>
        </w:r>
        <w:r>
          <w:instrText xml:space="preserve"> PAGEREF _Toc27757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_Toc4960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7" w:history="1">
        <w:r>
          <w:rPr>
            <w:rFonts w:ascii="仿宋" w:eastAsia="仿宋" w:hAnsi="仿宋" w:cs="仿宋" w:hint="eastAsia"/>
            <w:lang w:eastAsia="zh-CN"/>
          </w:rPr>
          <w:t>九、旅游客车项目风险分析</w:t>
        </w:r>
        <w:r>
          <w:tab/>
        </w:r>
        <w:r>
          <w:fldChar w:fldCharType="begin"/>
        </w:r>
        <w:r>
          <w:instrText xml:space="preserve"> PAGEREF _Toc30807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" w:history="1">
        <w:r>
          <w:rPr>
            <w:rFonts w:ascii="仿宋" w:eastAsia="仿宋" w:hAnsi="仿宋" w:cs="仿宋" w:hint="eastAsia"/>
            <w:lang w:eastAsia="zh-CN"/>
          </w:rPr>
          <w:t>(一)、旅游客车项目风险分析</w:t>
        </w:r>
        <w:r>
          <w:tab/>
        </w:r>
        <w:r>
          <w:fldChar w:fldCharType="begin"/>
        </w:r>
        <w:r>
          <w:instrText xml:space="preserve"> PAGEREF _Toc1584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3" w:history="1">
        <w:r>
          <w:rPr>
            <w:rFonts w:ascii="仿宋" w:eastAsia="仿宋" w:hAnsi="仿宋" w:cs="仿宋" w:hint="eastAsia"/>
            <w:lang w:eastAsia="zh-CN"/>
          </w:rPr>
          <w:t>(二)、旅游客车项目风险对策</w:t>
        </w:r>
        <w:r>
          <w:tab/>
        </w:r>
        <w:r>
          <w:fldChar w:fldCharType="begin"/>
        </w:r>
        <w:r>
          <w:instrText xml:space="preserve"> PAGEREF _Toc9093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_Toc3672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_Toc32536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_Toc27679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_Toc11873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_Toc13828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_Toc13458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_Toc13941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_Toc15960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_Toc11130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_Toc3428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_Toc15648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_Toc6499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_Toc4643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4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7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4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34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https://d.book118.com/588045114141006030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旅游客车行业相关公司设立可行性研究报告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旅游客车行业相关公司设立可行性研究报告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旅游客车行业相关公司设立可行性研究报告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旅游客车行业相关公司设立可行性研究报告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旅游客车行业相关公司设立可行性研究报告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8045114141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2024-01-16T22:53:00Z</dcterms:created>
  <dcterms:modified xsi:type="dcterms:W3CDTF">2024-01-16T22:53:28Z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9CAC18B1F365407A8675F3814907E353_11</vt:lpwstr>
  </property>
  <property fmtid="{D5CDD505-2E9C-101B-9397-08002B2CF9AE}" pid="3" name="KSOProductBuildVer">
    <vt:lpwstr>2052-12.1.0.16120</vt:lpwstr>
  </property>
</Properties>
</file>