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300" w:lineRule="auto"/>
        <w:ind w:left="2497" w:right="16" w:hanging="2441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0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飞机、发动机结构重大加改装</w:t>
      </w:r>
      <w:r>
        <w:rPr>
          <w:rFonts w:ascii="SimSun" w:eastAsia="SimSun" w:hAnsi="SimSun" w:cs="SimSun"/>
          <w:spacing w:val="-9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项</w:t>
      </w:r>
      <w:r>
        <w:rPr>
          <w:rFonts w:ascii="SimSun" w:eastAsia="SimSun" w:hAnsi="SimSun" w:cs="SimSun"/>
          <w:sz w:val="60"/>
          <w:szCs w:val="60"/>
        </w:rPr>
        <w:t xml:space="preserve"> </w:t>
      </w:r>
      <w:r>
        <w:rPr>
          <w:rFonts w:ascii="SimSun" w:eastAsia="SimSun" w:hAnsi="SimSun" w:cs="SimSun"/>
          <w:spacing w:val="-2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目商业计划书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310994531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概论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飞机、发动机结构重大加改装项目可行性研究报告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一)、产品规划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二)、建设规模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二、原辅材料供应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5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飞机、发动机结构重大加改装项目建设期原辅材料供应情况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(二)、飞机、发动机结构重大加改装项目运营期原辅材料供应及质量管理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hyperlink w:anchor="_bookmark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、飞机、发动机结构重大加改装项目概论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)、飞机、发动机结构重大加改装项目承办单位基本情况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)、飞机、发动机结构重大加改装项目概况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三)、飞机、发动机结构重大加改装项目评价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9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、制度建设与员工手册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一)、公司制度体系规划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(二)、员工手册编制与更新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、市场分析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21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、环境影响评估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22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)、飞机、发动机结构重大加改装项目对环境的主要影响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25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七、劳动安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全生产分析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、进度计划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3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)、飞机、发动机结构重大加改装项目进度安排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34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飞机、发动机结构重大加改装项目实施保障措施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35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35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、风险评估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36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29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42860668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)、飞机、发动机结构重大加改装项目风险分析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37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)、飞机、发动机结构重大加改装项目风险对策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38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十、质量管理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与持续改进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)、生产过程控制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3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23529581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(四)、用户反馈与质量改进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一、供应链管理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45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五)、供应链协同与信息共享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十二、公司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治理与法律合规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)、内部控制与审计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业社会责任与道德经营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48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3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概论</w:t>
      </w:r>
    </w:p>
    <w:p>
      <w:pPr>
        <w:spacing w:line="470" w:lineRule="auto"/>
        <w:rPr>
          <w:rFonts w:ascii="Arial"/>
          <w:sz w:val="21"/>
        </w:rPr>
      </w:pPr>
    </w:p>
    <w:p>
      <w:pPr>
        <w:spacing w:before="91" w:line="413" w:lineRule="auto"/>
        <w:ind w:left="39" w:right="7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本项目商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pacing w:val="-2"/>
          <w:sz w:val="28"/>
          <w:szCs w:val="28"/>
        </w:rPr>
        <w:t>计划书是一个系统性的文档，旨在规范和指导飞机、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发动机结构</w:t>
      </w:r>
      <w:r>
        <w:rPr>
          <w:rFonts w:ascii="FangSong" w:eastAsia="FangSong" w:hAnsi="FangSong" w:cs="FangSong"/>
          <w:spacing w:val="-3"/>
          <w:sz w:val="28"/>
          <w:szCs w:val="28"/>
        </w:rPr>
        <w:t>重</w:t>
      </w:r>
      <w:r>
        <w:rPr>
          <w:rFonts w:ascii="FangSong" w:eastAsia="FangSong" w:hAnsi="FangSong" w:cs="FangSong"/>
          <w:spacing w:val="-2"/>
          <w:sz w:val="28"/>
          <w:szCs w:val="28"/>
        </w:rPr>
        <w:t>大加改装项目的实施过程。本方案的开展将包括飞机、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发动机结构重大加改装项目的目的和背景、需求分析、项目范围、时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间计划、资源分配等重要内容。此方案的编写旨在促进知识和经验的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交</w:t>
      </w:r>
      <w:r>
        <w:rPr>
          <w:rFonts w:ascii="FangSong" w:eastAsia="FangSong" w:hAnsi="FangSong" w:cs="FangSong"/>
          <w:spacing w:val="-16"/>
          <w:sz w:val="28"/>
          <w:szCs w:val="28"/>
        </w:rPr>
        <w:t>流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为相关人员提供一个共同认知的平台。请注意，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本方案不可做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</w:t>
      </w:r>
      <w:r>
        <w:rPr>
          <w:rFonts w:ascii="FangSong" w:eastAsia="FangSong" w:hAnsi="FangSong" w:cs="FangSong"/>
          <w:spacing w:val="-4"/>
          <w:sz w:val="28"/>
          <w:szCs w:val="28"/>
        </w:rPr>
        <w:t>商业用途，只用作学习交流。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飞机、发动机结构重大加改装项目可行性研究报告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2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在飞</w:t>
      </w:r>
      <w:r>
        <w:rPr>
          <w:rFonts w:ascii="FangSong" w:eastAsia="FangSong" w:hAnsi="FangSong" w:cs="FangSong"/>
          <w:spacing w:val="-15"/>
          <w:sz w:val="28"/>
          <w:szCs w:val="28"/>
        </w:rPr>
        <w:t>机</w:t>
      </w:r>
      <w:r>
        <w:rPr>
          <w:rFonts w:ascii="FangSong" w:eastAsia="FangSong" w:hAnsi="FangSong" w:cs="FangSong"/>
          <w:spacing w:val="-8"/>
          <w:sz w:val="28"/>
          <w:szCs w:val="28"/>
        </w:rPr>
        <w:t>、发动机结构重大加改装行业，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户提供卓</w:t>
      </w:r>
      <w:r>
        <w:rPr>
          <w:rFonts w:ascii="FangSong" w:eastAsia="FangSong" w:hAnsi="FangSong" w:cs="FangSong"/>
          <w:spacing w:val="-3"/>
          <w:sz w:val="28"/>
          <w:szCs w:val="28"/>
        </w:rPr>
        <w:t>越的体验和实用性，突显以下核心价值：</w:t>
      </w:r>
    </w:p>
    <w:p>
      <w:pPr>
        <w:spacing w:before="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7" w:line="339" w:lineRule="auto"/>
        <w:ind w:left="32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0" w:line="339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ectPr>
          <w:pgSz w:w="11906" w:h="16839"/>
          <w:pgMar w:top="1431" w:right="1743" w:bottom="0" w:left="1785" w:header="0" w:footer="0" w:gutter="0"/>
          <w:pgNumType w:start="5"/>
          <w:cols w:space="708"/>
        </w:sectPr>
      </w:pPr>
    </w:p>
    <w:p>
      <w:pPr>
        <w:spacing w:before="182" w:line="372" w:lineRule="auto"/>
        <w:ind w:left="37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6" w:line="372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5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2" w:line="416" w:lineRule="auto"/>
        <w:ind w:left="34" w:right="25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上脱颖而出，成为消费者首选的飞机、发动机结构重大加改装产品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44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飞机、发动机</w:t>
      </w:r>
      <w:r>
        <w:rPr>
          <w:rFonts w:ascii="FangSong" w:eastAsia="FangSong" w:hAnsi="FangSong" w:cs="FangSong"/>
          <w:spacing w:val="-1"/>
          <w:sz w:val="28"/>
          <w:szCs w:val="28"/>
        </w:rPr>
        <w:t>结构重大加改装项目总投资</w:t>
      </w:r>
    </w:p>
    <w:p>
      <w:pPr>
        <w:spacing w:before="289" w:line="411" w:lineRule="auto"/>
        <w:ind w:left="38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建设规模旨在实现一个全面、可持续的飞机、发动机结构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重大加改装项目。飞机、发动机结构重大加改装项目总投资将主要</w:t>
      </w:r>
      <w:r>
        <w:rPr>
          <w:rFonts w:ascii="FangSong" w:eastAsia="FangSong" w:hAnsi="FangSong" w:cs="FangSong"/>
          <w:spacing w:val="-3"/>
          <w:sz w:val="28"/>
          <w:szCs w:val="28"/>
        </w:rPr>
        <w:t>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于</w:t>
      </w:r>
      <w:r>
        <w:rPr>
          <w:rFonts w:ascii="FangSong" w:eastAsia="FangSong" w:hAnsi="FangSong" w:cs="FangSong"/>
          <w:spacing w:val="-9"/>
          <w:sz w:val="28"/>
          <w:szCs w:val="28"/>
        </w:rPr>
        <w:t>以下几个方面：</w:t>
      </w:r>
    </w:p>
    <w:p>
      <w:pPr>
        <w:spacing w:before="1" w:line="416" w:lineRule="auto"/>
        <w:ind w:left="32" w:right="82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机、发动机结</w:t>
      </w:r>
      <w:r>
        <w:rPr>
          <w:rFonts w:ascii="FangSong" w:eastAsia="FangSong" w:hAnsi="FangSong" w:cs="FangSong"/>
          <w:spacing w:val="-3"/>
          <w:sz w:val="28"/>
          <w:szCs w:val="28"/>
        </w:rPr>
        <w:t>构</w:t>
      </w:r>
      <w:r>
        <w:rPr>
          <w:rFonts w:ascii="FangSong" w:eastAsia="FangSong" w:hAnsi="FangSong" w:cs="FangSong"/>
          <w:spacing w:val="-2"/>
          <w:sz w:val="28"/>
          <w:szCs w:val="28"/>
        </w:rPr>
        <w:t>重大加改装项目的顺利进行。</w:t>
      </w:r>
    </w:p>
    <w:p>
      <w:pPr>
        <w:sectPr>
          <w:pgSz w:w="11906" w:h="16839"/>
          <w:pgMar w:top="1431" w:right="1718" w:bottom="0" w:left="1785" w:header="0" w:footer="0" w:gutter="0"/>
          <w:pgNumType w:start="6"/>
          <w:cols w:space="708"/>
        </w:sectPr>
      </w:pPr>
    </w:p>
    <w:p>
      <w:pPr>
        <w:spacing w:before="184" w:line="411" w:lineRule="auto"/>
        <w:ind w:left="38" w:right="176" w:firstLine="6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4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一部分资金将用于技术研发，以确保飞机、发动机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结构重大</w:t>
      </w:r>
      <w:r>
        <w:rPr>
          <w:rFonts w:ascii="FangSong" w:eastAsia="FangSong" w:hAnsi="FangSong" w:cs="FangSong"/>
          <w:spacing w:val="-3"/>
          <w:sz w:val="28"/>
          <w:szCs w:val="28"/>
        </w:rPr>
        <w:t>加</w:t>
      </w:r>
      <w:r>
        <w:rPr>
          <w:rFonts w:ascii="FangSong" w:eastAsia="FangSong" w:hAnsi="FangSong" w:cs="FangSong"/>
          <w:spacing w:val="-2"/>
          <w:sz w:val="28"/>
          <w:szCs w:val="28"/>
        </w:rPr>
        <w:t>改装项目引领行业发展潮流，保持技术创新。</w:t>
      </w:r>
    </w:p>
    <w:p>
      <w:pPr>
        <w:spacing w:before="1" w:line="411" w:lineRule="auto"/>
        <w:ind w:left="41" w:right="176" w:firstLine="6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2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飞机、发动机结构重</w:t>
      </w:r>
      <w:r>
        <w:rPr>
          <w:rFonts w:ascii="FangSong" w:eastAsia="FangSong" w:hAnsi="FangSong" w:cs="FangSong"/>
          <w:sz w:val="28"/>
          <w:szCs w:val="28"/>
        </w:rPr>
        <w:t>大加改装项目规模与产能</w:t>
      </w:r>
    </w:p>
    <w:p>
      <w:pPr>
        <w:spacing w:before="288" w:line="339" w:lineRule="auto"/>
        <w:ind w:left="49" w:right="68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年产量：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我们计划在飞机、发动机结构重大加改装项目建设</w:t>
      </w:r>
      <w:r>
        <w:rPr>
          <w:rFonts w:ascii="FangSong" w:eastAsia="FangSong" w:hAnsi="FangSong" w:cs="FangSong"/>
          <w:spacing w:val="-7"/>
          <w:sz w:val="28"/>
          <w:szCs w:val="28"/>
        </w:rPr>
        <w:t>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的</w:t>
      </w:r>
      <w:r>
        <w:rPr>
          <w:rFonts w:ascii="FangSong" w:eastAsia="FangSong" w:hAnsi="FangSong" w:cs="FangSong"/>
          <w:spacing w:val="-20"/>
          <w:sz w:val="28"/>
          <w:szCs w:val="28"/>
        </w:rPr>
        <w:t>第</w:t>
      </w:r>
      <w:r>
        <w:rPr>
          <w:rFonts w:ascii="FangSong" w:eastAsia="FangSong" w:hAnsi="FangSong" w:cs="FangSong"/>
          <w:spacing w:val="-12"/>
          <w:sz w:val="28"/>
          <w:szCs w:val="28"/>
        </w:rPr>
        <w:t>一年实现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产量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的年产量。通过逐步提升产能，我们将在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目标产量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的年产量水平</w:t>
      </w:r>
      <w:r>
        <w:rPr>
          <w:rFonts w:ascii="FangSong" w:eastAsia="FangSong" w:hAnsi="FangSong" w:cs="FangSong"/>
          <w:spacing w:val="-20"/>
          <w:sz w:val="28"/>
          <w:szCs w:val="28"/>
        </w:rPr>
        <w:t>。</w:t>
      </w:r>
    </w:p>
    <w:p>
      <w:pPr>
        <w:spacing w:before="6" w:line="380" w:lineRule="auto"/>
        <w:ind w:left="35" w:firstLine="7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飞机、发动机结构重大加改装项目规模：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飞机、发动机结构重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大</w:t>
      </w:r>
      <w:r>
        <w:rPr>
          <w:rFonts w:ascii="FangSong" w:eastAsia="FangSong" w:hAnsi="FangSong" w:cs="FangSong"/>
          <w:spacing w:val="-14"/>
          <w:sz w:val="28"/>
          <w:szCs w:val="28"/>
        </w:rPr>
        <w:t>加改装项目将建设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，包括生产厂房、办公区域、仓储设施等。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这</w:t>
      </w:r>
      <w:r>
        <w:rPr>
          <w:rFonts w:ascii="FangSong" w:eastAsia="FangSong" w:hAnsi="FangSong" w:cs="FangSong"/>
          <w:spacing w:val="-7"/>
          <w:sz w:val="28"/>
          <w:szCs w:val="28"/>
        </w:rPr>
        <w:t>将确保飞机、发动机结构重大加改装项目能够满足预期的产能需求，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并为未</w:t>
      </w:r>
      <w:r>
        <w:rPr>
          <w:rFonts w:ascii="FangSong" w:eastAsia="FangSong" w:hAnsi="FangSong" w:cs="FangSong"/>
          <w:spacing w:val="-5"/>
          <w:sz w:val="28"/>
          <w:szCs w:val="28"/>
        </w:rPr>
        <w:t>来</w:t>
      </w:r>
      <w:r>
        <w:rPr>
          <w:rFonts w:ascii="FangSong" w:eastAsia="FangSong" w:hAnsi="FangSong" w:cs="FangSong"/>
          <w:spacing w:val="-3"/>
          <w:sz w:val="28"/>
          <w:szCs w:val="28"/>
        </w:rPr>
        <w:t>的扩展提供充足的空间。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2" w:line="411" w:lineRule="auto"/>
        <w:ind w:left="33" w:right="176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" w:line="411" w:lineRule="auto"/>
        <w:ind w:left="43" w:right="7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91" w:line="414" w:lineRule="auto"/>
        <w:ind w:left="43" w:right="94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>废水处理、废气处理等，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以确保飞机、发动机结构重大加改装项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目</w:t>
      </w:r>
      <w:r>
        <w:rPr>
          <w:rFonts w:ascii="FangSong" w:eastAsia="FangSong" w:hAnsi="FangSong" w:cs="FangSong"/>
          <w:spacing w:val="-9"/>
          <w:sz w:val="28"/>
          <w:szCs w:val="28"/>
        </w:rPr>
        <w:t>的环保性。</w:t>
      </w:r>
    </w:p>
    <w:p>
      <w:pPr>
        <w:sectPr>
          <w:pgSz w:w="11906" w:h="16839"/>
          <w:pgMar w:top="1431" w:right="1623" w:bottom="0" w:left="1785" w:header="0" w:footer="0" w:gutter="0"/>
          <w:pgNumType w:start="7"/>
          <w:cols w:space="708"/>
        </w:sectPr>
      </w:pPr>
    </w:p>
    <w:p>
      <w:pPr>
        <w:spacing w:before="184" w:line="411" w:lineRule="auto"/>
        <w:ind w:left="61" w:right="45" w:firstLine="674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飞机、发动机结构重大加改</w:t>
      </w:r>
      <w:r>
        <w:rPr>
          <w:rFonts w:ascii="FangSong" w:eastAsia="FangSong" w:hAnsi="FangSong" w:cs="FangSong"/>
          <w:sz w:val="28"/>
          <w:szCs w:val="28"/>
        </w:rPr>
        <w:t>装项目总投资与用地规模</w:t>
      </w:r>
    </w:p>
    <w:p>
      <w:pPr>
        <w:spacing w:before="290" w:line="411" w:lineRule="auto"/>
        <w:ind w:left="32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该飞机、发动</w:t>
      </w:r>
      <w:r>
        <w:rPr>
          <w:rFonts w:ascii="FangSong" w:eastAsia="FangSong" w:hAnsi="FangSong" w:cs="FangSong"/>
          <w:spacing w:val="-5"/>
          <w:sz w:val="28"/>
          <w:szCs w:val="28"/>
        </w:rPr>
        <w:t>机</w:t>
      </w:r>
      <w:r>
        <w:rPr>
          <w:rFonts w:ascii="FangSong" w:eastAsia="FangSong" w:hAnsi="FangSong" w:cs="FangSong"/>
          <w:spacing w:val="-3"/>
          <w:sz w:val="28"/>
          <w:szCs w:val="28"/>
        </w:rPr>
        <w:t>结构重大加改装项目总征地面积为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(约合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亩)，其中：净用地面积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</w:t>
      </w:r>
      <w:r>
        <w:rPr>
          <w:rFonts w:ascii="FangSong" w:eastAsia="FangSong" w:hAnsi="FangSong" w:cs="FangSong"/>
          <w:spacing w:val="-2"/>
          <w:sz w:val="28"/>
          <w:szCs w:val="28"/>
        </w:rPr>
        <w:t>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亩)</w:t>
      </w:r>
      <w:r>
        <w:rPr>
          <w:rFonts w:ascii="FangSong" w:eastAsia="FangSong" w:hAnsi="FangSong" w:cs="FangSong"/>
          <w:spacing w:val="-8"/>
          <w:sz w:val="28"/>
          <w:szCs w:val="28"/>
        </w:rPr>
        <w:t>。</w:t>
      </w:r>
      <w:r>
        <w:rPr>
          <w:rFonts w:ascii="FangSong" w:eastAsia="FangSong" w:hAnsi="FangSong" w:cs="FangSong"/>
          <w:spacing w:val="-7"/>
          <w:sz w:val="28"/>
          <w:szCs w:val="28"/>
        </w:rPr>
        <w:t>飞机、发动机结构重大加改装项目规划的总建筑面积为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方</w:t>
      </w:r>
      <w:r>
        <w:rPr>
          <w:rFonts w:ascii="FangSong" w:eastAsia="FangSong" w:hAnsi="FangSong" w:cs="FangSong"/>
          <w:spacing w:val="-14"/>
          <w:sz w:val="28"/>
          <w:szCs w:val="28"/>
        </w:rPr>
        <w:t>米，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包括规划建设主体工程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平方米，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计容建筑面积XXXX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平方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米</w:t>
      </w:r>
      <w:r>
        <w:rPr>
          <w:rFonts w:ascii="FangSong" w:eastAsia="FangSong" w:hAnsi="FangSong" w:cs="FangSong"/>
          <w:spacing w:val="-10"/>
          <w:sz w:val="28"/>
          <w:szCs w:val="28"/>
        </w:rPr>
        <w:t>。预计建筑工程投资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万元。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8" w:line="411" w:lineRule="auto"/>
        <w:ind w:left="31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飞机、发动机结构重大加改装项目计划购置设备共计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台(套)，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设备购置费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万元。这些设备将在飞机、发动机结构重大加改装项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目运营</w:t>
      </w:r>
      <w:r>
        <w:rPr>
          <w:rFonts w:ascii="FangSong" w:eastAsia="FangSong" w:hAnsi="FangSong" w:cs="FangSong"/>
          <w:spacing w:val="-3"/>
          <w:sz w:val="28"/>
          <w:szCs w:val="28"/>
        </w:rPr>
        <w:t>中</w:t>
      </w:r>
      <w:r>
        <w:rPr>
          <w:rFonts w:ascii="FangSong" w:eastAsia="FangSong" w:hAnsi="FangSong" w:cs="FangSong"/>
          <w:spacing w:val="-2"/>
          <w:sz w:val="28"/>
          <w:szCs w:val="28"/>
        </w:rPr>
        <w:t>发挥关键作用，提高生产效率和产品质量。</w:t>
      </w:r>
    </w:p>
    <w:p>
      <w:pPr>
        <w:spacing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90" w:line="411" w:lineRule="auto"/>
        <w:ind w:left="31" w:right="82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飞</w:t>
      </w:r>
      <w:r>
        <w:rPr>
          <w:rFonts w:ascii="FangSong" w:eastAsia="FangSong" w:hAnsi="FangSong" w:cs="FangSong"/>
          <w:spacing w:val="-4"/>
          <w:sz w:val="28"/>
          <w:szCs w:val="28"/>
        </w:rPr>
        <w:t>机、发动机结构重大加改装项目计划总投资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万元，其中包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括用地费、建筑</w:t>
      </w:r>
      <w:r>
        <w:rPr>
          <w:rFonts w:ascii="FangSong" w:eastAsia="FangSong" w:hAnsi="FangSong" w:cs="FangSong"/>
          <w:spacing w:val="-4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程投资和设备购置费等多个方面的支出。预计年实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现营业收入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万元，这将为飞机、发动机结构重大加改装项目未来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的发展提供可观的经济回报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416" w:lineRule="auto"/>
        <w:ind w:left="32" w:right="8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ectPr>
          <w:pgSz w:w="11906" w:h="16839"/>
          <w:pgMar w:top="1431" w:right="1718" w:bottom="0" w:left="1785" w:header="0" w:footer="0" w:gutter="0"/>
          <w:pgNumType w:start="8"/>
          <w:cols w:space="708"/>
        </w:sectPr>
      </w:pPr>
    </w:p>
    <w:p>
      <w:pPr>
        <w:spacing w:before="245" w:line="220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4" w:line="368" w:lineRule="auto"/>
        <w:ind w:left="35" w:right="15" w:firstLine="46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一)、飞机、发动机结构重大加改装项目建设期原辅材料供</w:t>
      </w:r>
      <w:r>
        <w:rPr>
          <w:rFonts w:ascii="FangSong" w:eastAsia="FangSong" w:hAnsi="FangSong" w:cs="FangSong"/>
          <w:sz w:val="32"/>
          <w:szCs w:val="32"/>
        </w:rPr>
        <w:t xml:space="preserve"> 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应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情况</w:t>
      </w:r>
    </w:p>
    <w:p>
      <w:pPr>
        <w:spacing w:before="253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在飞</w:t>
      </w:r>
      <w:r>
        <w:rPr>
          <w:rFonts w:ascii="FangSong" w:eastAsia="FangSong" w:hAnsi="FangSong" w:cs="FangSong"/>
          <w:spacing w:val="-15"/>
          <w:sz w:val="28"/>
          <w:szCs w:val="28"/>
        </w:rPr>
        <w:t>机</w:t>
      </w:r>
      <w:r>
        <w:rPr>
          <w:rFonts w:ascii="FangSong" w:eastAsia="FangSong" w:hAnsi="FangSong" w:cs="FangSong"/>
          <w:spacing w:val="-8"/>
          <w:sz w:val="28"/>
          <w:szCs w:val="28"/>
        </w:rPr>
        <w:t>、发动机结构重大加改装项目的建设和运营过程中，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材料的供应是确</w:t>
      </w:r>
      <w:r>
        <w:rPr>
          <w:rFonts w:ascii="FangSong" w:eastAsia="FangSong" w:hAnsi="FangSong" w:cs="FangSong"/>
          <w:spacing w:val="-4"/>
          <w:sz w:val="28"/>
          <w:szCs w:val="28"/>
        </w:rPr>
        <w:t>保</w:t>
      </w:r>
      <w:r>
        <w:rPr>
          <w:rFonts w:ascii="FangSong" w:eastAsia="FangSong" w:hAnsi="FangSong" w:cs="FangSong"/>
          <w:spacing w:val="-3"/>
          <w:sz w:val="28"/>
          <w:szCs w:val="28"/>
        </w:rPr>
        <w:t>工程顺利进行和产品质量稳定的重要环节。本章将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详细探讨飞机、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动机结构重大加改装项目建设期和运营期的原辅材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料供应情况，以及相关的质量管理措施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7.1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飞机、</w:t>
      </w:r>
      <w:r>
        <w:rPr>
          <w:rFonts w:ascii="FangSong" w:eastAsia="FangSong" w:hAnsi="FangSong" w:cs="FangSong"/>
          <w:spacing w:val="-3"/>
          <w:sz w:val="28"/>
          <w:szCs w:val="28"/>
        </w:rPr>
        <w:t>发动机结构重大加改装项目建设期原辅材料供应情况</w:t>
      </w:r>
    </w:p>
    <w:p>
      <w:pPr>
        <w:spacing w:before="292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在飞</w:t>
      </w:r>
      <w:r>
        <w:rPr>
          <w:rFonts w:ascii="FangSong" w:eastAsia="FangSong" w:hAnsi="FangSong" w:cs="FangSong"/>
          <w:spacing w:val="-15"/>
          <w:sz w:val="28"/>
          <w:szCs w:val="28"/>
        </w:rPr>
        <w:t>机</w:t>
      </w:r>
      <w:r>
        <w:rPr>
          <w:rFonts w:ascii="FangSong" w:eastAsia="FangSong" w:hAnsi="FangSong" w:cs="FangSong"/>
          <w:spacing w:val="-8"/>
          <w:sz w:val="28"/>
          <w:szCs w:val="28"/>
        </w:rPr>
        <w:t>、发动机结构重大加改装项目建设期间，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供应对工程进度和</w:t>
      </w:r>
      <w:r>
        <w:rPr>
          <w:rFonts w:ascii="FangSong" w:eastAsia="FangSong" w:hAnsi="FangSong" w:cs="FangSong"/>
          <w:spacing w:val="-3"/>
          <w:sz w:val="28"/>
          <w:szCs w:val="28"/>
        </w:rPr>
        <w:t>质量有着直接的影响。下面是飞机、发动机结构重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大加改</w:t>
      </w:r>
      <w:r>
        <w:rPr>
          <w:rFonts w:ascii="FangSong" w:eastAsia="FangSong" w:hAnsi="FangSong" w:cs="FangSong"/>
          <w:spacing w:val="-4"/>
          <w:sz w:val="28"/>
          <w:szCs w:val="28"/>
        </w:rPr>
        <w:t>装</w:t>
      </w:r>
      <w:r>
        <w:rPr>
          <w:rFonts w:ascii="FangSong" w:eastAsia="FangSong" w:hAnsi="FangSong" w:cs="FangSong"/>
          <w:spacing w:val="-3"/>
          <w:sz w:val="28"/>
          <w:szCs w:val="28"/>
        </w:rPr>
        <w:t>项目建设期原辅材料供应情况的主要内容：</w:t>
      </w:r>
    </w:p>
    <w:p>
      <w:pPr>
        <w:spacing w:before="1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411" w:lineRule="auto"/>
        <w:ind w:left="49" w:right="14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before="1"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pacing w:before="288" w:line="411" w:lineRule="auto"/>
        <w:ind w:left="31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3" w:line="411" w:lineRule="auto"/>
        <w:ind w:left="39" w:right="14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ectPr>
          <w:pgSz w:w="11906" w:h="16839"/>
          <w:pgMar w:top="1431" w:right="1785" w:bottom="0" w:left="1785" w:header="0" w:footer="0" w:gutter="0"/>
          <w:pgNumType w:start="9"/>
          <w:cols w:space="708"/>
        </w:sectPr>
      </w:pPr>
    </w:p>
    <w:p>
      <w:pPr>
        <w:spacing w:before="181" w:line="416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6" w:line="418" w:lineRule="auto"/>
        <w:ind w:left="39" w:right="15" w:firstLine="593"/>
        <w:rPr>
          <w:rFonts w:ascii="FangSong" w:eastAsia="FangSong" w:hAnsi="FangSong" w:cs="FangSong"/>
          <w:sz w:val="28"/>
          <w:szCs w:val="28"/>
        </w:rPr>
      </w:pPr>
      <w:bookmarkStart w:id="7" w:name="_bookmark10"/>
      <w:bookmarkEnd w:id="7"/>
      <w:bookmarkStart w:id="8" w:name="_bookmark8"/>
      <w:bookmarkEnd w:id="8"/>
      <w:bookmarkStart w:id="9" w:name="_bookmark9"/>
      <w:bookmarkEnd w:id="9"/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)、飞机、发动机结构重大加改装项目运营期原辅材料供应及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质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量管理</w:t>
      </w:r>
    </w:p>
    <w:p>
      <w:pPr>
        <w:spacing w:before="242" w:line="411" w:lineRule="auto"/>
        <w:ind w:left="32" w:right="1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飞机、发动机结构重大加改装项目进入运营期后，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原辅材料的持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续供应和质量管</w:t>
      </w:r>
      <w:r>
        <w:rPr>
          <w:rFonts w:ascii="FangSong" w:eastAsia="FangSong" w:hAnsi="FangSong" w:cs="FangSong"/>
          <w:spacing w:val="-5"/>
          <w:sz w:val="28"/>
          <w:szCs w:val="28"/>
        </w:rPr>
        <w:t>理</w:t>
      </w:r>
      <w:r>
        <w:rPr>
          <w:rFonts w:ascii="FangSong" w:eastAsia="FangSong" w:hAnsi="FangSong" w:cs="FangSong"/>
          <w:spacing w:val="-3"/>
          <w:sz w:val="28"/>
          <w:szCs w:val="28"/>
        </w:rPr>
        <w:t>同样至关重要。下面是飞机、发动机结构重大加改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装项目</w:t>
      </w:r>
      <w:r>
        <w:rPr>
          <w:rFonts w:ascii="FangSong" w:eastAsia="FangSong" w:hAnsi="FangSong" w:cs="FangSong"/>
          <w:spacing w:val="-3"/>
          <w:sz w:val="28"/>
          <w:szCs w:val="28"/>
        </w:rPr>
        <w:t>运营期原辅材料供应及质量管理的关键方面：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89" w:line="411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7" w:line="411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pacing w:before="1" w:line="221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7" w:line="417" w:lineRule="auto"/>
        <w:ind w:left="35" w:right="14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ectPr>
          <w:pgSz w:w="11906" w:h="16839"/>
          <w:pgMar w:top="1431" w:right="1785" w:bottom="0" w:left="1785" w:header="0" w:footer="0" w:gutter="0"/>
          <w:pgNumType w:start="10"/>
          <w:cols w:space="708"/>
        </w:sectPr>
      </w:pPr>
    </w:p>
    <w:p>
      <w:pPr>
        <w:spacing w:before="245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三、飞机、发动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机结构重大加改装项目概论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一)、飞机、发动机结构重大加改装项目承办单位基本情况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(二)、飞机、发动机结构重大加改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装项目概况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5" w:right="10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飞</w:t>
      </w:r>
      <w:r>
        <w:rPr>
          <w:rFonts w:ascii="FangSong" w:eastAsia="FangSong" w:hAnsi="FangSong" w:cs="FangSong"/>
          <w:spacing w:val="-5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、发动机结构重大加改装项目名称：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飞机、发动机结构重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大</w:t>
      </w:r>
      <w:r>
        <w:rPr>
          <w:rFonts w:ascii="FangSong" w:eastAsia="FangSong" w:hAnsi="FangSong" w:cs="FangSong"/>
          <w:spacing w:val="-3"/>
          <w:sz w:val="28"/>
          <w:szCs w:val="28"/>
        </w:rPr>
        <w:t>加改装项目</w:t>
      </w:r>
    </w:p>
    <w:p>
      <w:pPr>
        <w:spacing w:before="1" w:line="221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飞机、发动机结构重大加改装项目类型：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制造</w:t>
      </w:r>
      <w:r>
        <w:rPr>
          <w:rFonts w:ascii="FangSong" w:eastAsia="FangSong" w:hAnsi="FangSong" w:cs="FangSong"/>
          <w:spacing w:val="-6"/>
          <w:sz w:val="28"/>
          <w:szCs w:val="28"/>
        </w:rPr>
        <w:t>业</w:t>
      </w:r>
    </w:p>
    <w:p>
      <w:pPr>
        <w:spacing w:before="288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飞</w:t>
      </w:r>
      <w:r>
        <w:rPr>
          <w:rFonts w:ascii="FangSong" w:eastAsia="FangSong" w:hAnsi="FangSong" w:cs="FangSong"/>
          <w:spacing w:val="-15"/>
          <w:sz w:val="28"/>
          <w:szCs w:val="28"/>
        </w:rPr>
        <w:t>机</w:t>
      </w:r>
      <w:r>
        <w:rPr>
          <w:rFonts w:ascii="FangSong" w:eastAsia="FangSong" w:hAnsi="FangSong" w:cs="FangSong"/>
          <w:spacing w:val="-11"/>
          <w:sz w:val="28"/>
          <w:szCs w:val="28"/>
        </w:rPr>
        <w:t>、发动机结构重大加改装项目地点：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市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区</w:t>
      </w:r>
    </w:p>
    <w:p>
      <w:pPr>
        <w:spacing w:before="288" w:line="411" w:lineRule="auto"/>
        <w:ind w:left="20" w:right="102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飞</w:t>
      </w:r>
      <w:r>
        <w:rPr>
          <w:rFonts w:ascii="FangSong" w:eastAsia="FangSong" w:hAnsi="FangSong" w:cs="FangSong"/>
          <w:spacing w:val="-17"/>
          <w:sz w:val="28"/>
          <w:szCs w:val="28"/>
        </w:rPr>
        <w:t>机</w:t>
      </w:r>
      <w:r>
        <w:rPr>
          <w:rFonts w:ascii="FangSong" w:eastAsia="FangSong" w:hAnsi="FangSong" w:cs="FangSong"/>
          <w:spacing w:val="-12"/>
          <w:sz w:val="28"/>
          <w:szCs w:val="28"/>
        </w:rPr>
        <w:t>、发动机结构重大加改装项目规模：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投资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万元，年产值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万元，占地面积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平方米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飞</w:t>
      </w:r>
      <w:r>
        <w:rPr>
          <w:rFonts w:ascii="FangSong" w:eastAsia="FangSong" w:hAnsi="FangSong" w:cs="FangSong"/>
          <w:spacing w:val="-13"/>
          <w:sz w:val="28"/>
          <w:szCs w:val="28"/>
        </w:rPr>
        <w:t>机</w:t>
      </w:r>
      <w:r>
        <w:rPr>
          <w:rFonts w:ascii="FangSong" w:eastAsia="FangSong" w:hAnsi="FangSong" w:cs="FangSong"/>
          <w:spacing w:val="-12"/>
          <w:sz w:val="28"/>
          <w:szCs w:val="28"/>
        </w:rPr>
        <w:t>、发动机结构重大加改装项目周期：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建设期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个月，运营</w:t>
      </w:r>
    </w:p>
    <w:p>
      <w:pPr>
        <w:spacing w:before="287" w:line="222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期</w:t>
      </w:r>
      <w:r>
        <w:rPr>
          <w:rFonts w:ascii="FangSong" w:eastAsia="FangSong" w:hAnsi="FangSong" w:cs="FangSong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XX</w:t>
      </w:r>
      <w:r>
        <w:rPr>
          <w:rFonts w:ascii="FangSong" w:eastAsia="FangSong" w:hAnsi="FangSong" w:cs="FangSong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年</w:t>
      </w:r>
    </w:p>
    <w:p>
      <w:pPr>
        <w:sectPr>
          <w:pgSz w:w="11906" w:h="16839"/>
          <w:pgMar w:top="1431" w:right="1697" w:bottom="0" w:left="1785" w:header="0" w:footer="0" w:gutter="0"/>
          <w:pgNumType w:start="11"/>
          <w:cols w:space="708"/>
        </w:sectPr>
      </w:pPr>
    </w:p>
    <w:p>
      <w:pPr>
        <w:spacing w:before="181" w:line="416" w:lineRule="auto"/>
        <w:ind w:left="35" w:right="3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飞</w:t>
      </w:r>
      <w:r>
        <w:rPr>
          <w:rFonts w:ascii="FangSong" w:eastAsia="FangSong" w:hAnsi="FangSong" w:cs="FangSong"/>
          <w:spacing w:val="-5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、发动机结构重大加改装项目背景：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飞机、发动机结构重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大</w:t>
      </w:r>
      <w:r>
        <w:rPr>
          <w:rFonts w:ascii="FangSong" w:eastAsia="FangSong" w:hAnsi="FangSong" w:cs="FangSong"/>
          <w:spacing w:val="-9"/>
          <w:sz w:val="28"/>
          <w:szCs w:val="28"/>
        </w:rPr>
        <w:t>加</w:t>
      </w:r>
      <w:r>
        <w:rPr>
          <w:rFonts w:ascii="FangSong" w:eastAsia="FangSong" w:hAnsi="FangSong" w:cs="FangSong"/>
          <w:spacing w:val="-8"/>
          <w:sz w:val="28"/>
          <w:szCs w:val="28"/>
        </w:rPr>
        <w:t>改装项目的建设旨在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领域带来新的发展机遇。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bookmarkStart w:id="13" w:name="_bookmark14"/>
      <w:bookmarkEnd w:id="13"/>
      <w:bookmarkStart w:id="14" w:name="_bookmark15"/>
      <w:bookmarkEnd w:id="14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(三)、飞机、发动机结构重大加改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装项目评价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40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市</w:t>
      </w:r>
      <w:r>
        <w:rPr>
          <w:rFonts w:ascii="FangSong" w:eastAsia="FangSong" w:hAnsi="FangSong" w:cs="FangSong"/>
          <w:spacing w:val="-13"/>
          <w:sz w:val="28"/>
          <w:szCs w:val="28"/>
        </w:rPr>
        <w:t>场</w:t>
      </w:r>
      <w:r>
        <w:rPr>
          <w:rFonts w:ascii="FangSong" w:eastAsia="FangSong" w:hAnsi="FangSong" w:cs="FangSong"/>
          <w:spacing w:val="-11"/>
          <w:sz w:val="28"/>
          <w:szCs w:val="28"/>
        </w:rPr>
        <w:t>前景：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该飞机、发动机结构重大加改装项目处于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行业，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市场前景广阔，有</w:t>
      </w:r>
      <w:r>
        <w:rPr>
          <w:rFonts w:ascii="FangSong" w:eastAsia="FangSong" w:hAnsi="FangSong" w:cs="FangSong"/>
          <w:spacing w:val="-3"/>
          <w:sz w:val="28"/>
          <w:szCs w:val="28"/>
        </w:rPr>
        <w:t>望</w:t>
      </w:r>
      <w:r>
        <w:rPr>
          <w:rFonts w:ascii="FangSong" w:eastAsia="FangSong" w:hAnsi="FangSong" w:cs="FangSong"/>
          <w:spacing w:val="-2"/>
          <w:sz w:val="28"/>
          <w:szCs w:val="28"/>
        </w:rPr>
        <w:t>在未来取得可观的市场份额。</w:t>
      </w:r>
    </w:p>
    <w:p>
      <w:pPr>
        <w:spacing w:before="1" w:line="411" w:lineRule="auto"/>
        <w:ind w:left="31" w:right="3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411" w:lineRule="auto"/>
        <w:ind w:left="32" w:right="3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3" w:line="415" w:lineRule="auto"/>
        <w:ind w:left="32" w:right="3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机、</w:t>
      </w:r>
      <w:r>
        <w:rPr>
          <w:rFonts w:ascii="FangSong" w:eastAsia="FangSong" w:hAnsi="FangSong" w:cs="FangSong"/>
          <w:spacing w:val="-2"/>
          <w:sz w:val="28"/>
          <w:szCs w:val="28"/>
        </w:rPr>
        <w:t>发动机结构重大加改装项目具备较高的实施可行性。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8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ectPr>
          <w:pgSz w:w="11906" w:h="16839"/>
          <w:pgMar w:top="1431" w:right="1763" w:bottom="0" w:left="1785" w:header="0" w:footer="0" w:gutter="0"/>
          <w:pgNumType w:start="12"/>
          <w:cols w:space="708"/>
        </w:sectPr>
      </w:pPr>
    </w:p>
    <w:p>
      <w:pPr>
        <w:spacing w:before="244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四、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度建设与员工手册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3" w:line="411" w:lineRule="auto"/>
        <w:ind w:left="31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会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3" w:line="413" w:lineRule="auto"/>
        <w:ind w:left="32" w:right="95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ectPr>
          <w:pgSz w:w="11906" w:h="16839"/>
          <w:pgMar w:top="1431" w:right="1704" w:bottom="0" w:left="1785" w:header="0" w:footer="0" w:gutter="0"/>
          <w:pgNumType w:start="13"/>
          <w:cols w:space="708"/>
        </w:sectPr>
      </w:pPr>
    </w:p>
    <w:p>
      <w:pPr>
        <w:spacing w:before="185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1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1" w:line="411" w:lineRule="auto"/>
        <w:ind w:left="61" w:right="53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1" w:line="411" w:lineRule="auto"/>
        <w:ind w:left="45" w:right="102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8" w:line="411" w:lineRule="auto"/>
        <w:ind w:left="32" w:right="71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2" w:line="411" w:lineRule="auto"/>
        <w:ind w:left="33" w:right="6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0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</w:p>
    <w:p>
      <w:pPr>
        <w:sectPr>
          <w:pgSz w:w="11906" w:h="16839"/>
          <w:pgMar w:top="1431" w:right="1697" w:bottom="0" w:left="1785" w:header="0" w:footer="0" w:gutter="0"/>
          <w:pgNumType w:start="14"/>
          <w:cols w:space="708"/>
        </w:sectPr>
      </w:pPr>
    </w:p>
    <w:p>
      <w:pPr>
        <w:spacing w:before="183" w:line="220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9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8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9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9" w:line="411" w:lineRule="auto"/>
        <w:ind w:left="32" w:right="126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8" w:line="415" w:lineRule="auto"/>
        <w:ind w:left="32" w:right="119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ectPr>
          <w:pgSz w:w="11906" w:h="16839"/>
          <w:pgMar w:top="1431" w:right="1623" w:bottom="0" w:left="1785" w:header="0" w:footer="0" w:gutter="0"/>
          <w:pgNumType w:start="15"/>
          <w:cols w:space="708"/>
        </w:sectPr>
      </w:pPr>
    </w:p>
    <w:p>
      <w:pPr>
        <w:spacing w:before="18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89" w:line="411" w:lineRule="auto"/>
        <w:ind w:left="33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8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2" w:line="411" w:lineRule="auto"/>
        <w:ind w:left="29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before="1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6" w:line="417" w:lineRule="auto"/>
        <w:ind w:left="62" w:right="14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ectPr>
          <w:pgSz w:w="11906" w:h="16839"/>
          <w:pgMar w:top="1431" w:right="1785" w:bottom="0" w:left="1785" w:header="0" w:footer="0" w:gutter="0"/>
          <w:pgNumType w:start="16"/>
          <w:cols w:space="708"/>
        </w:sectPr>
      </w:pPr>
    </w:p>
    <w:p>
      <w:pPr>
        <w:spacing w:before="183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5" w:line="417" w:lineRule="auto"/>
        <w:ind w:left="49" w:right="3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2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1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90" w:line="411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持制度的有效性。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3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8" w:line="221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</w:p>
    <w:p>
      <w:pPr>
        <w:sectPr>
          <w:pgSz w:w="11906" w:h="16839"/>
          <w:pgMar w:top="1431" w:right="1763" w:bottom="0" w:left="1785" w:header="0" w:footer="0" w:gutter="0"/>
          <w:pgNumType w:start="17"/>
          <w:cols w:space="708"/>
        </w:sectPr>
      </w:pPr>
    </w:p>
    <w:p>
      <w:pPr>
        <w:spacing w:before="183" w:line="220" w:lineRule="auto"/>
        <w:ind w:left="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before="290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89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7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91" w:line="411" w:lineRule="auto"/>
        <w:ind w:left="31" w:right="19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关键措施：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1" w:line="411" w:lineRule="auto"/>
        <w:ind w:left="34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</w:p>
    <w:p>
      <w:pPr>
        <w:sectPr>
          <w:pgSz w:w="11906" w:h="16839"/>
          <w:pgMar w:top="1431" w:right="1603" w:bottom="0" w:left="1785" w:header="0" w:footer="0" w:gutter="0"/>
          <w:pgNumType w:start="18"/>
          <w:cols w:space="708"/>
        </w:sectPr>
      </w:pPr>
    </w:p>
    <w:p>
      <w:pPr>
        <w:spacing w:before="184" w:line="411" w:lineRule="auto"/>
        <w:ind w:left="40" w:right="14" w:hanging="2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1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1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before="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90" w:line="411" w:lineRule="auto"/>
        <w:ind w:left="34" w:right="14" w:firstLine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岗</w:t>
      </w:r>
      <w:r>
        <w:rPr>
          <w:rFonts w:ascii="FangSong" w:eastAsia="FangSong" w:hAnsi="FangSong" w:cs="FangSong"/>
          <w:spacing w:val="-8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确保制度得到有效执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进一步完善。</w:t>
      </w:r>
    </w:p>
    <w:p>
      <w:pPr>
        <w:spacing w:before="2" w:line="411" w:lineRule="auto"/>
        <w:ind w:left="34" w:right="14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3" w:line="415" w:lineRule="auto"/>
        <w:ind w:left="40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ectPr>
          <w:pgSz w:w="11906" w:h="16839"/>
          <w:pgMar w:top="1431" w:right="1785" w:bottom="0" w:left="1785" w:header="0" w:footer="0" w:gutter="0"/>
          <w:pgNumType w:start="19"/>
          <w:cols w:space="708"/>
        </w:sectPr>
      </w:pPr>
    </w:p>
    <w:p>
      <w:pPr>
        <w:spacing w:before="244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1" w:line="411" w:lineRule="auto"/>
        <w:ind w:left="32" w:right="1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飞机、发动机结构重大加改装行业作为一个充满活力的领域，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盖</w:t>
      </w:r>
      <w:r>
        <w:rPr>
          <w:rFonts w:ascii="FangSong" w:eastAsia="FangSong" w:hAnsi="FangSong" w:cs="FangSong"/>
          <w:spacing w:val="-8"/>
          <w:sz w:val="28"/>
          <w:szCs w:val="28"/>
        </w:rPr>
        <w:t>了广泛的产品和服务，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多元化的业务领</w:t>
      </w:r>
      <w:r>
        <w:rPr>
          <w:rFonts w:ascii="FangSong" w:eastAsia="FangSong" w:hAnsi="FangSong" w:cs="FangSong"/>
          <w:spacing w:val="-5"/>
          <w:sz w:val="28"/>
          <w:szCs w:val="28"/>
        </w:rPr>
        <w:t>域</w:t>
      </w:r>
      <w:r>
        <w:rPr>
          <w:rFonts w:ascii="FangSong" w:eastAsia="FangSong" w:hAnsi="FangSong" w:cs="FangSong"/>
          <w:spacing w:val="-3"/>
          <w:sz w:val="28"/>
          <w:szCs w:val="28"/>
        </w:rPr>
        <w:t>使得该行业成为科技进步、市场需求不断演变的前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沿</w:t>
      </w:r>
      <w:r>
        <w:rPr>
          <w:rFonts w:ascii="FangSong" w:eastAsia="FangSong" w:hAnsi="FangSong" w:cs="FangSong"/>
          <w:spacing w:val="-10"/>
          <w:sz w:val="28"/>
          <w:szCs w:val="28"/>
        </w:rPr>
        <w:t>阵地。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90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90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2"/>
          <w:sz w:val="28"/>
          <w:szCs w:val="28"/>
        </w:rPr>
        <w:t>略，逐渐在市场上崭露头角，形成了多层次的竞争格局。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5" w:line="415" w:lineRule="auto"/>
        <w:ind w:left="31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着科技的迅猛发展，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飞机、发动机结构重大加改装行业在技术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上</w:t>
      </w:r>
      <w:r>
        <w:rPr>
          <w:rFonts w:ascii="FangSong" w:eastAsia="FangSong" w:hAnsi="FangSong" w:cs="FangSong"/>
          <w:spacing w:val="-8"/>
          <w:sz w:val="28"/>
          <w:szCs w:val="28"/>
        </w:rPr>
        <w:t>取得了显著的突破。高新技术的广泛应用，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如人工智能、大数据分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析</w:t>
      </w:r>
      <w:r>
        <w:rPr>
          <w:rFonts w:ascii="FangSong" w:eastAsia="FangSong" w:hAnsi="FangSong" w:cs="FangSong"/>
          <w:spacing w:val="-12"/>
          <w:sz w:val="28"/>
          <w:szCs w:val="28"/>
        </w:rPr>
        <w:t>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还拓展了产品和服务的边界。这种技术</w:t>
      </w:r>
    </w:p>
    <w:p>
      <w:pPr>
        <w:sectPr>
          <w:pgSz w:w="11906" w:h="16839"/>
          <w:pgMar w:top="1431" w:right="1785" w:bottom="0" w:left="1785" w:header="0" w:footer="0" w:gutter="0"/>
          <w:pgNumType w:start="20"/>
          <w:cols w:space="708"/>
        </w:sectPr>
      </w:pPr>
    </w:p>
    <w:p>
      <w:pPr>
        <w:spacing w:before="182" w:line="417" w:lineRule="auto"/>
        <w:ind w:left="31" w:right="3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水</w:t>
      </w:r>
      <w:r>
        <w:rPr>
          <w:rFonts w:ascii="FangSong" w:eastAsia="FangSong" w:hAnsi="FangSong" w:cs="FangSong"/>
          <w:spacing w:val="-8"/>
          <w:sz w:val="28"/>
          <w:szCs w:val="28"/>
        </w:rPr>
        <w:t>平的提升为行业带来了更多的发展可能性，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数字化</w:t>
      </w:r>
      <w:r>
        <w:rPr>
          <w:rFonts w:ascii="FangSong" w:eastAsia="FangSong" w:hAnsi="FangSong" w:cs="FangSong"/>
          <w:spacing w:val="-3"/>
          <w:sz w:val="28"/>
          <w:szCs w:val="28"/>
        </w:rPr>
        <w:t>和智能化方向迅速发展。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bookmarkStart w:id="22" w:name="_bookmark23"/>
      <w:bookmarkEnd w:id="22"/>
      <w:bookmarkStart w:id="23" w:name="_bookmark24"/>
      <w:bookmarkEnd w:id="23"/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3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**飞</w:t>
      </w:r>
      <w:r>
        <w:rPr>
          <w:rFonts w:ascii="FangSong" w:eastAsia="FangSong" w:hAnsi="FangSong" w:cs="FangSong"/>
          <w:spacing w:val="-3"/>
          <w:sz w:val="28"/>
          <w:szCs w:val="28"/>
        </w:rPr>
        <w:t>机</w:t>
      </w:r>
      <w:r>
        <w:rPr>
          <w:rFonts w:ascii="FangSong" w:eastAsia="FangSong" w:hAnsi="FangSong" w:cs="FangSong"/>
          <w:spacing w:val="-2"/>
          <w:sz w:val="28"/>
          <w:szCs w:val="28"/>
        </w:rPr>
        <w:t>、发动机结构重大加改装行业**是一片充满活力的领域，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囊</w:t>
      </w:r>
      <w:r>
        <w:rPr>
          <w:rFonts w:ascii="FangSong" w:eastAsia="FangSong" w:hAnsi="FangSong" w:cs="FangSong"/>
          <w:spacing w:val="-8"/>
          <w:sz w:val="28"/>
          <w:szCs w:val="28"/>
        </w:rPr>
        <w:t>括了广泛的产品和服务。根据最新的统计数据，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该行业在过去几年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持了平稳增长，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为国家经济的健康发展做出了积极贡献。行业内涉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及</w:t>
      </w:r>
      <w:r>
        <w:rPr>
          <w:rFonts w:ascii="FangSong" w:eastAsia="FangSong" w:hAnsi="FangSong" w:cs="FangSong"/>
          <w:spacing w:val="-6"/>
          <w:sz w:val="28"/>
          <w:szCs w:val="28"/>
        </w:rPr>
        <w:t>的领域包括但不限于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XXX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0" w:line="411" w:lineRule="auto"/>
        <w:ind w:left="33" w:right="3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32" w:right="36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飞机、发动机结构重大加改装行业市场规模庞大，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年复一年的增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长势头不减。这</w:t>
      </w:r>
      <w:r>
        <w:rPr>
          <w:rFonts w:ascii="FangSong" w:eastAsia="FangSong" w:hAnsi="FangSong" w:cs="FangSong"/>
          <w:spacing w:val="-5"/>
          <w:sz w:val="28"/>
          <w:szCs w:val="28"/>
        </w:rPr>
        <w:t>主</w:t>
      </w:r>
      <w:r>
        <w:rPr>
          <w:rFonts w:ascii="FangSong" w:eastAsia="FangSong" w:hAnsi="FangSong" w:cs="FangSong"/>
          <w:spacing w:val="-3"/>
          <w:sz w:val="28"/>
          <w:szCs w:val="28"/>
        </w:rPr>
        <w:t>要受益于消费者对高品质产品和创新服务的不断追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求</w:t>
      </w:r>
      <w:r>
        <w:rPr>
          <w:rFonts w:ascii="FangSong" w:eastAsia="FangSong" w:hAnsi="FangSong" w:cs="FangSong"/>
          <w:spacing w:val="-8"/>
          <w:sz w:val="28"/>
          <w:szCs w:val="28"/>
        </w:rPr>
        <w:t>。市场规模的扩大也为新进入者提供了更多的机遇，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加剧了行业内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10"/>
          <w:sz w:val="28"/>
          <w:szCs w:val="28"/>
        </w:rPr>
        <w:t>竞争。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6" w:lineRule="auto"/>
        <w:ind w:left="33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</w:p>
    <w:p>
      <w:pPr>
        <w:sectPr>
          <w:pgSz w:w="11906" w:h="16839"/>
          <w:pgMar w:top="1431" w:right="1763" w:bottom="0" w:left="1785" w:header="0" w:footer="0" w:gutter="0"/>
          <w:pgNumType w:start="21"/>
          <w:cols w:space="708"/>
        </w:sectPr>
      </w:pPr>
    </w:p>
    <w:p>
      <w:pPr>
        <w:spacing w:before="183" w:line="219" w:lineRule="auto"/>
        <w:ind w:left="42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bookmarkStart w:id="25" w:name="_bookmark26"/>
      <w:bookmarkEnd w:id="25"/>
      <w:bookmarkStart w:id="26" w:name="_bookmark27"/>
      <w:bookmarkEnd w:id="26"/>
      <w:r>
        <w:rPr>
          <w:rFonts w:ascii="FangSong" w:eastAsia="FangSong" w:hAnsi="FangSong" w:cs="FangSong"/>
          <w:spacing w:val="-4"/>
          <w:sz w:val="28"/>
          <w:szCs w:val="28"/>
        </w:rPr>
        <w:t>战略在市场上崭露</w:t>
      </w:r>
      <w:r>
        <w:rPr>
          <w:rFonts w:ascii="FangSong" w:eastAsia="FangSong" w:hAnsi="FangSong" w:cs="FangSong"/>
          <w:spacing w:val="-3"/>
          <w:sz w:val="28"/>
          <w:szCs w:val="28"/>
        </w:rPr>
        <w:t>头</w:t>
      </w:r>
      <w:r>
        <w:rPr>
          <w:rFonts w:ascii="FangSong" w:eastAsia="FangSong" w:hAnsi="FangSong" w:cs="FangSong"/>
          <w:spacing w:val="-2"/>
          <w:sz w:val="28"/>
          <w:szCs w:val="28"/>
        </w:rPr>
        <w:t>角，形成了多层次的竞争格局。</w:t>
      </w:r>
    </w:p>
    <w:p>
      <w:pPr>
        <w:spacing w:before="29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4" w:line="414" w:lineRule="auto"/>
        <w:ind w:left="34" w:right="107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着科技的飞速发展，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飞机、发动机结构重大加改装行业在技术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上</w:t>
      </w:r>
      <w:r>
        <w:rPr>
          <w:rFonts w:ascii="FangSong" w:eastAsia="FangSong" w:hAnsi="FangSong" w:cs="FangSong"/>
          <w:spacing w:val="-14"/>
          <w:sz w:val="28"/>
          <w:szCs w:val="28"/>
        </w:rPr>
        <w:t>取得了显著的突破。高新技术的应用，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不</w:t>
      </w:r>
      <w:r>
        <w:rPr>
          <w:rFonts w:ascii="FangSong" w:eastAsia="FangSong" w:hAnsi="FangSong" w:cs="FangSong"/>
          <w:spacing w:val="-12"/>
          <w:sz w:val="28"/>
          <w:szCs w:val="28"/>
        </w:rPr>
        <w:t>仅提高了生产效率，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也拓展了产品和服务的边界，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为行业带来了更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多</w:t>
      </w:r>
      <w:r>
        <w:rPr>
          <w:rFonts w:ascii="FangSong" w:eastAsia="FangSong" w:hAnsi="FangSong" w:cs="FangSong"/>
          <w:spacing w:val="-6"/>
          <w:sz w:val="28"/>
          <w:szCs w:val="28"/>
        </w:rPr>
        <w:t>的发展可能性。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六、环境影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响评估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)、环境影响评估目的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3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飞</w:t>
      </w:r>
      <w:r>
        <w:rPr>
          <w:rFonts w:ascii="FangSong" w:eastAsia="FangSong" w:hAnsi="FangSong" w:cs="FangSong"/>
          <w:spacing w:val="-9"/>
          <w:sz w:val="28"/>
          <w:szCs w:val="28"/>
        </w:rPr>
        <w:t>机</w:t>
      </w:r>
      <w:r>
        <w:rPr>
          <w:rFonts w:ascii="FangSong" w:eastAsia="FangSong" w:hAnsi="FangSong" w:cs="FangSong"/>
          <w:spacing w:val="-7"/>
          <w:sz w:val="28"/>
          <w:szCs w:val="28"/>
        </w:rPr>
        <w:t>、发动机结构重大加改装项目的环境影响评估旨在全面了解、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评估飞机、发动机</w:t>
      </w:r>
      <w:r>
        <w:rPr>
          <w:rFonts w:ascii="FangSong" w:eastAsia="FangSong" w:hAnsi="FangSong" w:cs="FangSong"/>
          <w:spacing w:val="-3"/>
          <w:sz w:val="28"/>
          <w:szCs w:val="28"/>
        </w:rPr>
        <w:t>结构重大加改装项目对周边自然和社会环境可能产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生的影响，从而为决策者</w:t>
      </w:r>
      <w:r>
        <w:rPr>
          <w:rFonts w:ascii="FangSong" w:eastAsia="FangSong" w:hAnsi="FangSong" w:cs="FangSong"/>
          <w:spacing w:val="-2"/>
          <w:sz w:val="28"/>
          <w:szCs w:val="28"/>
        </w:rPr>
        <w:t>提供科学、客观的依据。具体目的包括：</w:t>
      </w:r>
    </w:p>
    <w:p>
      <w:pPr>
        <w:spacing w:before="1" w:line="411" w:lineRule="auto"/>
        <w:ind w:left="85" w:right="189" w:firstLine="50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评估影响范围：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确定飞机、发动机结构重大加改装项目可能</w:t>
      </w:r>
      <w:r>
        <w:rPr>
          <w:rFonts w:ascii="FangSong" w:eastAsia="FangSong" w:hAnsi="FangSong" w:cs="FangSong"/>
          <w:spacing w:val="-2"/>
          <w:sz w:val="28"/>
          <w:szCs w:val="28"/>
        </w:rPr>
        <w:t>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自然环境、生</w:t>
      </w:r>
      <w:r>
        <w:rPr>
          <w:rFonts w:ascii="FangSong" w:eastAsia="FangSong" w:hAnsi="FangSong" w:cs="FangSong"/>
          <w:spacing w:val="-3"/>
          <w:sz w:val="28"/>
          <w:szCs w:val="28"/>
        </w:rPr>
        <w:t>态系统、水源、空气质量等产生的直接或潜在影响。</w:t>
      </w:r>
    </w:p>
    <w:p>
      <w:pPr>
        <w:spacing w:before="2" w:line="411" w:lineRule="auto"/>
        <w:ind w:left="34" w:right="18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识别潜在风险：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发现可能对环境造成潜在危害的因素，为事</w:t>
      </w:r>
      <w:r>
        <w:rPr>
          <w:rFonts w:ascii="FangSong" w:eastAsia="FangSong" w:hAnsi="FangSong" w:cs="FangSong"/>
          <w:spacing w:val="-1"/>
          <w:sz w:val="28"/>
          <w:szCs w:val="28"/>
        </w:rPr>
        <w:t>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采取预防和应对措施提供基础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415" w:lineRule="auto"/>
        <w:ind w:left="38" w:right="189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符</w:t>
      </w:r>
      <w:r>
        <w:rPr>
          <w:rFonts w:ascii="FangSong" w:eastAsia="FangSong" w:hAnsi="FangSong" w:cs="FangSong"/>
          <w:spacing w:val="-4"/>
          <w:sz w:val="28"/>
          <w:szCs w:val="28"/>
        </w:rPr>
        <w:t>合法规要求：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遵循国家和地方环境法规，确保飞机、发动机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结构重大加</w:t>
      </w:r>
      <w:r>
        <w:rPr>
          <w:rFonts w:ascii="FangSong" w:eastAsia="FangSong" w:hAnsi="FangSong" w:cs="FangSong"/>
          <w:spacing w:val="-3"/>
          <w:sz w:val="28"/>
          <w:szCs w:val="28"/>
        </w:rPr>
        <w:t>改</w:t>
      </w:r>
      <w:r>
        <w:rPr>
          <w:rFonts w:ascii="FangSong" w:eastAsia="FangSong" w:hAnsi="FangSong" w:cs="FangSong"/>
          <w:spacing w:val="-2"/>
          <w:sz w:val="28"/>
          <w:szCs w:val="28"/>
        </w:rPr>
        <w:t>装项目在环保方面的合法性和可持续性。</w:t>
      </w:r>
    </w:p>
    <w:p>
      <w:pPr>
        <w:spacing w:before="248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(二)、环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境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影响评估法律法规依据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6" w:lineRule="auto"/>
        <w:ind w:left="33" w:right="13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在进</w:t>
      </w:r>
      <w:r>
        <w:rPr>
          <w:rFonts w:ascii="FangSong" w:eastAsia="FangSong" w:hAnsi="FangSong" w:cs="FangSong"/>
          <w:spacing w:val="-9"/>
          <w:sz w:val="28"/>
          <w:szCs w:val="28"/>
        </w:rPr>
        <w:t>行</w:t>
      </w:r>
      <w:r>
        <w:rPr>
          <w:rFonts w:ascii="FangSong" w:eastAsia="FangSong" w:hAnsi="FangSong" w:cs="FangSong"/>
          <w:spacing w:val="-7"/>
          <w:sz w:val="28"/>
          <w:szCs w:val="28"/>
        </w:rPr>
        <w:t>环境影响评估时，我们将依据国家和地方相关的环境法规，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确</w:t>
      </w:r>
      <w:r>
        <w:rPr>
          <w:rFonts w:ascii="FangSong" w:eastAsia="FangSong" w:hAnsi="FangSong" w:cs="FangSong"/>
          <w:spacing w:val="-4"/>
          <w:sz w:val="28"/>
          <w:szCs w:val="28"/>
        </w:rPr>
        <w:t>保评估的合法性和有效性。</w:t>
      </w:r>
    </w:p>
    <w:p>
      <w:pPr>
        <w:sectPr>
          <w:pgSz w:w="11906" w:h="16839"/>
          <w:pgMar w:top="1431" w:right="1610" w:bottom="0" w:left="1785" w:header="0" w:footer="0" w:gutter="0"/>
          <w:pgNumType w:start="22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bookmarkStart w:id="28" w:name="_bookmark29"/>
      <w:bookmarkEnd w:id="28"/>
      <w:bookmarkStart w:id="29" w:name="_bookmark30"/>
      <w:bookmarkEnd w:id="29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、飞机、发动机结构重大加改装项目对环境的主要影响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通过详细的环境影响评估，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我们将全面了解飞机、发动机结构</w:t>
      </w:r>
      <w:r>
        <w:rPr>
          <w:rFonts w:ascii="FangSong" w:eastAsia="FangSong" w:hAnsi="FangSong" w:cs="FangSong"/>
          <w:spacing w:val="-7"/>
          <w:sz w:val="28"/>
          <w:szCs w:val="28"/>
        </w:rPr>
        <w:t>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大</w:t>
      </w:r>
      <w:r>
        <w:rPr>
          <w:rFonts w:ascii="FangSong" w:eastAsia="FangSong" w:hAnsi="FangSong" w:cs="FangSong"/>
          <w:spacing w:val="-4"/>
          <w:sz w:val="28"/>
          <w:szCs w:val="28"/>
        </w:rPr>
        <w:t>加</w:t>
      </w:r>
      <w:r>
        <w:rPr>
          <w:rFonts w:ascii="FangSong" w:eastAsia="FangSong" w:hAnsi="FangSong" w:cs="FangSong"/>
          <w:spacing w:val="-3"/>
          <w:sz w:val="28"/>
          <w:szCs w:val="28"/>
        </w:rPr>
        <w:t>改装项目可能对环境产生的主要影响，包括但不限于：</w:t>
      </w:r>
    </w:p>
    <w:p>
      <w:pPr>
        <w:spacing w:before="1" w:line="411" w:lineRule="auto"/>
        <w:ind w:left="49" w:right="14" w:firstLine="54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水质影响：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评估飞机、发动机结构重大加改装项目对附近水</w:t>
      </w:r>
      <w:r>
        <w:rPr>
          <w:rFonts w:ascii="FangSong" w:eastAsia="FangSong" w:hAnsi="FangSong" w:cs="FangSong"/>
          <w:sz w:val="28"/>
          <w:szCs w:val="28"/>
        </w:rPr>
        <w:t>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的影响</w:t>
      </w:r>
      <w:r>
        <w:rPr>
          <w:rFonts w:ascii="FangSong" w:eastAsia="FangSong" w:hAnsi="FangSong" w:cs="FangSong"/>
          <w:spacing w:val="-4"/>
          <w:sz w:val="28"/>
          <w:szCs w:val="28"/>
        </w:rPr>
        <w:t>，确保水质不受到污染。</w:t>
      </w:r>
    </w:p>
    <w:p>
      <w:pPr>
        <w:spacing w:before="1" w:line="411" w:lineRule="auto"/>
        <w:ind w:left="39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空气质</w:t>
      </w:r>
      <w:r>
        <w:rPr>
          <w:rFonts w:ascii="FangSong" w:eastAsia="FangSong" w:hAnsi="FangSong" w:cs="FangSong"/>
          <w:spacing w:val="-4"/>
          <w:sz w:val="28"/>
          <w:szCs w:val="28"/>
        </w:rPr>
        <w:t>量：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考察飞机、发动机结构重大加改装项目可能对空气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质量产生的影响，采取相应措施减少空气污染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5" w:lineRule="auto"/>
        <w:ind w:left="34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土壤影响：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分析飞机、发动机结构重大加改装项目对土壤的潜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在影</w:t>
      </w:r>
      <w:r>
        <w:rPr>
          <w:rFonts w:ascii="FangSong" w:eastAsia="FangSong" w:hAnsi="FangSong" w:cs="FangSong"/>
          <w:spacing w:val="-4"/>
          <w:sz w:val="28"/>
          <w:szCs w:val="28"/>
        </w:rPr>
        <w:t>响</w:t>
      </w:r>
      <w:r>
        <w:rPr>
          <w:rFonts w:ascii="FangSong" w:eastAsia="FangSong" w:hAnsi="FangSong" w:cs="FangSong"/>
          <w:spacing w:val="-3"/>
          <w:sz w:val="28"/>
          <w:szCs w:val="28"/>
        </w:rPr>
        <w:t>，保护土壤生态系统的稳定。</w:t>
      </w:r>
    </w:p>
    <w:p>
      <w:pPr>
        <w:spacing w:before="247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(四)、环境保护措施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减少环境影响，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飞机、发动机结构重大加改装项目将采取以下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环保措施：</w:t>
      </w:r>
    </w:p>
    <w:p>
      <w:pPr>
        <w:spacing w:before="2" w:line="411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污</w:t>
      </w:r>
      <w:r>
        <w:rPr>
          <w:rFonts w:ascii="FangSong" w:eastAsia="FangSong" w:hAnsi="FangSong" w:cs="FangSong"/>
          <w:spacing w:val="-4"/>
          <w:sz w:val="28"/>
          <w:szCs w:val="28"/>
        </w:rPr>
        <w:t>染防治：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实施先进的污染防治技术，减少废气、废水和固体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废</w:t>
      </w:r>
      <w:r>
        <w:rPr>
          <w:rFonts w:ascii="FangSong" w:eastAsia="FangSong" w:hAnsi="FangSong" w:cs="FangSong"/>
          <w:spacing w:val="-7"/>
          <w:sz w:val="28"/>
          <w:szCs w:val="28"/>
        </w:rPr>
        <w:t>弃物的排放。</w:t>
      </w:r>
    </w:p>
    <w:p>
      <w:pPr>
        <w:spacing w:before="1" w:line="411" w:lineRule="auto"/>
        <w:ind w:left="49" w:right="14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绿</w:t>
      </w:r>
      <w:r>
        <w:rPr>
          <w:rFonts w:ascii="FangSong" w:eastAsia="FangSong" w:hAnsi="FangSong" w:cs="FangSong"/>
          <w:spacing w:val="-4"/>
          <w:sz w:val="28"/>
          <w:szCs w:val="28"/>
        </w:rPr>
        <w:t>化与生态恢复：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在施工和运营阶段进行绿化工程，促进植被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生长，</w:t>
      </w:r>
      <w:r>
        <w:rPr>
          <w:rFonts w:ascii="FangSong" w:eastAsia="FangSong" w:hAnsi="FangSong" w:cs="FangSong"/>
          <w:spacing w:val="-4"/>
          <w:sz w:val="28"/>
          <w:szCs w:val="28"/>
        </w:rPr>
        <w:t>降低对自然环境的破坏。</w:t>
      </w:r>
    </w:p>
    <w:p>
      <w:pPr>
        <w:spacing w:before="2" w:line="416" w:lineRule="auto"/>
        <w:ind w:left="41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资源</w:t>
      </w:r>
      <w:r>
        <w:rPr>
          <w:rFonts w:ascii="FangSong" w:eastAsia="FangSong" w:hAnsi="FangSong" w:cs="FangSong"/>
          <w:spacing w:val="-7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持续利用：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采用资源节约型技术，最大限度地减少对自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然资源的消耗。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、环境监测与管理计划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飞机</w:t>
      </w:r>
      <w:r>
        <w:rPr>
          <w:rFonts w:ascii="FangSong" w:eastAsia="FangSong" w:hAnsi="FangSong" w:cs="FangSong"/>
          <w:spacing w:val="-5"/>
          <w:sz w:val="28"/>
          <w:szCs w:val="28"/>
        </w:rPr>
        <w:t>、</w:t>
      </w:r>
      <w:r>
        <w:rPr>
          <w:rFonts w:ascii="FangSong" w:eastAsia="FangSong" w:hAnsi="FangSong" w:cs="FangSong"/>
          <w:spacing w:val="-4"/>
          <w:sz w:val="28"/>
          <w:szCs w:val="28"/>
        </w:rPr>
        <w:t>发动机结构重大加改装项目将建立完善的环境监测与管理</w:t>
      </w:r>
    </w:p>
    <w:p>
      <w:pPr>
        <w:sectPr>
          <w:pgSz w:w="11906" w:h="16839"/>
          <w:pgMar w:top="1431" w:right="1785" w:bottom="0" w:left="1785" w:header="0" w:footer="0" w:gutter="0"/>
          <w:pgNumType w:start="23"/>
          <w:cols w:space="708"/>
        </w:sectPr>
      </w:pPr>
    </w:p>
    <w:p>
      <w:pPr>
        <w:spacing w:before="183" w:line="222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体</w:t>
      </w:r>
      <w:r>
        <w:rPr>
          <w:rFonts w:ascii="FangSong" w:eastAsia="FangSong" w:hAnsi="FangSong" w:cs="FangSong"/>
          <w:spacing w:val="-11"/>
          <w:sz w:val="28"/>
          <w:szCs w:val="28"/>
        </w:rPr>
        <w:t>系，包括：</w:t>
      </w:r>
    </w:p>
    <w:p>
      <w:pPr>
        <w:spacing w:before="288" w:line="411" w:lineRule="auto"/>
        <w:ind w:left="35" w:right="7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实</w:t>
      </w:r>
      <w:r>
        <w:rPr>
          <w:rFonts w:ascii="FangSong" w:eastAsia="FangSong" w:hAnsi="FangSong" w:cs="FangSong"/>
          <w:spacing w:val="-6"/>
          <w:sz w:val="28"/>
          <w:szCs w:val="28"/>
        </w:rPr>
        <w:t>时监测：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利用先进的监测技术，对环境因子进行实时监测，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及时发现异常情况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</w:p>
    <w:p>
      <w:pPr>
        <w:spacing w:before="2" w:line="415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定期</w:t>
      </w:r>
      <w:r>
        <w:rPr>
          <w:rFonts w:ascii="FangSong" w:eastAsia="FangSong" w:hAnsi="FangSong" w:cs="FangSong"/>
          <w:spacing w:val="-11"/>
          <w:sz w:val="28"/>
          <w:szCs w:val="28"/>
        </w:rPr>
        <w:t>报</w:t>
      </w:r>
      <w:r>
        <w:rPr>
          <w:rFonts w:ascii="FangSong" w:eastAsia="FangSong" w:hAnsi="FangSong" w:cs="FangSong"/>
          <w:spacing w:val="-8"/>
          <w:sz w:val="28"/>
          <w:szCs w:val="28"/>
        </w:rPr>
        <w:t>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提交定期环境监测报告，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向监管部门和公众公开环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境数据，确保透明度和公正性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(六)、环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境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影响评估报告编制要求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411" w:lineRule="auto"/>
        <w:ind w:left="34" w:right="1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确保环境影响评估报告的准确性和科学性，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将按照以下要求进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行</w:t>
      </w:r>
      <w:r>
        <w:rPr>
          <w:rFonts w:ascii="FangSong" w:eastAsia="FangSong" w:hAnsi="FangSong" w:cs="FangSong"/>
          <w:spacing w:val="-15"/>
          <w:sz w:val="28"/>
          <w:szCs w:val="28"/>
        </w:rPr>
        <w:t>编制：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数据来源：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使用真实可靠的数据，确保评估结果的真实性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</w:p>
    <w:p>
      <w:pPr>
        <w:spacing w:before="292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透明度：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以简明扼要的方式呈现评估过程和结论，使相关方</w:t>
      </w:r>
      <w:r>
        <w:rPr>
          <w:rFonts w:ascii="FangSong" w:eastAsia="FangSong" w:hAnsi="FangSong" w:cs="FangSong"/>
          <w:spacing w:val="-1"/>
          <w:sz w:val="28"/>
          <w:szCs w:val="28"/>
        </w:rPr>
        <w:t>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够理解和参与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1" w:line="417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风险评估：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对可能的环境风险进行全面评估，提出应对措施</w:t>
      </w:r>
      <w:r>
        <w:rPr>
          <w:rFonts w:ascii="FangSong" w:eastAsia="FangSong" w:hAnsi="FangSong" w:cs="FangSong"/>
          <w:spacing w:val="-3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应急预案。</w:t>
      </w:r>
    </w:p>
    <w:p>
      <w:pPr>
        <w:spacing w:line="290" w:lineRule="auto"/>
        <w:rPr>
          <w:rFonts w:ascii="Arial"/>
          <w:sz w:val="21"/>
        </w:rPr>
      </w:pPr>
    </w:p>
    <w:p>
      <w:pPr>
        <w:spacing w:before="92" w:line="222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七、劳动安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全生产分析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一)、设计依据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2" w:line="224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法</w:t>
      </w:r>
      <w:r>
        <w:rPr>
          <w:rFonts w:ascii="FangSong" w:eastAsia="FangSong" w:hAnsi="FangSong" w:cs="FangSong"/>
          <w:spacing w:val="-5"/>
          <w:sz w:val="28"/>
          <w:szCs w:val="28"/>
        </w:rPr>
        <w:t>规合规</w:t>
      </w:r>
    </w:p>
    <w:p>
      <w:pPr>
        <w:spacing w:before="285" w:line="411" w:lineRule="auto"/>
        <w:ind w:left="39" w:right="14" w:firstLine="561"/>
        <w:rPr>
          <w:rFonts w:ascii="FangSong" w:eastAsia="FangSong" w:hAnsi="FangSong" w:cs="FangSong"/>
          <w:sz w:val="28"/>
          <w:szCs w:val="28"/>
        </w:rPr>
        <w:sectPr>
          <w:pgSz w:w="11906" w:h="16839"/>
          <w:pgMar w:top="1431" w:right="1785" w:bottom="0" w:left="1785" w:header="0" w:footer="0" w:gutter="0"/>
          <w:pgNumType w:start="24"/>
          <w:cols w:space="708"/>
        </w:sectPr>
      </w:pPr>
      <w:r>
        <w:rPr>
          <w:rFonts w:ascii="FangSong" w:eastAsia="FangSong" w:hAnsi="FangSong" w:cs="FangSong"/>
          <w:spacing w:val="-8"/>
          <w:sz w:val="28"/>
          <w:szCs w:val="28"/>
        </w:rPr>
        <w:t>飞机</w:t>
      </w:r>
      <w:r>
        <w:rPr>
          <w:rFonts w:ascii="FangSong" w:eastAsia="FangSong" w:hAnsi="FangSong" w:cs="FangSong"/>
          <w:spacing w:val="-5"/>
          <w:sz w:val="28"/>
          <w:szCs w:val="28"/>
        </w:rPr>
        <w:t>、</w:t>
      </w:r>
      <w:r>
        <w:rPr>
          <w:rFonts w:ascii="FangSong" w:eastAsia="FangSong" w:hAnsi="FangSong" w:cs="FangSong"/>
          <w:spacing w:val="-4"/>
          <w:sz w:val="28"/>
          <w:szCs w:val="28"/>
        </w:rPr>
        <w:t>发动机结构重大加改装项目将严格遵守国家和地方劳动安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全法</w:t>
      </w:r>
      <w:r>
        <w:rPr>
          <w:rFonts w:ascii="FangSong" w:eastAsia="FangSong" w:hAnsi="FangSong" w:cs="FangSong"/>
          <w:spacing w:val="-4"/>
          <w:sz w:val="28"/>
          <w:szCs w:val="28"/>
        </w:rPr>
        <w:t>规</w:t>
      </w:r>
      <w:r>
        <w:rPr>
          <w:rFonts w:ascii="FangSong" w:eastAsia="FangSong" w:hAnsi="FangSong" w:cs="FangSong"/>
          <w:spacing w:val="-3"/>
          <w:sz w:val="28"/>
          <w:szCs w:val="28"/>
        </w:rPr>
        <w:t>，以确保工作场所的合法合规运营。具体措施包括：</w:t>
      </w:r>
    </w:p>
    <w:p>
      <w:pPr>
        <w:spacing w:before="3" w:line="415" w:lineRule="auto"/>
        <w:ind w:left="64" w:right="14" w:firstLine="5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法</w:t>
      </w:r>
      <w:r>
        <w:rPr>
          <w:rFonts w:ascii="FangSong" w:eastAsia="FangSong" w:hAnsi="FangSong" w:cs="FangSong"/>
          <w:spacing w:val="-6"/>
          <w:sz w:val="28"/>
          <w:szCs w:val="28"/>
        </w:rPr>
        <w:t>规</w:t>
      </w:r>
      <w:r>
        <w:rPr>
          <w:rFonts w:ascii="FangSong" w:eastAsia="FangSong" w:hAnsi="FangSong" w:cs="FangSong"/>
          <w:spacing w:val="-4"/>
          <w:sz w:val="28"/>
          <w:szCs w:val="28"/>
        </w:rPr>
        <w:t>审核：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飞机、发动机结构重大加改装项目团队将定期审核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家和地方的劳动安全法规，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确保所有的员工和工作场所都符合最新</w:t>
      </w:r>
    </w:p>
    <w:p>
      <w:pPr>
        <w:sectPr>
          <w:type w:val="nextPage"/>
          <w:pgSz w:w="11906" w:h="16839"/>
          <w:pgMar w:top="1431" w:right="1785" w:bottom="0" w:left="1785" w:header="0" w:footer="0" w:gutter="0"/>
          <w:pgNumType w:start="25"/>
          <w:cols w:space="708"/>
          <w:titlePg w:val="0"/>
        </w:sectPr>
      </w:pPr>
    </w:p>
    <w:p>
      <w:pPr>
        <w:spacing w:before="183" w:line="222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30" w:name="_bookmark31"/>
      <w:bookmarkEnd w:id="30"/>
      <w:r>
        <w:rPr>
          <w:rFonts w:ascii="FangSong" w:eastAsia="FangSong" w:hAnsi="FangSong" w:cs="FangSong"/>
          <w:spacing w:val="-11"/>
          <w:sz w:val="28"/>
          <w:szCs w:val="28"/>
        </w:rPr>
        <w:t>的</w:t>
      </w:r>
      <w:r>
        <w:rPr>
          <w:rFonts w:ascii="FangSong" w:eastAsia="FangSong" w:hAnsi="FangSong" w:cs="FangSong"/>
          <w:spacing w:val="-10"/>
          <w:sz w:val="28"/>
          <w:szCs w:val="28"/>
        </w:rPr>
        <w:t>法规要求。</w:t>
      </w:r>
    </w:p>
    <w:p>
      <w:pPr>
        <w:spacing w:before="288" w:line="411" w:lineRule="auto"/>
        <w:ind w:left="31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培训守则：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制定并实施培训计划，确保所有员工了解并遵守</w:t>
      </w:r>
      <w:r>
        <w:rPr>
          <w:rFonts w:ascii="FangSong" w:eastAsia="FangSong" w:hAnsi="FangSong" w:cs="FangSong"/>
          <w:spacing w:val="-2"/>
          <w:sz w:val="28"/>
          <w:szCs w:val="28"/>
        </w:rPr>
        <w:t>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规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pacing w:val="-4"/>
          <w:sz w:val="28"/>
          <w:szCs w:val="28"/>
        </w:rPr>
        <w:t>提高法规合规意识。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术标准</w:t>
      </w:r>
    </w:p>
    <w:p>
      <w:pPr>
        <w:spacing w:before="288" w:line="411" w:lineRule="auto"/>
        <w:ind w:left="31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应对飞机、发动机结构重大加改装项目所在行业的特殊性，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机</w:t>
      </w:r>
      <w:r>
        <w:rPr>
          <w:rFonts w:ascii="FangSong" w:eastAsia="FangSong" w:hAnsi="FangSong" w:cs="FangSong"/>
          <w:spacing w:val="-8"/>
          <w:sz w:val="28"/>
          <w:szCs w:val="28"/>
        </w:rPr>
        <w:t>、发动机结构重大加改装项目将参考并采用相关技术标准，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设备和工艺达到安全标准。具体做法包括：</w:t>
      </w:r>
    </w:p>
    <w:p>
      <w:pPr>
        <w:spacing w:before="1" w:line="411" w:lineRule="auto"/>
        <w:ind w:left="33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在引入新设备或工艺时，进行严格的技术评估，</w:t>
      </w:r>
      <w:r>
        <w:rPr>
          <w:rFonts w:ascii="FangSong" w:eastAsia="FangSong" w:hAnsi="FangSong" w:cs="FangSong"/>
          <w:spacing w:val="-2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保其符</w:t>
      </w:r>
      <w:r>
        <w:rPr>
          <w:rFonts w:ascii="FangSong" w:eastAsia="FangSong" w:hAnsi="FangSong" w:cs="FangSong"/>
          <w:spacing w:val="-5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行业和国家安全标准。</w:t>
      </w:r>
    </w:p>
    <w:p>
      <w:pPr>
        <w:spacing w:before="1" w:line="411" w:lineRule="auto"/>
        <w:ind w:left="33" w:right="14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定</w:t>
      </w:r>
      <w:r>
        <w:rPr>
          <w:rFonts w:ascii="FangSong" w:eastAsia="FangSong" w:hAnsi="FangSong" w:cs="FangSong"/>
          <w:spacing w:val="-6"/>
          <w:sz w:val="28"/>
          <w:szCs w:val="28"/>
        </w:rPr>
        <w:t>期审查：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设立定期审查机制，对设备和工艺进行定期检查，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其持续符合安全标准。</w:t>
      </w:r>
    </w:p>
    <w:p>
      <w:pPr>
        <w:spacing w:before="1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先</w:t>
      </w:r>
      <w:r>
        <w:rPr>
          <w:rFonts w:ascii="FangSong" w:eastAsia="FangSong" w:hAnsi="FangSong" w:cs="FangSong"/>
          <w:spacing w:val="-4"/>
          <w:sz w:val="28"/>
          <w:szCs w:val="28"/>
        </w:rPr>
        <w:t>进技术</w:t>
      </w:r>
    </w:p>
    <w:p>
      <w:pPr>
        <w:spacing w:before="288" w:line="411" w:lineRule="auto"/>
        <w:ind w:left="40" w:right="3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引入先进的工业技术</w:t>
      </w:r>
      <w:r>
        <w:rPr>
          <w:rFonts w:ascii="FangSong" w:eastAsia="FangSong" w:hAnsi="FangSong" w:cs="FangSong"/>
          <w:spacing w:val="-2"/>
          <w:sz w:val="28"/>
          <w:szCs w:val="28"/>
        </w:rPr>
        <w:t>是确保劳动安全的关键一环。为此，飞机、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发</w:t>
      </w:r>
      <w:r>
        <w:rPr>
          <w:rFonts w:ascii="FangSong" w:eastAsia="FangSong" w:hAnsi="FangSong" w:cs="FangSong"/>
          <w:spacing w:val="-5"/>
          <w:sz w:val="28"/>
          <w:szCs w:val="28"/>
        </w:rPr>
        <w:t>动</w:t>
      </w:r>
      <w:r>
        <w:rPr>
          <w:rFonts w:ascii="FangSong" w:eastAsia="FangSong" w:hAnsi="FangSong" w:cs="FangSong"/>
          <w:spacing w:val="-4"/>
          <w:sz w:val="28"/>
          <w:szCs w:val="28"/>
        </w:rPr>
        <w:t>机结构重大加改装项目将采取以下措施：</w:t>
      </w:r>
    </w:p>
    <w:p>
      <w:pPr>
        <w:spacing w:before="1" w:line="411" w:lineRule="auto"/>
        <w:ind w:left="32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智能监控系统：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引入智能监控系统，实时监测生产环境和设</w:t>
      </w:r>
      <w:r>
        <w:rPr>
          <w:rFonts w:ascii="FangSong" w:eastAsia="FangSong" w:hAnsi="FangSong" w:cs="FangSong"/>
          <w:spacing w:val="-1"/>
          <w:sz w:val="28"/>
          <w:szCs w:val="28"/>
        </w:rPr>
        <w:t>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状态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及时发现潜在的安全隐患。</w:t>
      </w:r>
    </w:p>
    <w:p>
      <w:pPr>
        <w:spacing w:before="1" w:line="411" w:lineRule="auto"/>
        <w:ind w:left="34" w:right="82" w:firstLine="6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自动化工</w:t>
      </w:r>
      <w:r>
        <w:rPr>
          <w:rFonts w:ascii="FangSong" w:eastAsia="FangSong" w:hAnsi="FangSong" w:cs="FangSong"/>
          <w:spacing w:val="-6"/>
          <w:sz w:val="28"/>
          <w:szCs w:val="28"/>
        </w:rPr>
        <w:t>艺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推动自动化生产工艺，减少人为干预，降低事故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风险。</w:t>
      </w:r>
    </w:p>
    <w:p>
      <w:pPr>
        <w:spacing w:before="1" w:line="416" w:lineRule="auto"/>
        <w:ind w:left="33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科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10"/>
          <w:sz w:val="28"/>
          <w:szCs w:val="28"/>
        </w:rPr>
        <w:t>培训：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对员工进行科技培训，提高其对新技术的适应能力，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保技术更新对员工的影响降到最低。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https://d.book118.com/588046130125006045</w:t>
        </w:r>
      </w:hyperlink>
    </w:p>
    <w:p/>
    <w:sectPr>
      <w:pgSz w:w="11906" w:h="16839"/>
      <w:pgMar w:top="1431" w:right="1718" w:bottom="0" w:left="1785" w:header="0" w:footer="0" w:gutter="0"/>
      <w:pgNumType w:start="26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588046130125006045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2024-03-13T13:07:56Z</vt:filetime>
  </property>
  <property fmtid="{D5CDD505-2E9C-101B-9397-08002B2CF9AE}" pid="3" name="CRO">
    <vt:lpwstr>wqlLaW5nc29mdCBQREYgdG8gV1BTIDgw</vt:lpwstr>
  </property>
</Properties>
</file>