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气体分离及液化设备项目规划设计方案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2" w:history="1">
        <w:r>
          <w:rPr>
            <w:rFonts w:ascii="仿宋" w:eastAsia="仿宋" w:hAnsi="仿宋" w:cs="仿宋" w:hint="eastAsia"/>
            <w:lang w:eastAsia="zh-CN"/>
          </w:rPr>
          <w:t>序言</w:t>
        </w:r>
        <w:r>
          <w:tab/>
        </w:r>
        <w:r>
          <w:fldChar w:fldCharType="begin"/>
        </w:r>
        <w:r>
          <w:instrText xml:space="preserve"> PAGEREF _Toc1632 \h </w:instrText>
        </w:r>
        <w:r>
          <w:fldChar w:fldCharType="separate"/>
        </w:r>
        <w:r>
          <w:t>3</w:t>
        </w:r>
        <w:r>
          <w:fldChar w:fldCharType="end"/>
        </w:r>
      </w:hyperlink>
    </w:p>
    <w:p>
      <w:pPr>
        <w:pStyle w:val="TOC1"/>
        <w:tabs>
          <w:tab w:val="right" w:leader="dot" w:pos="8306"/>
        </w:tabs>
      </w:pPr>
      <w:hyperlink w:anchor="_Toc17299" w:history="1">
        <w:r>
          <w:rPr>
            <w:rFonts w:ascii="仿宋" w:eastAsia="仿宋" w:hAnsi="仿宋" w:cs="仿宋" w:hint="eastAsia"/>
            <w:lang w:eastAsia="zh-CN"/>
          </w:rPr>
          <w:t>一、气体分离及液化设备项目可持续发展</w:t>
        </w:r>
        <w:r>
          <w:tab/>
        </w:r>
        <w:r>
          <w:fldChar w:fldCharType="begin"/>
        </w:r>
        <w:r>
          <w:instrText xml:space="preserve"> PAGEREF _Toc17299 \h </w:instrText>
        </w:r>
        <w:r>
          <w:fldChar w:fldCharType="separate"/>
        </w:r>
        <w:r>
          <w:t>3</w:t>
        </w:r>
        <w:r>
          <w:fldChar w:fldCharType="end"/>
        </w:r>
      </w:hyperlink>
    </w:p>
    <w:p>
      <w:pPr>
        <w:pStyle w:val="TOC2"/>
        <w:tabs>
          <w:tab w:val="right" w:leader="dot" w:pos="8306"/>
        </w:tabs>
      </w:pPr>
      <w:hyperlink w:anchor="_Toc8776" w:history="1">
        <w:r>
          <w:rPr>
            <w:rFonts w:ascii="仿宋" w:eastAsia="仿宋" w:hAnsi="仿宋" w:cs="仿宋" w:hint="eastAsia"/>
            <w:lang w:eastAsia="zh-CN"/>
          </w:rPr>
          <w:t>(一)、可持续战略与实践</w:t>
        </w:r>
        <w:r>
          <w:tab/>
        </w:r>
        <w:r>
          <w:fldChar w:fldCharType="begin"/>
        </w:r>
        <w:r>
          <w:instrText xml:space="preserve"> PAGEREF _Toc8776 \h </w:instrText>
        </w:r>
        <w:r>
          <w:fldChar w:fldCharType="separate"/>
        </w:r>
        <w:r>
          <w:t>3</w:t>
        </w:r>
        <w:r>
          <w:fldChar w:fldCharType="end"/>
        </w:r>
      </w:hyperlink>
    </w:p>
    <w:p>
      <w:pPr>
        <w:pStyle w:val="TOC2"/>
        <w:tabs>
          <w:tab w:val="right" w:leader="dot" w:pos="8306"/>
        </w:tabs>
      </w:pPr>
      <w:hyperlink w:anchor="_Toc9513" w:history="1">
        <w:r>
          <w:rPr>
            <w:rFonts w:ascii="仿宋" w:eastAsia="仿宋" w:hAnsi="仿宋" w:cs="仿宋" w:hint="eastAsia"/>
            <w:lang w:eastAsia="zh-CN"/>
          </w:rPr>
          <w:t>(二)、环保与社会责任</w:t>
        </w:r>
        <w:r>
          <w:tab/>
        </w:r>
        <w:r>
          <w:fldChar w:fldCharType="begin"/>
        </w:r>
        <w:r>
          <w:instrText xml:space="preserve"> PAGEREF _Toc9513 \h </w:instrText>
        </w:r>
        <w:r>
          <w:fldChar w:fldCharType="separate"/>
        </w:r>
        <w:r>
          <w:t>4</w:t>
        </w:r>
        <w:r>
          <w:fldChar w:fldCharType="end"/>
        </w:r>
      </w:hyperlink>
    </w:p>
    <w:p>
      <w:pPr>
        <w:pStyle w:val="TOC1"/>
        <w:tabs>
          <w:tab w:val="right" w:leader="dot" w:pos="8306"/>
        </w:tabs>
      </w:pPr>
      <w:hyperlink w:anchor="_Toc22964" w:history="1">
        <w:r>
          <w:rPr>
            <w:rFonts w:ascii="仿宋" w:eastAsia="仿宋" w:hAnsi="仿宋" w:cs="仿宋" w:hint="eastAsia"/>
            <w:lang w:eastAsia="zh-CN"/>
          </w:rPr>
          <w:t>二、气体分离及液化设备项目危机管理</w:t>
        </w:r>
        <w:r>
          <w:tab/>
        </w:r>
        <w:r>
          <w:fldChar w:fldCharType="begin"/>
        </w:r>
        <w:r>
          <w:instrText xml:space="preserve"> PAGEREF _Toc22964 \h </w:instrText>
        </w:r>
        <w:r>
          <w:fldChar w:fldCharType="separate"/>
        </w:r>
        <w:r>
          <w:t>5</w:t>
        </w:r>
        <w:r>
          <w:fldChar w:fldCharType="end"/>
        </w:r>
      </w:hyperlink>
    </w:p>
    <w:p>
      <w:pPr>
        <w:pStyle w:val="TOC2"/>
        <w:tabs>
          <w:tab w:val="right" w:leader="dot" w:pos="8306"/>
        </w:tabs>
      </w:pPr>
      <w:hyperlink w:anchor="_Toc30202" w:history="1">
        <w:r>
          <w:rPr>
            <w:rFonts w:ascii="仿宋" w:eastAsia="仿宋" w:hAnsi="仿宋" w:cs="仿宋" w:hint="eastAsia"/>
            <w:lang w:eastAsia="zh-CN"/>
          </w:rPr>
          <w:t>(一)、危机预警与识别</w:t>
        </w:r>
        <w:r>
          <w:tab/>
        </w:r>
        <w:r>
          <w:fldChar w:fldCharType="begin"/>
        </w:r>
        <w:r>
          <w:instrText xml:space="preserve"> PAGEREF _Toc30202 \h </w:instrText>
        </w:r>
        <w:r>
          <w:fldChar w:fldCharType="separate"/>
        </w:r>
        <w:r>
          <w:t>5</w:t>
        </w:r>
        <w:r>
          <w:fldChar w:fldCharType="end"/>
        </w:r>
      </w:hyperlink>
    </w:p>
    <w:p>
      <w:pPr>
        <w:pStyle w:val="TOC2"/>
        <w:tabs>
          <w:tab w:val="right" w:leader="dot" w:pos="8306"/>
        </w:tabs>
      </w:pPr>
      <w:hyperlink w:anchor="_Toc24355" w:history="1">
        <w:r>
          <w:rPr>
            <w:rFonts w:ascii="仿宋" w:eastAsia="仿宋" w:hAnsi="仿宋" w:cs="仿宋" w:hint="eastAsia"/>
            <w:lang w:eastAsia="zh-CN"/>
          </w:rPr>
          <w:t>(二)、危机应对与恢复</w:t>
        </w:r>
        <w:r>
          <w:tab/>
        </w:r>
        <w:r>
          <w:fldChar w:fldCharType="begin"/>
        </w:r>
        <w:r>
          <w:instrText xml:space="preserve"> PAGEREF _Toc24355 \h </w:instrText>
        </w:r>
        <w:r>
          <w:fldChar w:fldCharType="separate"/>
        </w:r>
        <w:r>
          <w:t>6</w:t>
        </w:r>
        <w:r>
          <w:fldChar w:fldCharType="end"/>
        </w:r>
      </w:hyperlink>
    </w:p>
    <w:p>
      <w:pPr>
        <w:pStyle w:val="TOC1"/>
        <w:tabs>
          <w:tab w:val="right" w:leader="dot" w:pos="8306"/>
        </w:tabs>
      </w:pPr>
      <w:hyperlink w:anchor="_Toc26281" w:history="1">
        <w:r>
          <w:rPr>
            <w:rFonts w:ascii="仿宋" w:eastAsia="仿宋" w:hAnsi="仿宋" w:cs="仿宋" w:hint="eastAsia"/>
            <w:lang w:eastAsia="zh-CN"/>
          </w:rPr>
          <w:t>三、气体分离及液化设备项目概论</w:t>
        </w:r>
        <w:r>
          <w:tab/>
        </w:r>
        <w:r>
          <w:fldChar w:fldCharType="begin"/>
        </w:r>
        <w:r>
          <w:instrText xml:space="preserve"> PAGEREF _Toc26281 \h </w:instrText>
        </w:r>
        <w:r>
          <w:fldChar w:fldCharType="separate"/>
        </w:r>
        <w:r>
          <w:t>7</w:t>
        </w:r>
        <w:r>
          <w:fldChar w:fldCharType="end"/>
        </w:r>
      </w:hyperlink>
    </w:p>
    <w:p>
      <w:pPr>
        <w:pStyle w:val="TOC2"/>
        <w:tabs>
          <w:tab w:val="right" w:leader="dot" w:pos="8306"/>
        </w:tabs>
      </w:pPr>
      <w:hyperlink w:anchor="_Toc20549" w:history="1">
        <w:r>
          <w:rPr>
            <w:rFonts w:ascii="仿宋" w:eastAsia="仿宋" w:hAnsi="仿宋" w:cs="仿宋" w:hint="eastAsia"/>
            <w:lang w:eastAsia="zh-CN"/>
          </w:rPr>
          <w:t>(一)、气体分离及液化设备项目概况</w:t>
        </w:r>
        <w:r>
          <w:tab/>
        </w:r>
        <w:r>
          <w:fldChar w:fldCharType="begin"/>
        </w:r>
        <w:r>
          <w:instrText xml:space="preserve"> PAGEREF _Toc20549 \h </w:instrText>
        </w:r>
        <w:r>
          <w:fldChar w:fldCharType="separate"/>
        </w:r>
        <w:r>
          <w:t>7</w:t>
        </w:r>
        <w:r>
          <w:fldChar w:fldCharType="end"/>
        </w:r>
      </w:hyperlink>
    </w:p>
    <w:p>
      <w:pPr>
        <w:pStyle w:val="TOC2"/>
        <w:tabs>
          <w:tab w:val="right" w:leader="dot" w:pos="8306"/>
        </w:tabs>
      </w:pPr>
      <w:hyperlink w:anchor="_Toc30550" w:history="1">
        <w:r>
          <w:rPr>
            <w:rFonts w:ascii="仿宋" w:eastAsia="仿宋" w:hAnsi="仿宋" w:cs="仿宋" w:hint="eastAsia"/>
            <w:lang w:eastAsia="zh-CN"/>
          </w:rPr>
          <w:t>(二)、气体分离及液化设备项目目标</w:t>
        </w:r>
        <w:r>
          <w:tab/>
        </w:r>
        <w:r>
          <w:fldChar w:fldCharType="begin"/>
        </w:r>
        <w:r>
          <w:instrText xml:space="preserve"> PAGEREF _Toc30550 \h </w:instrText>
        </w:r>
        <w:r>
          <w:fldChar w:fldCharType="separate"/>
        </w:r>
        <w:r>
          <w:t>10</w:t>
        </w:r>
        <w:r>
          <w:fldChar w:fldCharType="end"/>
        </w:r>
      </w:hyperlink>
    </w:p>
    <w:p>
      <w:pPr>
        <w:pStyle w:val="TOC2"/>
        <w:tabs>
          <w:tab w:val="right" w:leader="dot" w:pos="8306"/>
        </w:tabs>
      </w:pPr>
      <w:hyperlink w:anchor="_Toc26916" w:history="1">
        <w:r>
          <w:rPr>
            <w:rFonts w:ascii="仿宋" w:eastAsia="仿宋" w:hAnsi="仿宋" w:cs="仿宋" w:hint="eastAsia"/>
            <w:lang w:eastAsia="zh-CN"/>
          </w:rPr>
          <w:t>(三)、气体分离及液化设备项目提出的理由</w:t>
        </w:r>
        <w:r>
          <w:tab/>
        </w:r>
        <w:r>
          <w:fldChar w:fldCharType="begin"/>
        </w:r>
        <w:r>
          <w:instrText xml:space="preserve"> PAGEREF _Toc26916 \h </w:instrText>
        </w:r>
        <w:r>
          <w:fldChar w:fldCharType="separate"/>
        </w:r>
        <w:r>
          <w:t>11</w:t>
        </w:r>
        <w:r>
          <w:fldChar w:fldCharType="end"/>
        </w:r>
      </w:hyperlink>
    </w:p>
    <w:p>
      <w:pPr>
        <w:pStyle w:val="TOC2"/>
        <w:tabs>
          <w:tab w:val="right" w:leader="dot" w:pos="8306"/>
        </w:tabs>
      </w:pPr>
      <w:hyperlink w:anchor="_Toc26278" w:history="1">
        <w:r>
          <w:rPr>
            <w:rFonts w:ascii="仿宋" w:eastAsia="仿宋" w:hAnsi="仿宋" w:cs="仿宋" w:hint="eastAsia"/>
            <w:lang w:eastAsia="zh-CN"/>
          </w:rPr>
          <w:t>(四)、气体分离及液化设备项目意义</w:t>
        </w:r>
        <w:r>
          <w:tab/>
        </w:r>
        <w:r>
          <w:fldChar w:fldCharType="begin"/>
        </w:r>
        <w:r>
          <w:instrText xml:space="preserve"> PAGEREF _Toc26278 \h </w:instrText>
        </w:r>
        <w:r>
          <w:fldChar w:fldCharType="separate"/>
        </w:r>
        <w:r>
          <w:t>12</w:t>
        </w:r>
        <w:r>
          <w:fldChar w:fldCharType="end"/>
        </w:r>
      </w:hyperlink>
    </w:p>
    <w:p>
      <w:pPr>
        <w:pStyle w:val="TOC2"/>
        <w:tabs>
          <w:tab w:val="right" w:leader="dot" w:pos="8306"/>
        </w:tabs>
      </w:pPr>
      <w:hyperlink w:anchor="_Toc7565" w:history="1">
        <w:r>
          <w:rPr>
            <w:rFonts w:ascii="仿宋" w:eastAsia="仿宋" w:hAnsi="仿宋" w:cs="仿宋" w:hint="eastAsia"/>
            <w:lang w:eastAsia="zh-CN"/>
          </w:rPr>
          <w:t>(五)、气体分离及液化设备项目背景</w:t>
        </w:r>
        <w:r>
          <w:tab/>
        </w:r>
        <w:r>
          <w:fldChar w:fldCharType="begin"/>
        </w:r>
        <w:r>
          <w:instrText xml:space="preserve"> PAGEREF _Toc7565 \h </w:instrText>
        </w:r>
        <w:r>
          <w:fldChar w:fldCharType="separate"/>
        </w:r>
        <w:r>
          <w:t>13</w:t>
        </w:r>
        <w:r>
          <w:fldChar w:fldCharType="end"/>
        </w:r>
      </w:hyperlink>
    </w:p>
    <w:p>
      <w:pPr>
        <w:pStyle w:val="TOC1"/>
        <w:tabs>
          <w:tab w:val="right" w:leader="dot" w:pos="8306"/>
        </w:tabs>
      </w:pPr>
      <w:hyperlink w:anchor="_Toc12806" w:history="1">
        <w:r>
          <w:rPr>
            <w:rFonts w:ascii="仿宋" w:eastAsia="仿宋" w:hAnsi="仿宋" w:cs="仿宋" w:hint="eastAsia"/>
            <w:lang w:eastAsia="zh-CN"/>
          </w:rPr>
          <w:t>四、气体分离及液化设备项目建设背景及必要性分析</w:t>
        </w:r>
        <w:r>
          <w:tab/>
        </w:r>
        <w:r>
          <w:fldChar w:fldCharType="begin"/>
        </w:r>
        <w:r>
          <w:instrText xml:space="preserve"> PAGEREF _Toc12806 \h </w:instrText>
        </w:r>
        <w:r>
          <w:fldChar w:fldCharType="separate"/>
        </w:r>
        <w:r>
          <w:t>14</w:t>
        </w:r>
        <w:r>
          <w:fldChar w:fldCharType="end"/>
        </w:r>
      </w:hyperlink>
    </w:p>
    <w:p>
      <w:pPr>
        <w:pStyle w:val="TOC2"/>
        <w:tabs>
          <w:tab w:val="right" w:leader="dot" w:pos="8306"/>
        </w:tabs>
      </w:pPr>
      <w:hyperlink w:anchor="_Toc12991" w:history="1">
        <w:r>
          <w:rPr>
            <w:rFonts w:ascii="仿宋" w:eastAsia="仿宋" w:hAnsi="仿宋" w:cs="仿宋" w:hint="eastAsia"/>
            <w:lang w:eastAsia="zh-CN"/>
          </w:rPr>
          <w:t>(一)、气体分离及液化设备项目背景分析</w:t>
        </w:r>
        <w:r>
          <w:tab/>
        </w:r>
        <w:r>
          <w:fldChar w:fldCharType="begin"/>
        </w:r>
        <w:r>
          <w:instrText xml:space="preserve"> PAGEREF _Toc12991 \h </w:instrText>
        </w:r>
        <w:r>
          <w:fldChar w:fldCharType="separate"/>
        </w:r>
        <w:r>
          <w:t>14</w:t>
        </w:r>
        <w:r>
          <w:fldChar w:fldCharType="end"/>
        </w:r>
      </w:hyperlink>
    </w:p>
    <w:p>
      <w:pPr>
        <w:pStyle w:val="TOC2"/>
        <w:tabs>
          <w:tab w:val="right" w:leader="dot" w:pos="8306"/>
        </w:tabs>
      </w:pPr>
      <w:hyperlink w:anchor="_Toc30999" w:history="1">
        <w:r>
          <w:rPr>
            <w:rFonts w:ascii="仿宋" w:eastAsia="仿宋" w:hAnsi="仿宋" w:cs="仿宋" w:hint="eastAsia"/>
            <w:lang w:eastAsia="zh-CN"/>
          </w:rPr>
          <w:t>(二)、气体分离及液化设备项目建设必要性分析</w:t>
        </w:r>
        <w:r>
          <w:tab/>
        </w:r>
        <w:r>
          <w:fldChar w:fldCharType="begin"/>
        </w:r>
        <w:r>
          <w:instrText xml:space="preserve"> PAGEREF _Toc30999 \h </w:instrText>
        </w:r>
        <w:r>
          <w:fldChar w:fldCharType="separate"/>
        </w:r>
        <w:r>
          <w:t>16</w:t>
        </w:r>
        <w:r>
          <w:fldChar w:fldCharType="end"/>
        </w:r>
      </w:hyperlink>
    </w:p>
    <w:p>
      <w:pPr>
        <w:pStyle w:val="TOC1"/>
        <w:tabs>
          <w:tab w:val="right" w:leader="dot" w:pos="8306"/>
        </w:tabs>
      </w:pPr>
      <w:hyperlink w:anchor="_Toc947" w:history="1">
        <w:r>
          <w:rPr>
            <w:rFonts w:ascii="仿宋" w:eastAsia="仿宋" w:hAnsi="仿宋" w:cs="仿宋" w:hint="eastAsia"/>
            <w:lang w:eastAsia="zh-CN"/>
          </w:rPr>
          <w:t>五、工艺说明</w:t>
        </w:r>
        <w:r>
          <w:tab/>
        </w:r>
        <w:r>
          <w:fldChar w:fldCharType="begin"/>
        </w:r>
        <w:r>
          <w:instrText xml:space="preserve"> PAGEREF _Toc947 \h </w:instrText>
        </w:r>
        <w:r>
          <w:fldChar w:fldCharType="separate"/>
        </w:r>
        <w:r>
          <w:t>17</w:t>
        </w:r>
        <w:r>
          <w:fldChar w:fldCharType="end"/>
        </w:r>
      </w:hyperlink>
    </w:p>
    <w:p>
      <w:pPr>
        <w:pStyle w:val="TOC2"/>
        <w:tabs>
          <w:tab w:val="right" w:leader="dot" w:pos="8306"/>
        </w:tabs>
      </w:pPr>
      <w:hyperlink w:anchor="_Toc25956" w:history="1">
        <w:r>
          <w:rPr>
            <w:rFonts w:ascii="仿宋" w:eastAsia="仿宋" w:hAnsi="仿宋" w:cs="仿宋" w:hint="eastAsia"/>
            <w:lang w:eastAsia="zh-CN"/>
          </w:rPr>
          <w:t>(一)、技术管理特点</w:t>
        </w:r>
        <w:r>
          <w:tab/>
        </w:r>
        <w:r>
          <w:fldChar w:fldCharType="begin"/>
        </w:r>
        <w:r>
          <w:instrText xml:space="preserve"> PAGEREF _Toc25956 \h </w:instrText>
        </w:r>
        <w:r>
          <w:fldChar w:fldCharType="separate"/>
        </w:r>
        <w:r>
          <w:t>17</w:t>
        </w:r>
        <w:r>
          <w:fldChar w:fldCharType="end"/>
        </w:r>
      </w:hyperlink>
    </w:p>
    <w:p>
      <w:pPr>
        <w:pStyle w:val="TOC2"/>
        <w:tabs>
          <w:tab w:val="right" w:leader="dot" w:pos="8306"/>
        </w:tabs>
      </w:pPr>
      <w:hyperlink w:anchor="_Toc11380" w:history="1">
        <w:r>
          <w:rPr>
            <w:rFonts w:ascii="仿宋" w:eastAsia="仿宋" w:hAnsi="仿宋" w:cs="仿宋" w:hint="eastAsia"/>
            <w:lang w:eastAsia="zh-CN"/>
          </w:rPr>
          <w:t>(二)、气体分离及液化设备项目工艺技术设计方案</w:t>
        </w:r>
        <w:r>
          <w:tab/>
        </w:r>
        <w:r>
          <w:fldChar w:fldCharType="begin"/>
        </w:r>
        <w:r>
          <w:instrText xml:space="preserve"> PAGEREF _Toc11380 \h </w:instrText>
        </w:r>
        <w:r>
          <w:fldChar w:fldCharType="separate"/>
        </w:r>
        <w:r>
          <w:t>19</w:t>
        </w:r>
        <w:r>
          <w:fldChar w:fldCharType="end"/>
        </w:r>
      </w:hyperlink>
    </w:p>
    <w:p>
      <w:pPr>
        <w:pStyle w:val="TOC2"/>
        <w:tabs>
          <w:tab w:val="right" w:leader="dot" w:pos="8306"/>
        </w:tabs>
      </w:pPr>
      <w:hyperlink w:anchor="_Toc203" w:history="1">
        <w:r>
          <w:rPr>
            <w:rFonts w:ascii="仿宋" w:eastAsia="仿宋" w:hAnsi="仿宋" w:cs="仿宋" w:hint="eastAsia"/>
            <w:lang w:eastAsia="zh-CN"/>
          </w:rPr>
          <w:t>(三)、设备选型方案</w:t>
        </w:r>
        <w:r>
          <w:tab/>
        </w:r>
        <w:r>
          <w:fldChar w:fldCharType="begin"/>
        </w:r>
        <w:r>
          <w:instrText xml:space="preserve"> PAGEREF _Toc203 \h </w:instrText>
        </w:r>
        <w:r>
          <w:fldChar w:fldCharType="separate"/>
        </w:r>
        <w:r>
          <w:t>20</w:t>
        </w:r>
        <w:r>
          <w:fldChar w:fldCharType="end"/>
        </w:r>
      </w:hyperlink>
    </w:p>
    <w:p>
      <w:pPr>
        <w:pStyle w:val="TOC1"/>
        <w:tabs>
          <w:tab w:val="right" w:leader="dot" w:pos="8306"/>
        </w:tabs>
      </w:pPr>
      <w:hyperlink w:anchor="_Toc32095" w:history="1">
        <w:r>
          <w:rPr>
            <w:rFonts w:ascii="仿宋" w:eastAsia="仿宋" w:hAnsi="仿宋" w:cs="仿宋" w:hint="eastAsia"/>
            <w:lang w:eastAsia="zh-CN"/>
          </w:rPr>
          <w:t>六、气体分离及液化设备项目建设单位说明</w:t>
        </w:r>
        <w:r>
          <w:tab/>
        </w:r>
        <w:r>
          <w:fldChar w:fldCharType="begin"/>
        </w:r>
        <w:r>
          <w:instrText xml:space="preserve"> PAGEREF _Toc32095 \h </w:instrText>
        </w:r>
        <w:r>
          <w:fldChar w:fldCharType="separate"/>
        </w:r>
        <w:r>
          <w:t>21</w:t>
        </w:r>
        <w:r>
          <w:fldChar w:fldCharType="end"/>
        </w:r>
      </w:hyperlink>
    </w:p>
    <w:p>
      <w:pPr>
        <w:pStyle w:val="TOC2"/>
        <w:tabs>
          <w:tab w:val="right" w:leader="dot" w:pos="8306"/>
        </w:tabs>
      </w:pPr>
      <w:hyperlink w:anchor="_Toc30794" w:history="1">
        <w:r>
          <w:rPr>
            <w:rFonts w:ascii="仿宋" w:eastAsia="仿宋" w:hAnsi="仿宋" w:cs="仿宋" w:hint="eastAsia"/>
            <w:lang w:eastAsia="zh-CN"/>
          </w:rPr>
          <w:t>(一)、气体分离及液化设备项目承办单位基本情况</w:t>
        </w:r>
        <w:r>
          <w:tab/>
        </w:r>
        <w:r>
          <w:fldChar w:fldCharType="begin"/>
        </w:r>
        <w:r>
          <w:instrText xml:space="preserve"> PAGEREF _Toc30794 \h </w:instrText>
        </w:r>
        <w:r>
          <w:fldChar w:fldCharType="separate"/>
        </w:r>
        <w:r>
          <w:t>21</w:t>
        </w:r>
        <w:r>
          <w:fldChar w:fldCharType="end"/>
        </w:r>
      </w:hyperlink>
    </w:p>
    <w:p>
      <w:pPr>
        <w:pStyle w:val="TOC2"/>
        <w:tabs>
          <w:tab w:val="right" w:leader="dot" w:pos="8306"/>
        </w:tabs>
      </w:pPr>
      <w:hyperlink w:anchor="_Toc23878" w:history="1">
        <w:r>
          <w:rPr>
            <w:rFonts w:ascii="仿宋" w:eastAsia="仿宋" w:hAnsi="仿宋" w:cs="仿宋" w:hint="eastAsia"/>
            <w:lang w:eastAsia="zh-CN"/>
          </w:rPr>
          <w:t>(二)、公司经济效益分析</w:t>
        </w:r>
        <w:r>
          <w:tab/>
        </w:r>
        <w:r>
          <w:fldChar w:fldCharType="begin"/>
        </w:r>
        <w:r>
          <w:instrText xml:space="preserve"> PAGEREF _Toc23878 \h </w:instrText>
        </w:r>
        <w:r>
          <w:fldChar w:fldCharType="separate"/>
        </w:r>
        <w:r>
          <w:t>22</w:t>
        </w:r>
        <w:r>
          <w:fldChar w:fldCharType="end"/>
        </w:r>
      </w:hyperlink>
    </w:p>
    <w:p>
      <w:pPr>
        <w:pStyle w:val="TOC1"/>
        <w:tabs>
          <w:tab w:val="right" w:leader="dot" w:pos="8306"/>
        </w:tabs>
      </w:pPr>
      <w:hyperlink w:anchor="_Toc30216" w:history="1">
        <w:r>
          <w:rPr>
            <w:rFonts w:ascii="仿宋" w:eastAsia="仿宋" w:hAnsi="仿宋" w:cs="仿宋" w:hint="eastAsia"/>
            <w:lang w:eastAsia="zh-CN"/>
          </w:rPr>
          <w:t>七、气体分离及液化设备项目社会影响</w:t>
        </w:r>
        <w:r>
          <w:tab/>
        </w:r>
        <w:r>
          <w:fldChar w:fldCharType="begin"/>
        </w:r>
        <w:r>
          <w:instrText xml:space="preserve"> PAGEREF _Toc30216 \h </w:instrText>
        </w:r>
        <w:r>
          <w:fldChar w:fldCharType="separate"/>
        </w:r>
        <w:r>
          <w:t>23</w:t>
        </w:r>
        <w:r>
          <w:fldChar w:fldCharType="end"/>
        </w:r>
      </w:hyperlink>
    </w:p>
    <w:p>
      <w:pPr>
        <w:pStyle w:val="TOC2"/>
        <w:tabs>
          <w:tab w:val="right" w:leader="dot" w:pos="8306"/>
        </w:tabs>
      </w:pPr>
      <w:hyperlink w:anchor="_Toc14796" w:history="1">
        <w:r>
          <w:rPr>
            <w:rFonts w:ascii="仿宋" w:eastAsia="仿宋" w:hAnsi="仿宋" w:cs="仿宋" w:hint="eastAsia"/>
            <w:lang w:eastAsia="zh-CN"/>
          </w:rPr>
          <w:t>(一)、社会责任与义务</w:t>
        </w:r>
        <w:r>
          <w:tab/>
        </w:r>
        <w:r>
          <w:fldChar w:fldCharType="begin"/>
        </w:r>
        <w:r>
          <w:instrText xml:space="preserve"> PAGEREF _Toc14796 \h </w:instrText>
        </w:r>
        <w:r>
          <w:fldChar w:fldCharType="separate"/>
        </w:r>
        <w:r>
          <w:t>23</w:t>
        </w:r>
        <w:r>
          <w:fldChar w:fldCharType="end"/>
        </w:r>
      </w:hyperlink>
    </w:p>
    <w:p>
      <w:pPr>
        <w:pStyle w:val="TOC2"/>
        <w:tabs>
          <w:tab w:val="right" w:leader="dot" w:pos="8306"/>
        </w:tabs>
      </w:pPr>
      <w:hyperlink w:anchor="_Toc21717" w:history="1">
        <w:r>
          <w:rPr>
            <w:rFonts w:ascii="仿宋" w:eastAsia="仿宋" w:hAnsi="仿宋" w:cs="仿宋" w:hint="eastAsia"/>
            <w:lang w:eastAsia="zh-CN"/>
          </w:rPr>
          <w:t>(二)、社会参与与沟通</w:t>
        </w:r>
        <w:r>
          <w:tab/>
        </w:r>
        <w:r>
          <w:fldChar w:fldCharType="begin"/>
        </w:r>
        <w:r>
          <w:instrText xml:space="preserve"> PAGEREF _Toc21717 \h </w:instrText>
        </w:r>
        <w:r>
          <w:fldChar w:fldCharType="separate"/>
        </w:r>
        <w:r>
          <w:t>24</w:t>
        </w:r>
        <w:r>
          <w:fldChar w:fldCharType="end"/>
        </w:r>
      </w:hyperlink>
    </w:p>
    <w:p>
      <w:pPr>
        <w:pStyle w:val="TOC1"/>
        <w:tabs>
          <w:tab w:val="right" w:leader="dot" w:pos="8306"/>
        </w:tabs>
      </w:pPr>
      <w:hyperlink w:anchor="_Toc24431" w:history="1">
        <w:r>
          <w:rPr>
            <w:rFonts w:ascii="仿宋" w:eastAsia="仿宋" w:hAnsi="仿宋" w:cs="仿宋" w:hint="eastAsia"/>
            <w:lang w:eastAsia="zh-CN"/>
          </w:rPr>
          <w:t>八、生产安全保护</w:t>
        </w:r>
        <w:r>
          <w:tab/>
        </w:r>
        <w:r>
          <w:fldChar w:fldCharType="begin"/>
        </w:r>
        <w:r>
          <w:instrText xml:space="preserve"> PAGEREF _Toc24431 \h </w:instrText>
        </w:r>
        <w:r>
          <w:fldChar w:fldCharType="separate"/>
        </w:r>
        <w:r>
          <w:t>25</w:t>
        </w:r>
        <w:r>
          <w:fldChar w:fldCharType="end"/>
        </w:r>
      </w:hyperlink>
    </w:p>
    <w:p>
      <w:pPr>
        <w:pStyle w:val="TOC2"/>
        <w:tabs>
          <w:tab w:val="right" w:leader="dot" w:pos="8306"/>
        </w:tabs>
      </w:pPr>
      <w:hyperlink w:anchor="_Toc16499" w:history="1">
        <w:r>
          <w:rPr>
            <w:rFonts w:ascii="仿宋" w:eastAsia="仿宋" w:hAnsi="仿宋" w:cs="仿宋" w:hint="eastAsia"/>
            <w:lang w:eastAsia="zh-CN"/>
          </w:rPr>
          <w:t>(一)、消防安全</w:t>
        </w:r>
        <w:r>
          <w:tab/>
        </w:r>
        <w:r>
          <w:fldChar w:fldCharType="begin"/>
        </w:r>
        <w:r>
          <w:instrText xml:space="preserve"> PAGEREF _Toc16499 \h </w:instrText>
        </w:r>
        <w:r>
          <w:fldChar w:fldCharType="separate"/>
        </w:r>
        <w:r>
          <w:t>25</w:t>
        </w:r>
        <w:r>
          <w:fldChar w:fldCharType="end"/>
        </w:r>
      </w:hyperlink>
    </w:p>
    <w:p>
      <w:pPr>
        <w:pStyle w:val="TOC2"/>
        <w:tabs>
          <w:tab w:val="right" w:leader="dot" w:pos="8306"/>
        </w:tabs>
      </w:pPr>
      <w:hyperlink w:anchor="_Toc7967" w:history="1">
        <w:r>
          <w:rPr>
            <w:rFonts w:ascii="仿宋" w:eastAsia="仿宋" w:hAnsi="仿宋" w:cs="仿宋" w:hint="eastAsia"/>
            <w:lang w:eastAsia="zh-CN"/>
          </w:rPr>
          <w:t>(二)、防火防爆总图布置措施</w:t>
        </w:r>
        <w:r>
          <w:tab/>
        </w:r>
        <w:r>
          <w:fldChar w:fldCharType="begin"/>
        </w:r>
        <w:r>
          <w:instrText xml:space="preserve"> PAGEREF _Toc7967 \h </w:instrText>
        </w:r>
        <w:r>
          <w:fldChar w:fldCharType="separate"/>
        </w:r>
        <w:r>
          <w:t>26</w:t>
        </w:r>
        <w:r>
          <w:fldChar w:fldCharType="end"/>
        </w:r>
      </w:hyperlink>
    </w:p>
    <w:p>
      <w:pPr>
        <w:pStyle w:val="TOC2"/>
        <w:tabs>
          <w:tab w:val="right" w:leader="dot" w:pos="8306"/>
        </w:tabs>
      </w:pPr>
      <w:hyperlink w:anchor="_Toc12648" w:history="1">
        <w:r>
          <w:rPr>
            <w:rFonts w:ascii="仿宋" w:eastAsia="仿宋" w:hAnsi="仿宋" w:cs="仿宋" w:hint="eastAsia"/>
            <w:lang w:eastAsia="zh-CN"/>
          </w:rPr>
          <w:t>(三)、自然灾害防范措施</w:t>
        </w:r>
        <w:r>
          <w:tab/>
        </w:r>
        <w:r>
          <w:fldChar w:fldCharType="begin"/>
        </w:r>
        <w:r>
          <w:instrText xml:space="preserve"> PAGEREF _Toc12648 \h </w:instrText>
        </w:r>
        <w:r>
          <w:fldChar w:fldCharType="separate"/>
        </w:r>
        <w:r>
          <w:t>27</w:t>
        </w:r>
        <w:r>
          <w:fldChar w:fldCharType="end"/>
        </w:r>
      </w:hyperlink>
    </w:p>
    <w:p>
      <w:pPr>
        <w:pStyle w:val="TOC2"/>
        <w:tabs>
          <w:tab w:val="right" w:leader="dot" w:pos="8306"/>
        </w:tabs>
      </w:pPr>
      <w:hyperlink w:anchor="_Toc5458" w:history="1">
        <w:r>
          <w:rPr>
            <w:rFonts w:ascii="仿宋" w:eastAsia="仿宋" w:hAnsi="仿宋" w:cs="仿宋" w:hint="eastAsia"/>
            <w:lang w:eastAsia="zh-CN"/>
          </w:rPr>
          <w:t>(四)、安全色及安全标志使用要求</w:t>
        </w:r>
        <w:r>
          <w:tab/>
        </w:r>
        <w:r>
          <w:fldChar w:fldCharType="begin"/>
        </w:r>
        <w:r>
          <w:instrText xml:space="preserve"> PAGEREF _Toc5458 \h </w:instrText>
        </w:r>
        <w:r>
          <w:fldChar w:fldCharType="separate"/>
        </w:r>
        <w:r>
          <w:t>28</w:t>
        </w:r>
        <w:r>
          <w:fldChar w:fldCharType="end"/>
        </w:r>
      </w:hyperlink>
    </w:p>
    <w:p>
      <w:pPr>
        <w:pStyle w:val="TOC2"/>
        <w:tabs>
          <w:tab w:val="right" w:leader="dot" w:pos="8306"/>
        </w:tabs>
      </w:pPr>
      <w:hyperlink w:anchor="_Toc26671" w:history="1">
        <w:r>
          <w:rPr>
            <w:rFonts w:ascii="仿宋" w:eastAsia="仿宋" w:hAnsi="仿宋" w:cs="仿宋" w:hint="eastAsia"/>
            <w:lang w:eastAsia="zh-CN"/>
          </w:rPr>
          <w:t>(五)、防尘防毒措施</w:t>
        </w:r>
        <w:r>
          <w:tab/>
        </w:r>
        <w:r>
          <w:fldChar w:fldCharType="begin"/>
        </w:r>
        <w:r>
          <w:instrText xml:space="preserve"> PAGEREF _Toc26671 \h </w:instrText>
        </w:r>
        <w:r>
          <w:fldChar w:fldCharType="separate"/>
        </w:r>
        <w:r>
          <w:t>29</w:t>
        </w:r>
        <w:r>
          <w:fldChar w:fldCharType="end"/>
        </w:r>
      </w:hyperlink>
    </w:p>
    <w:p>
      <w:pPr>
        <w:pStyle w:val="TOC2"/>
        <w:tabs>
          <w:tab w:val="right" w:leader="dot" w:pos="8306"/>
        </w:tabs>
      </w:pPr>
      <w:hyperlink w:anchor="_Toc18167" w:history="1">
        <w:r>
          <w:rPr>
            <w:rFonts w:ascii="仿宋" w:eastAsia="仿宋" w:hAnsi="仿宋" w:cs="仿宋" w:hint="eastAsia"/>
            <w:lang w:eastAsia="zh-CN"/>
          </w:rPr>
          <w:t>(六)、防静电、触电防护及防雷措施</w:t>
        </w:r>
        <w:r>
          <w:tab/>
        </w:r>
        <w:r>
          <w:fldChar w:fldCharType="begin"/>
        </w:r>
        <w:r>
          <w:instrText xml:space="preserve"> PAGEREF _Toc18167 \h </w:instrText>
        </w:r>
        <w:r>
          <w:fldChar w:fldCharType="separate"/>
        </w:r>
        <w:r>
          <w:t>30</w:t>
        </w:r>
        <w:r>
          <w:fldChar w:fldCharType="end"/>
        </w:r>
      </w:hyperlink>
    </w:p>
    <w:p>
      <w:pPr>
        <w:pStyle w:val="TOC2"/>
        <w:tabs>
          <w:tab w:val="right" w:leader="dot" w:pos="8306"/>
        </w:tabs>
      </w:pPr>
      <w:hyperlink w:anchor="_Toc27380" w:history="1">
        <w:r>
          <w:rPr>
            <w:rFonts w:ascii="仿宋" w:eastAsia="仿宋" w:hAnsi="仿宋" w:cs="仿宋" w:hint="eastAsia"/>
            <w:lang w:eastAsia="zh-CN"/>
          </w:rPr>
          <w:t>(七)、机械设备安全保障措施</w:t>
        </w:r>
        <w:r>
          <w:tab/>
        </w:r>
        <w:r>
          <w:fldChar w:fldCharType="begin"/>
        </w:r>
        <w:r>
          <w:instrText xml:space="preserve"> PAGEREF _Toc27380 \h </w:instrText>
        </w:r>
        <w:r>
          <w:fldChar w:fldCharType="separate"/>
        </w:r>
        <w:r>
          <w:t>32</w:t>
        </w:r>
        <w:r>
          <w:fldChar w:fldCharType="end"/>
        </w:r>
      </w:hyperlink>
    </w:p>
    <w:p>
      <w:pPr>
        <w:pStyle w:val="TOC1"/>
        <w:tabs>
          <w:tab w:val="right" w:leader="dot" w:pos="8306"/>
        </w:tabs>
      </w:pPr>
      <w:hyperlink w:anchor="_Toc10929" w:history="1">
        <w:r>
          <w:rPr>
            <w:rFonts w:ascii="仿宋" w:eastAsia="仿宋" w:hAnsi="仿宋" w:cs="仿宋" w:hint="eastAsia"/>
            <w:lang w:eastAsia="zh-CN"/>
          </w:rPr>
          <w:t>九、气体分离及液化设备项目环境影响分析</w:t>
        </w:r>
        <w:r>
          <w:tab/>
        </w:r>
        <w:r>
          <w:fldChar w:fldCharType="begin"/>
        </w:r>
        <w:r>
          <w:instrText xml:space="preserve"> PAGEREF _Toc10929 \h </w:instrText>
        </w:r>
        <w:r>
          <w:fldChar w:fldCharType="separate"/>
        </w:r>
        <w:r>
          <w:t>33</w:t>
        </w:r>
        <w:r>
          <w:fldChar w:fldCharType="end"/>
        </w:r>
      </w:hyperlink>
    </w:p>
    <w:p>
      <w:pPr>
        <w:pStyle w:val="TOC2"/>
        <w:tabs>
          <w:tab w:val="right" w:leader="dot" w:pos="8306"/>
        </w:tabs>
      </w:pPr>
      <w:hyperlink w:anchor="_Toc25161" w:history="1">
        <w:r>
          <w:rPr>
            <w:rFonts w:ascii="仿宋" w:eastAsia="仿宋" w:hAnsi="仿宋" w:cs="仿宋" w:hint="eastAsia"/>
            <w:lang w:eastAsia="zh-CN"/>
          </w:rPr>
          <w:t>(一)、建设区域环境质量现状</w:t>
        </w:r>
        <w:r>
          <w:tab/>
        </w:r>
        <w:r>
          <w:fldChar w:fldCharType="begin"/>
        </w:r>
        <w:r>
          <w:instrText xml:space="preserve"> PAGEREF _Toc25161 \h </w:instrText>
        </w:r>
        <w:r>
          <w:fldChar w:fldCharType="separate"/>
        </w:r>
        <w:r>
          <w:t>33</w:t>
        </w:r>
        <w:r>
          <w:fldChar w:fldCharType="end"/>
        </w:r>
      </w:hyperlink>
    </w:p>
    <w:p>
      <w:pPr>
        <w:pStyle w:val="TOC2"/>
        <w:tabs>
          <w:tab w:val="right" w:leader="dot" w:pos="8306"/>
        </w:tabs>
      </w:pPr>
      <w:hyperlink w:anchor="_Toc10565" w:history="1">
        <w:r>
          <w:rPr>
            <w:rFonts w:ascii="仿宋" w:eastAsia="仿宋" w:hAnsi="仿宋" w:cs="仿宋" w:hint="eastAsia"/>
            <w:lang w:eastAsia="zh-CN"/>
          </w:rPr>
          <w:t>(二)、建设期环境保护</w:t>
        </w:r>
        <w:r>
          <w:tab/>
        </w:r>
        <w:r>
          <w:fldChar w:fldCharType="begin"/>
        </w:r>
        <w:r>
          <w:instrText xml:space="preserve"> PAGEREF _Toc10565 \h </w:instrText>
        </w:r>
        <w:r>
          <w:fldChar w:fldCharType="separate"/>
        </w:r>
        <w:r>
          <w:t>35</w:t>
        </w:r>
        <w:r>
          <w:fldChar w:fldCharType="end"/>
        </w:r>
      </w:hyperlink>
    </w:p>
    <w:p>
      <w:pPr>
        <w:pStyle w:val="TOC2"/>
        <w:tabs>
          <w:tab w:val="right" w:leader="dot" w:pos="8306"/>
        </w:tabs>
      </w:pPr>
      <w:hyperlink w:anchor="_Toc21623" w:history="1">
        <w:r>
          <w:rPr>
            <w:rFonts w:ascii="仿宋" w:eastAsia="仿宋" w:hAnsi="仿宋" w:cs="仿宋" w:hint="eastAsia"/>
            <w:lang w:eastAsia="zh-CN"/>
          </w:rPr>
          <w:t>(三)、运营期环境保护</w:t>
        </w:r>
        <w:r>
          <w:tab/>
        </w:r>
        <w:r>
          <w:fldChar w:fldCharType="begin"/>
        </w:r>
        <w:r>
          <w:instrText xml:space="preserve"> PAGEREF _Toc21623 \h </w:instrText>
        </w:r>
        <w:r>
          <w:fldChar w:fldCharType="separate"/>
        </w:r>
        <w:r>
          <w:t>36</w:t>
        </w:r>
        <w:r>
          <w:fldChar w:fldCharType="end"/>
        </w:r>
      </w:hyperlink>
    </w:p>
    <w:p>
      <w:pPr>
        <w:pStyle w:val="TOC2"/>
        <w:tabs>
          <w:tab w:val="right" w:leader="dot" w:pos="8306"/>
        </w:tabs>
      </w:pPr>
      <w:hyperlink w:anchor="_Toc13856" w:history="1">
        <w:r>
          <w:rPr>
            <w:rFonts w:ascii="仿宋" w:eastAsia="仿宋" w:hAnsi="仿宋" w:cs="仿宋" w:hint="eastAsia"/>
            <w:lang w:eastAsia="zh-CN"/>
          </w:rPr>
          <w:t>(四)、气体分离及液化设备项目建设对区域经济的影响</w:t>
        </w:r>
        <w:r>
          <w:tab/>
        </w:r>
        <w:r>
          <w:fldChar w:fldCharType="begin"/>
        </w:r>
        <w:r>
          <w:instrText xml:space="preserve"> PAGEREF _Toc13856 \h </w:instrText>
        </w:r>
        <w:r>
          <w:fldChar w:fldCharType="separate"/>
        </w:r>
        <w:r>
          <w:t>37</w:t>
        </w:r>
        <w:r>
          <w:fldChar w:fldCharType="end"/>
        </w:r>
      </w:hyperlink>
    </w:p>
    <w:p>
      <w:pPr>
        <w:pStyle w:val="TOC2"/>
        <w:tabs>
          <w:tab w:val="right" w:leader="dot" w:pos="8306"/>
        </w:tabs>
      </w:pPr>
      <w:hyperlink w:anchor="_Toc31828" w:history="1">
        <w:r>
          <w:rPr>
            <w:rFonts w:ascii="仿宋" w:eastAsia="仿宋" w:hAnsi="仿宋" w:cs="仿宋" w:hint="eastAsia"/>
            <w:lang w:eastAsia="zh-CN"/>
          </w:rPr>
          <w:t>(五)、废弃物处理</w:t>
        </w:r>
        <w:r>
          <w:tab/>
        </w:r>
        <w:r>
          <w:fldChar w:fldCharType="begin"/>
        </w:r>
        <w:r>
          <w:instrText xml:space="preserve"> PAGEREF _Toc31828 \h </w:instrText>
        </w:r>
        <w:r>
          <w:fldChar w:fldCharType="separate"/>
        </w:r>
        <w:r>
          <w:t>39</w:t>
        </w:r>
        <w:r>
          <w:fldChar w:fldCharType="end"/>
        </w:r>
      </w:hyperlink>
    </w:p>
    <w:p>
      <w:pPr>
        <w:pStyle w:val="TOC2"/>
        <w:tabs>
          <w:tab w:val="right" w:leader="dot" w:pos="8306"/>
        </w:tabs>
      </w:pPr>
      <w:hyperlink w:anchor="_Toc26974" w:history="1">
        <w:r>
          <w:rPr>
            <w:rFonts w:ascii="仿宋" w:eastAsia="仿宋" w:hAnsi="仿宋" w:cs="仿宋" w:hint="eastAsia"/>
            <w:lang w:eastAsia="zh-CN"/>
          </w:rPr>
          <w:t>(六)、特殊环境影响分析</w:t>
        </w:r>
        <w:r>
          <w:tab/>
        </w:r>
        <w:r>
          <w:fldChar w:fldCharType="begin"/>
        </w:r>
        <w:r>
          <w:instrText xml:space="preserve"> PAGEREF _Toc26974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31" w:history="1">
        <w:r>
          <w:rPr>
            <w:rFonts w:ascii="仿宋" w:eastAsia="仿宋" w:hAnsi="仿宋" w:cs="仿宋" w:hint="eastAsia"/>
            <w:lang w:eastAsia="zh-CN"/>
          </w:rPr>
          <w:t>(七)、清洁生产</w:t>
        </w:r>
        <w:r>
          <w:tab/>
        </w:r>
        <w:r>
          <w:fldChar w:fldCharType="begin"/>
        </w:r>
        <w:r>
          <w:instrText xml:space="preserve"> PAGEREF _Toc8131 \h </w:instrText>
        </w:r>
        <w:r>
          <w:fldChar w:fldCharType="separate"/>
        </w:r>
        <w:r>
          <w:t>42</w:t>
        </w:r>
        <w:r>
          <w:fldChar w:fldCharType="end"/>
        </w:r>
      </w:hyperlink>
    </w:p>
    <w:p>
      <w:pPr>
        <w:pStyle w:val="TOC2"/>
        <w:tabs>
          <w:tab w:val="right" w:leader="dot" w:pos="8306"/>
        </w:tabs>
      </w:pPr>
      <w:hyperlink w:anchor="_Toc3770" w:history="1">
        <w:r>
          <w:rPr>
            <w:rFonts w:ascii="仿宋" w:eastAsia="仿宋" w:hAnsi="仿宋" w:cs="仿宋" w:hint="eastAsia"/>
            <w:lang w:eastAsia="zh-CN"/>
          </w:rPr>
          <w:t>(八)、环境保护综合评价</w:t>
        </w:r>
        <w:r>
          <w:tab/>
        </w:r>
        <w:r>
          <w:fldChar w:fldCharType="begin"/>
        </w:r>
        <w:r>
          <w:instrText xml:space="preserve"> PAGEREF _Toc3770 \h </w:instrText>
        </w:r>
        <w:r>
          <w:fldChar w:fldCharType="separate"/>
        </w:r>
        <w:r>
          <w:t>43</w:t>
        </w:r>
        <w:r>
          <w:fldChar w:fldCharType="end"/>
        </w:r>
      </w:hyperlink>
    </w:p>
    <w:p>
      <w:pPr>
        <w:pStyle w:val="TOC1"/>
        <w:tabs>
          <w:tab w:val="right" w:leader="dot" w:pos="8306"/>
        </w:tabs>
      </w:pPr>
      <w:hyperlink w:anchor="_Toc11088" w:history="1">
        <w:r>
          <w:rPr>
            <w:rFonts w:ascii="仿宋" w:eastAsia="仿宋" w:hAnsi="仿宋" w:cs="仿宋" w:hint="eastAsia"/>
            <w:lang w:eastAsia="zh-CN"/>
          </w:rPr>
          <w:t>十、气体分离及液化设备项目计划安排</w:t>
        </w:r>
        <w:r>
          <w:tab/>
        </w:r>
        <w:r>
          <w:fldChar w:fldCharType="begin"/>
        </w:r>
        <w:r>
          <w:instrText xml:space="preserve"> PAGEREF _Toc11088 \h </w:instrText>
        </w:r>
        <w:r>
          <w:fldChar w:fldCharType="separate"/>
        </w:r>
        <w:r>
          <w:t>44</w:t>
        </w:r>
        <w:r>
          <w:fldChar w:fldCharType="end"/>
        </w:r>
      </w:hyperlink>
    </w:p>
    <w:p>
      <w:pPr>
        <w:pStyle w:val="TOC2"/>
        <w:tabs>
          <w:tab w:val="right" w:leader="dot" w:pos="8306"/>
        </w:tabs>
      </w:pPr>
      <w:hyperlink w:anchor="_Toc31054" w:history="1">
        <w:r>
          <w:rPr>
            <w:rFonts w:ascii="仿宋" w:eastAsia="仿宋" w:hAnsi="仿宋" w:cs="仿宋" w:hint="eastAsia"/>
            <w:lang w:eastAsia="zh-CN"/>
          </w:rPr>
          <w:t>(一)、建设周期</w:t>
        </w:r>
        <w:r>
          <w:tab/>
        </w:r>
        <w:r>
          <w:fldChar w:fldCharType="begin"/>
        </w:r>
        <w:r>
          <w:instrText xml:space="preserve"> PAGEREF _Toc31054 \h </w:instrText>
        </w:r>
        <w:r>
          <w:fldChar w:fldCharType="separate"/>
        </w:r>
        <w:r>
          <w:t>44</w:t>
        </w:r>
        <w:r>
          <w:fldChar w:fldCharType="end"/>
        </w:r>
      </w:hyperlink>
    </w:p>
    <w:p>
      <w:pPr>
        <w:pStyle w:val="TOC2"/>
        <w:tabs>
          <w:tab w:val="right" w:leader="dot" w:pos="8306"/>
        </w:tabs>
      </w:pPr>
      <w:hyperlink w:anchor="_Toc17281" w:history="1">
        <w:r>
          <w:rPr>
            <w:rFonts w:ascii="仿宋" w:eastAsia="仿宋" w:hAnsi="仿宋" w:cs="仿宋" w:hint="eastAsia"/>
            <w:lang w:eastAsia="zh-CN"/>
          </w:rPr>
          <w:t>(二)、建设进度</w:t>
        </w:r>
        <w:r>
          <w:tab/>
        </w:r>
        <w:r>
          <w:fldChar w:fldCharType="begin"/>
        </w:r>
        <w:r>
          <w:instrText xml:space="preserve"> PAGEREF _Toc17281 \h </w:instrText>
        </w:r>
        <w:r>
          <w:fldChar w:fldCharType="separate"/>
        </w:r>
        <w:r>
          <w:t>45</w:t>
        </w:r>
        <w:r>
          <w:fldChar w:fldCharType="end"/>
        </w:r>
      </w:hyperlink>
    </w:p>
    <w:p>
      <w:pPr>
        <w:pStyle w:val="TOC2"/>
        <w:tabs>
          <w:tab w:val="right" w:leader="dot" w:pos="8306"/>
        </w:tabs>
      </w:pPr>
      <w:hyperlink w:anchor="_Toc10770" w:history="1">
        <w:r>
          <w:rPr>
            <w:rFonts w:ascii="仿宋" w:eastAsia="仿宋" w:hAnsi="仿宋" w:cs="仿宋" w:hint="eastAsia"/>
            <w:lang w:eastAsia="zh-CN"/>
          </w:rPr>
          <w:t>(三)、进度安排注意事项</w:t>
        </w:r>
        <w:r>
          <w:tab/>
        </w:r>
        <w:r>
          <w:fldChar w:fldCharType="begin"/>
        </w:r>
        <w:r>
          <w:instrText xml:space="preserve"> PAGEREF _Toc10770 \h </w:instrText>
        </w:r>
        <w:r>
          <w:fldChar w:fldCharType="separate"/>
        </w:r>
        <w:r>
          <w:t>46</w:t>
        </w:r>
        <w:r>
          <w:fldChar w:fldCharType="end"/>
        </w:r>
      </w:hyperlink>
    </w:p>
    <w:p>
      <w:pPr>
        <w:pStyle w:val="TOC2"/>
        <w:tabs>
          <w:tab w:val="right" w:leader="dot" w:pos="8306"/>
        </w:tabs>
      </w:pPr>
      <w:hyperlink w:anchor="_Toc16849" w:history="1">
        <w:r>
          <w:rPr>
            <w:rFonts w:ascii="仿宋" w:eastAsia="仿宋" w:hAnsi="仿宋" w:cs="仿宋" w:hint="eastAsia"/>
            <w:lang w:eastAsia="zh-CN"/>
          </w:rPr>
          <w:t>(四)、人力资源配置</w:t>
        </w:r>
        <w:r>
          <w:tab/>
        </w:r>
        <w:r>
          <w:fldChar w:fldCharType="begin"/>
        </w:r>
        <w:r>
          <w:instrText xml:space="preserve"> PAGEREF _Toc16849 \h </w:instrText>
        </w:r>
        <w:r>
          <w:fldChar w:fldCharType="separate"/>
        </w:r>
        <w:r>
          <w:t>48</w:t>
        </w:r>
        <w:r>
          <w:fldChar w:fldCharType="end"/>
        </w:r>
      </w:hyperlink>
    </w:p>
    <w:p>
      <w:pPr>
        <w:pStyle w:val="TOC1"/>
        <w:tabs>
          <w:tab w:val="right" w:leader="dot" w:pos="8306"/>
        </w:tabs>
      </w:pPr>
      <w:hyperlink w:anchor="_Toc1903" w:history="1">
        <w:r>
          <w:rPr>
            <w:rFonts w:ascii="仿宋" w:eastAsia="仿宋" w:hAnsi="仿宋" w:cs="仿宋" w:hint="eastAsia"/>
            <w:lang w:eastAsia="zh-CN"/>
          </w:rPr>
          <w:t>十一、气体分离及液化设备项目投资规划</w:t>
        </w:r>
        <w:r>
          <w:tab/>
        </w:r>
        <w:r>
          <w:fldChar w:fldCharType="begin"/>
        </w:r>
        <w:r>
          <w:instrText xml:space="preserve"> PAGEREF _Toc1903 \h </w:instrText>
        </w:r>
        <w:r>
          <w:fldChar w:fldCharType="separate"/>
        </w:r>
        <w:r>
          <w:t>49</w:t>
        </w:r>
        <w:r>
          <w:fldChar w:fldCharType="end"/>
        </w:r>
      </w:hyperlink>
    </w:p>
    <w:p>
      <w:pPr>
        <w:pStyle w:val="TOC2"/>
        <w:tabs>
          <w:tab w:val="right" w:leader="dot" w:pos="8306"/>
        </w:tabs>
      </w:pPr>
      <w:hyperlink w:anchor="_Toc629" w:history="1">
        <w:r>
          <w:rPr>
            <w:rFonts w:ascii="仿宋" w:eastAsia="仿宋" w:hAnsi="仿宋" w:cs="仿宋" w:hint="eastAsia"/>
            <w:lang w:eastAsia="zh-CN"/>
          </w:rPr>
          <w:t>(一)、气体分离及液化设备项目总投资估算</w:t>
        </w:r>
        <w:r>
          <w:tab/>
        </w:r>
        <w:r>
          <w:fldChar w:fldCharType="begin"/>
        </w:r>
        <w:r>
          <w:instrText xml:space="preserve"> PAGEREF _Toc629 \h </w:instrText>
        </w:r>
        <w:r>
          <w:fldChar w:fldCharType="separate"/>
        </w:r>
        <w:r>
          <w:t>49</w:t>
        </w:r>
        <w:r>
          <w:fldChar w:fldCharType="end"/>
        </w:r>
      </w:hyperlink>
    </w:p>
    <w:p>
      <w:pPr>
        <w:pStyle w:val="TOC2"/>
        <w:tabs>
          <w:tab w:val="right" w:leader="dot" w:pos="8306"/>
        </w:tabs>
      </w:pPr>
      <w:hyperlink w:anchor="_Toc5741" w:history="1">
        <w:r>
          <w:rPr>
            <w:rFonts w:ascii="仿宋" w:eastAsia="仿宋" w:hAnsi="仿宋" w:cs="仿宋" w:hint="eastAsia"/>
            <w:lang w:eastAsia="zh-CN"/>
          </w:rPr>
          <w:t>(二)、资金筹措</w:t>
        </w:r>
        <w:r>
          <w:tab/>
        </w:r>
        <w:r>
          <w:fldChar w:fldCharType="begin"/>
        </w:r>
        <w:r>
          <w:instrText xml:space="preserve"> PAGEREF _Toc5741 \h </w:instrText>
        </w:r>
        <w:r>
          <w:fldChar w:fldCharType="separate"/>
        </w:r>
        <w:r>
          <w:t>50</w:t>
        </w:r>
        <w:r>
          <w:fldChar w:fldCharType="end"/>
        </w:r>
      </w:hyperlink>
    </w:p>
    <w:p>
      <w:pPr>
        <w:pStyle w:val="TOC1"/>
        <w:tabs>
          <w:tab w:val="right" w:leader="dot" w:pos="8306"/>
        </w:tabs>
      </w:pPr>
      <w:hyperlink w:anchor="_Toc20829" w:history="1">
        <w:r>
          <w:rPr>
            <w:rFonts w:ascii="仿宋" w:eastAsia="仿宋" w:hAnsi="仿宋" w:cs="仿宋" w:hint="eastAsia"/>
            <w:lang w:eastAsia="zh-CN"/>
          </w:rPr>
          <w:t>十二、气体分离及液化设备项目人力资源管理</w:t>
        </w:r>
        <w:r>
          <w:tab/>
        </w:r>
        <w:r>
          <w:fldChar w:fldCharType="begin"/>
        </w:r>
        <w:r>
          <w:instrText xml:space="preserve"> PAGEREF _Toc20829 \h </w:instrText>
        </w:r>
        <w:r>
          <w:fldChar w:fldCharType="separate"/>
        </w:r>
        <w:r>
          <w:t>51</w:t>
        </w:r>
        <w:r>
          <w:fldChar w:fldCharType="end"/>
        </w:r>
      </w:hyperlink>
    </w:p>
    <w:p>
      <w:pPr>
        <w:pStyle w:val="TOC2"/>
        <w:tabs>
          <w:tab w:val="right" w:leader="dot" w:pos="8306"/>
        </w:tabs>
      </w:pPr>
      <w:hyperlink w:anchor="_Toc27195" w:history="1">
        <w:r>
          <w:rPr>
            <w:rFonts w:ascii="仿宋" w:eastAsia="仿宋" w:hAnsi="仿宋" w:cs="仿宋" w:hint="eastAsia"/>
            <w:lang w:eastAsia="zh-CN"/>
          </w:rPr>
          <w:t>(一)、建立健全的预算管理制度</w:t>
        </w:r>
        <w:r>
          <w:tab/>
        </w:r>
        <w:r>
          <w:fldChar w:fldCharType="begin"/>
        </w:r>
        <w:r>
          <w:instrText xml:space="preserve"> PAGEREF _Toc27195 \h </w:instrText>
        </w:r>
        <w:r>
          <w:fldChar w:fldCharType="separate"/>
        </w:r>
        <w:r>
          <w:t>51</w:t>
        </w:r>
        <w:r>
          <w:fldChar w:fldCharType="end"/>
        </w:r>
      </w:hyperlink>
    </w:p>
    <w:p>
      <w:pPr>
        <w:pStyle w:val="TOC2"/>
        <w:tabs>
          <w:tab w:val="right" w:leader="dot" w:pos="8306"/>
        </w:tabs>
      </w:pPr>
      <w:hyperlink w:anchor="_Toc30724" w:history="1">
        <w:r>
          <w:rPr>
            <w:rFonts w:ascii="仿宋" w:eastAsia="仿宋" w:hAnsi="仿宋" w:cs="仿宋" w:hint="eastAsia"/>
            <w:lang w:eastAsia="zh-CN"/>
          </w:rPr>
          <w:t>(二)、加强资金流动监控</w:t>
        </w:r>
        <w:r>
          <w:tab/>
        </w:r>
        <w:r>
          <w:fldChar w:fldCharType="begin"/>
        </w:r>
        <w:r>
          <w:instrText xml:space="preserve"> PAGEREF _Toc30724 \h </w:instrText>
        </w:r>
        <w:r>
          <w:fldChar w:fldCharType="separate"/>
        </w:r>
        <w:r>
          <w:t>53</w:t>
        </w:r>
        <w:r>
          <w:fldChar w:fldCharType="end"/>
        </w:r>
      </w:hyperlink>
    </w:p>
    <w:p>
      <w:pPr>
        <w:pStyle w:val="TOC2"/>
        <w:tabs>
          <w:tab w:val="right" w:leader="dot" w:pos="8306"/>
        </w:tabs>
      </w:pPr>
      <w:hyperlink w:anchor="_Toc25902" w:history="1">
        <w:r>
          <w:rPr>
            <w:rFonts w:ascii="仿宋" w:eastAsia="仿宋" w:hAnsi="仿宋" w:cs="仿宋" w:hint="eastAsia"/>
            <w:lang w:eastAsia="zh-CN"/>
          </w:rPr>
          <w:t>(三)、制定完善的风险控制机制</w:t>
        </w:r>
        <w:r>
          <w:tab/>
        </w:r>
        <w:r>
          <w:fldChar w:fldCharType="begin"/>
        </w:r>
        <w:r>
          <w:instrText xml:space="preserve"> PAGEREF _Toc25902 \h </w:instrText>
        </w:r>
        <w:r>
          <w:fldChar w:fldCharType="separate"/>
        </w:r>
        <w:r>
          <w:t>54</w:t>
        </w:r>
        <w:r>
          <w:fldChar w:fldCharType="end"/>
        </w:r>
      </w:hyperlink>
    </w:p>
    <w:p>
      <w:pPr>
        <w:pStyle w:val="TOC2"/>
        <w:tabs>
          <w:tab w:val="right" w:leader="dot" w:pos="8306"/>
        </w:tabs>
      </w:pPr>
      <w:hyperlink w:anchor="_Toc15125" w:history="1">
        <w:r>
          <w:rPr>
            <w:rFonts w:ascii="仿宋" w:eastAsia="仿宋" w:hAnsi="仿宋" w:cs="仿宋" w:hint="eastAsia"/>
            <w:lang w:eastAsia="zh-CN"/>
          </w:rPr>
          <w:t>(四)、优化成本管理</w:t>
        </w:r>
        <w:r>
          <w:tab/>
        </w:r>
        <w:r>
          <w:fldChar w:fldCharType="begin"/>
        </w:r>
        <w:r>
          <w:instrText xml:space="preserve"> PAGEREF _Toc15125 \h </w:instrText>
        </w:r>
        <w:r>
          <w:fldChar w:fldCharType="separate"/>
        </w:r>
        <w:r>
          <w:t>55</w:t>
        </w:r>
        <w:r>
          <w:fldChar w:fldCharType="end"/>
        </w:r>
      </w:hyperlink>
    </w:p>
    <w:p>
      <w:pPr>
        <w:pStyle w:val="TOC1"/>
        <w:tabs>
          <w:tab w:val="right" w:leader="dot" w:pos="8306"/>
        </w:tabs>
      </w:pPr>
      <w:hyperlink w:anchor="_Toc32351" w:history="1">
        <w:r>
          <w:rPr>
            <w:rFonts w:ascii="仿宋" w:eastAsia="仿宋" w:hAnsi="仿宋" w:cs="仿宋" w:hint="eastAsia"/>
            <w:lang w:eastAsia="zh-CN"/>
          </w:rPr>
          <w:t>十三、气体分离及液化设备项目治理与监督</w:t>
        </w:r>
        <w:r>
          <w:tab/>
        </w:r>
        <w:r>
          <w:fldChar w:fldCharType="begin"/>
        </w:r>
        <w:r>
          <w:instrText xml:space="preserve"> PAGEREF _Toc32351 \h </w:instrText>
        </w:r>
        <w:r>
          <w:fldChar w:fldCharType="separate"/>
        </w:r>
        <w:r>
          <w:t>57</w:t>
        </w:r>
        <w:r>
          <w:fldChar w:fldCharType="end"/>
        </w:r>
      </w:hyperlink>
    </w:p>
    <w:p>
      <w:pPr>
        <w:pStyle w:val="TOC2"/>
        <w:tabs>
          <w:tab w:val="right" w:leader="dot" w:pos="8306"/>
        </w:tabs>
      </w:pPr>
      <w:hyperlink w:anchor="_Toc19955" w:history="1">
        <w:r>
          <w:rPr>
            <w:rFonts w:ascii="仿宋" w:eastAsia="仿宋" w:hAnsi="仿宋" w:cs="仿宋" w:hint="eastAsia"/>
            <w:lang w:eastAsia="zh-CN"/>
          </w:rPr>
          <w:t>(一)、气体分离及液化设备项目治理结构</w:t>
        </w:r>
        <w:r>
          <w:tab/>
        </w:r>
        <w:r>
          <w:fldChar w:fldCharType="begin"/>
        </w:r>
        <w:r>
          <w:instrText xml:space="preserve"> PAGEREF _Toc19955 \h </w:instrText>
        </w:r>
        <w:r>
          <w:fldChar w:fldCharType="separate"/>
        </w:r>
        <w:r>
          <w:t>57</w:t>
        </w:r>
        <w:r>
          <w:fldChar w:fldCharType="end"/>
        </w:r>
      </w:hyperlink>
    </w:p>
    <w:p>
      <w:pPr>
        <w:pStyle w:val="TOC2"/>
        <w:tabs>
          <w:tab w:val="right" w:leader="dot" w:pos="8306"/>
        </w:tabs>
      </w:pPr>
      <w:hyperlink w:anchor="_Toc6545" w:history="1">
        <w:r>
          <w:rPr>
            <w:rFonts w:ascii="仿宋" w:eastAsia="仿宋" w:hAnsi="仿宋" w:cs="仿宋" w:hint="eastAsia"/>
            <w:lang w:eastAsia="zh-CN"/>
          </w:rPr>
          <w:t>(二)、监督与审计</w:t>
        </w:r>
        <w:r>
          <w:tab/>
        </w:r>
        <w:r>
          <w:fldChar w:fldCharType="begin"/>
        </w:r>
        <w:r>
          <w:instrText xml:space="preserve"> PAGEREF _Toc6545 \h </w:instrText>
        </w:r>
        <w:r>
          <w:fldChar w:fldCharType="separate"/>
        </w:r>
        <w:r>
          <w:t>58</w:t>
        </w:r>
        <w:r>
          <w:fldChar w:fldCharType="end"/>
        </w:r>
      </w:hyperlink>
    </w:p>
    <w:p>
      <w:pPr>
        <w:pStyle w:val="TOC1"/>
        <w:tabs>
          <w:tab w:val="right" w:leader="dot" w:pos="8306"/>
        </w:tabs>
      </w:pPr>
      <w:hyperlink w:anchor="_Toc13207" w:history="1">
        <w:r>
          <w:rPr>
            <w:rFonts w:ascii="仿宋" w:eastAsia="仿宋" w:hAnsi="仿宋" w:cs="仿宋" w:hint="eastAsia"/>
            <w:lang w:eastAsia="zh-CN"/>
          </w:rPr>
          <w:t>十四、风险识别与分类</w:t>
        </w:r>
        <w:r>
          <w:tab/>
        </w:r>
        <w:r>
          <w:fldChar w:fldCharType="begin"/>
        </w:r>
        <w:r>
          <w:instrText xml:space="preserve"> PAGEREF _Toc13207 \h </w:instrText>
        </w:r>
        <w:r>
          <w:fldChar w:fldCharType="separate"/>
        </w:r>
        <w:r>
          <w:t>60</w:t>
        </w:r>
        <w:r>
          <w:fldChar w:fldCharType="end"/>
        </w:r>
      </w:hyperlink>
    </w:p>
    <w:p>
      <w:pPr>
        <w:pStyle w:val="TOC2"/>
        <w:tabs>
          <w:tab w:val="right" w:leader="dot" w:pos="8306"/>
        </w:tabs>
      </w:pPr>
      <w:hyperlink w:anchor="_Toc11024" w:history="1">
        <w:r>
          <w:rPr>
            <w:rFonts w:ascii="仿宋" w:eastAsia="仿宋" w:hAnsi="仿宋" w:cs="仿宋" w:hint="eastAsia"/>
            <w:lang w:eastAsia="zh-CN"/>
          </w:rPr>
          <w:t>(一)、风险识别</w:t>
        </w:r>
        <w:r>
          <w:tab/>
        </w:r>
        <w:r>
          <w:fldChar w:fldCharType="begin"/>
        </w:r>
        <w:r>
          <w:instrText xml:space="preserve"> PAGEREF _Toc11024 \h </w:instrText>
        </w:r>
        <w:r>
          <w:fldChar w:fldCharType="separate"/>
        </w:r>
        <w:r>
          <w:t>60</w:t>
        </w:r>
        <w:r>
          <w:fldChar w:fldCharType="end"/>
        </w:r>
      </w:hyperlink>
    </w:p>
    <w:p>
      <w:pPr>
        <w:pStyle w:val="TOC2"/>
        <w:tabs>
          <w:tab w:val="right" w:leader="dot" w:pos="8306"/>
        </w:tabs>
      </w:pPr>
      <w:hyperlink w:anchor="_Toc32625" w:history="1">
        <w:r>
          <w:rPr>
            <w:rFonts w:ascii="仿宋" w:eastAsia="仿宋" w:hAnsi="仿宋" w:cs="仿宋" w:hint="eastAsia"/>
            <w:lang w:eastAsia="zh-CN"/>
          </w:rPr>
          <w:t>(二)、风险分类</w:t>
        </w:r>
        <w:r>
          <w:tab/>
        </w:r>
        <w:r>
          <w:fldChar w:fldCharType="begin"/>
        </w:r>
        <w:r>
          <w:instrText xml:space="preserve"> PAGEREF _Toc32625 \h </w:instrText>
        </w:r>
        <w:r>
          <w:fldChar w:fldCharType="separate"/>
        </w:r>
        <w:r>
          <w:t>61</w:t>
        </w:r>
        <w:r>
          <w:fldChar w:fldCharType="end"/>
        </w:r>
      </w:hyperlink>
    </w:p>
    <w:p>
      <w:pPr>
        <w:pStyle w:val="TOC1"/>
        <w:tabs>
          <w:tab w:val="right" w:leader="dot" w:pos="8306"/>
        </w:tabs>
      </w:pPr>
      <w:hyperlink w:anchor="_Toc28572" w:history="1">
        <w:r>
          <w:rPr>
            <w:rFonts w:ascii="仿宋" w:eastAsia="仿宋" w:hAnsi="仿宋" w:cs="仿宋" w:hint="eastAsia"/>
            <w:lang w:eastAsia="zh-CN"/>
          </w:rPr>
          <w:t>十五、气体分离及液化设备项目变更管理</w:t>
        </w:r>
        <w:r>
          <w:tab/>
        </w:r>
        <w:r>
          <w:fldChar w:fldCharType="begin"/>
        </w:r>
        <w:r>
          <w:instrText xml:space="preserve"> PAGEREF _Toc28572 \h </w:instrText>
        </w:r>
        <w:r>
          <w:fldChar w:fldCharType="separate"/>
        </w:r>
        <w:r>
          <w:t>63</w:t>
        </w:r>
        <w:r>
          <w:fldChar w:fldCharType="end"/>
        </w:r>
      </w:hyperlink>
    </w:p>
    <w:p>
      <w:pPr>
        <w:pStyle w:val="TOC2"/>
        <w:tabs>
          <w:tab w:val="right" w:leader="dot" w:pos="8306"/>
        </w:tabs>
      </w:pPr>
      <w:hyperlink w:anchor="_Toc15908" w:history="1">
        <w:r>
          <w:rPr>
            <w:rFonts w:ascii="仿宋" w:eastAsia="仿宋" w:hAnsi="仿宋" w:cs="仿宋" w:hint="eastAsia"/>
            <w:lang w:eastAsia="zh-CN"/>
          </w:rPr>
          <w:t>(一)、变更申请与评估</w:t>
        </w:r>
        <w:r>
          <w:tab/>
        </w:r>
        <w:r>
          <w:fldChar w:fldCharType="begin"/>
        </w:r>
        <w:r>
          <w:instrText xml:space="preserve"> PAGEREF _Toc15908 \h </w:instrText>
        </w:r>
        <w:r>
          <w:fldChar w:fldCharType="separate"/>
        </w:r>
        <w:r>
          <w:t>63</w:t>
        </w:r>
        <w:r>
          <w:fldChar w:fldCharType="end"/>
        </w:r>
      </w:hyperlink>
    </w:p>
    <w:p>
      <w:pPr>
        <w:pStyle w:val="TOC2"/>
        <w:tabs>
          <w:tab w:val="right" w:leader="dot" w:pos="8306"/>
        </w:tabs>
      </w:pPr>
      <w:hyperlink w:anchor="_Toc162" w:history="1">
        <w:r>
          <w:rPr>
            <w:rFonts w:ascii="仿宋" w:eastAsia="仿宋" w:hAnsi="仿宋" w:cs="仿宋" w:hint="eastAsia"/>
            <w:lang w:eastAsia="zh-CN"/>
          </w:rPr>
          <w:t>(二)、变更实施与控制</w:t>
        </w:r>
        <w:r>
          <w:tab/>
        </w:r>
        <w:r>
          <w:fldChar w:fldCharType="begin"/>
        </w:r>
        <w:r>
          <w:instrText xml:space="preserve"> PAGEREF _Toc162 \h </w:instrText>
        </w:r>
        <w:r>
          <w:fldChar w:fldCharType="separate"/>
        </w:r>
        <w:r>
          <w:t>64</w:t>
        </w:r>
        <w:r>
          <w:fldChar w:fldCharType="end"/>
        </w:r>
      </w:hyperlink>
    </w:p>
    <w:p>
      <w:pPr>
        <w:pStyle w:val="TOC1"/>
        <w:tabs>
          <w:tab w:val="right" w:leader="dot" w:pos="8306"/>
        </w:tabs>
      </w:pPr>
      <w:hyperlink w:anchor="_Toc19800" w:history="1">
        <w:r>
          <w:rPr>
            <w:rFonts w:ascii="仿宋" w:eastAsia="仿宋" w:hAnsi="仿宋" w:cs="仿宋" w:hint="eastAsia"/>
            <w:lang w:eastAsia="zh-CN"/>
          </w:rPr>
          <w:t>十六、气体分离及液化设备项目工程方案分析</w:t>
        </w:r>
        <w:r>
          <w:tab/>
        </w:r>
        <w:r>
          <w:fldChar w:fldCharType="begin"/>
        </w:r>
        <w:r>
          <w:instrText xml:space="preserve"> PAGEREF _Toc19800 \h </w:instrText>
        </w:r>
        <w:r>
          <w:fldChar w:fldCharType="separate"/>
        </w:r>
        <w:r>
          <w:t>64</w:t>
        </w:r>
        <w:r>
          <w:fldChar w:fldCharType="end"/>
        </w:r>
      </w:hyperlink>
    </w:p>
    <w:p>
      <w:pPr>
        <w:pStyle w:val="TOC2"/>
        <w:tabs>
          <w:tab w:val="right" w:leader="dot" w:pos="8306"/>
        </w:tabs>
      </w:pPr>
      <w:hyperlink w:anchor="_Toc3923" w:history="1">
        <w:r>
          <w:rPr>
            <w:rFonts w:ascii="仿宋" w:eastAsia="仿宋" w:hAnsi="仿宋" w:cs="仿宋" w:hint="eastAsia"/>
            <w:lang w:eastAsia="zh-CN"/>
          </w:rPr>
          <w:t>(一)、建筑工程设计原则</w:t>
        </w:r>
        <w:r>
          <w:tab/>
        </w:r>
        <w:r>
          <w:fldChar w:fldCharType="begin"/>
        </w:r>
        <w:r>
          <w:instrText xml:space="preserve"> PAGEREF _Toc3923 \h </w:instrText>
        </w:r>
        <w:r>
          <w:fldChar w:fldCharType="separate"/>
        </w:r>
        <w:r>
          <w:t>64</w:t>
        </w:r>
        <w:r>
          <w:fldChar w:fldCharType="end"/>
        </w:r>
      </w:hyperlink>
    </w:p>
    <w:p>
      <w:pPr>
        <w:pStyle w:val="TOC2"/>
        <w:tabs>
          <w:tab w:val="right" w:leader="dot" w:pos="8306"/>
        </w:tabs>
      </w:pPr>
      <w:hyperlink w:anchor="_Toc25342" w:history="1">
        <w:r>
          <w:rPr>
            <w:rFonts w:ascii="仿宋" w:eastAsia="仿宋" w:hAnsi="仿宋" w:cs="仿宋" w:hint="eastAsia"/>
            <w:lang w:eastAsia="zh-CN"/>
          </w:rPr>
          <w:t>(二)、土建工程建设指标</w:t>
        </w:r>
        <w:r>
          <w:tab/>
        </w:r>
        <w:r>
          <w:fldChar w:fldCharType="begin"/>
        </w:r>
        <w:r>
          <w:instrText xml:space="preserve"> PAGEREF _Toc25342 \h </w:instrText>
        </w:r>
        <w:r>
          <w:fldChar w:fldCharType="separate"/>
        </w:r>
        <w:r>
          <w:t>68</w:t>
        </w:r>
        <w:r>
          <w:fldChar w:fldCharType="end"/>
        </w:r>
      </w:hyperlink>
    </w:p>
    <w:p>
      <w:pPr>
        <w:pStyle w:val="TOC1"/>
        <w:tabs>
          <w:tab w:val="right" w:leader="dot" w:pos="8306"/>
        </w:tabs>
      </w:pPr>
      <w:hyperlink w:anchor="_Toc9559" w:history="1">
        <w:r>
          <w:rPr>
            <w:rFonts w:ascii="仿宋" w:eastAsia="仿宋" w:hAnsi="仿宋" w:cs="仿宋" w:hint="eastAsia"/>
            <w:lang w:eastAsia="zh-CN"/>
          </w:rPr>
          <w:t>十七、营销与推广策略</w:t>
        </w:r>
        <w:r>
          <w:tab/>
        </w:r>
        <w:r>
          <w:fldChar w:fldCharType="begin"/>
        </w:r>
        <w:r>
          <w:instrText xml:space="preserve"> PAGEREF _Toc9559 \h </w:instrText>
        </w:r>
        <w:r>
          <w:fldChar w:fldCharType="separate"/>
        </w:r>
        <w:r>
          <w:t>70</w:t>
        </w:r>
        <w:r>
          <w:fldChar w:fldCharType="end"/>
        </w:r>
      </w:hyperlink>
    </w:p>
    <w:p>
      <w:pPr>
        <w:pStyle w:val="TOC2"/>
        <w:tabs>
          <w:tab w:val="right" w:leader="dot" w:pos="8306"/>
        </w:tabs>
      </w:pPr>
      <w:hyperlink w:anchor="_Toc18352" w:history="1">
        <w:r>
          <w:rPr>
            <w:rFonts w:ascii="仿宋" w:eastAsia="仿宋" w:hAnsi="仿宋" w:cs="仿宋" w:hint="eastAsia"/>
            <w:lang w:eastAsia="zh-CN"/>
          </w:rPr>
          <w:t>(一)、产品/服务定位与特点</w:t>
        </w:r>
        <w:r>
          <w:tab/>
        </w:r>
        <w:r>
          <w:fldChar w:fldCharType="begin"/>
        </w:r>
        <w:r>
          <w:instrText xml:space="preserve"> PAGEREF _Toc18352 \h </w:instrText>
        </w:r>
        <w:r>
          <w:fldChar w:fldCharType="separate"/>
        </w:r>
        <w:r>
          <w:t>70</w:t>
        </w:r>
        <w:r>
          <w:fldChar w:fldCharType="end"/>
        </w:r>
      </w:hyperlink>
    </w:p>
    <w:p>
      <w:pPr>
        <w:pStyle w:val="TOC2"/>
        <w:tabs>
          <w:tab w:val="right" w:leader="dot" w:pos="8306"/>
        </w:tabs>
      </w:pPr>
      <w:hyperlink w:anchor="_Toc44" w:history="1">
        <w:r>
          <w:rPr>
            <w:rFonts w:ascii="仿宋" w:eastAsia="仿宋" w:hAnsi="仿宋" w:cs="仿宋" w:hint="eastAsia"/>
            <w:lang w:eastAsia="zh-CN"/>
          </w:rPr>
          <w:t>(二)、市场定位与竞争分析</w:t>
        </w:r>
        <w:r>
          <w:tab/>
        </w:r>
        <w:r>
          <w:fldChar w:fldCharType="begin"/>
        </w:r>
        <w:r>
          <w:instrText xml:space="preserve"> PAGEREF _Toc44 \h </w:instrText>
        </w:r>
        <w:r>
          <w:fldChar w:fldCharType="separate"/>
        </w:r>
        <w:r>
          <w:t>71</w:t>
        </w:r>
        <w:r>
          <w:fldChar w:fldCharType="end"/>
        </w:r>
      </w:hyperlink>
    </w:p>
    <w:p>
      <w:pPr>
        <w:pStyle w:val="TOC2"/>
        <w:tabs>
          <w:tab w:val="right" w:leader="dot" w:pos="8306"/>
        </w:tabs>
      </w:pPr>
      <w:hyperlink w:anchor="_Toc9492" w:history="1">
        <w:r>
          <w:rPr>
            <w:rFonts w:ascii="仿宋" w:eastAsia="仿宋" w:hAnsi="仿宋" w:cs="仿宋" w:hint="eastAsia"/>
            <w:lang w:eastAsia="zh-CN"/>
          </w:rPr>
          <w:t>(三)、营销渠道与策略</w:t>
        </w:r>
        <w:r>
          <w:tab/>
        </w:r>
        <w:r>
          <w:fldChar w:fldCharType="begin"/>
        </w:r>
        <w:r>
          <w:instrText xml:space="preserve"> PAGEREF _Toc9492 \h </w:instrText>
        </w:r>
        <w:r>
          <w:fldChar w:fldCharType="separate"/>
        </w:r>
        <w:r>
          <w:t>72</w:t>
        </w:r>
        <w:r>
          <w:fldChar w:fldCharType="end"/>
        </w:r>
      </w:hyperlink>
    </w:p>
    <w:p>
      <w:pPr>
        <w:pStyle w:val="TOC2"/>
        <w:tabs>
          <w:tab w:val="right" w:leader="dot" w:pos="8306"/>
        </w:tabs>
      </w:pPr>
      <w:hyperlink w:anchor="_Toc1141" w:history="1">
        <w:r>
          <w:rPr>
            <w:rFonts w:ascii="仿宋" w:eastAsia="仿宋" w:hAnsi="仿宋" w:cs="仿宋" w:hint="eastAsia"/>
            <w:lang w:eastAsia="zh-CN"/>
          </w:rPr>
          <w:t>(四)、推广与宣传活动</w:t>
        </w:r>
        <w:r>
          <w:tab/>
        </w:r>
        <w:r>
          <w:fldChar w:fldCharType="begin"/>
        </w:r>
        <w:r>
          <w:instrText xml:space="preserve"> PAGEREF _Toc1141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299"/>
      <w:r>
        <w:rPr>
          <w:rFonts w:ascii="仿宋" w:eastAsia="仿宋" w:hAnsi="仿宋" w:cs="仿宋" w:hint="eastAsia"/>
          <w:sz w:val="28"/>
          <w:lang w:eastAsia="zh-CN"/>
        </w:rPr>
        <w:t>一、气体分离及液化设备项目可持续发展</w:t>
      </w:r>
      <w:bookmarkEnd w:id="2"/>
    </w:p>
    <w:p>
      <w:pPr>
        <w:pStyle w:val="Heading2"/>
        <w:rPr>
          <w:rFonts w:ascii="仿宋" w:eastAsia="仿宋" w:hAnsi="仿宋" w:cs="仿宋" w:hint="eastAsia"/>
          <w:lang w:eastAsia="zh-CN"/>
        </w:rPr>
      </w:pPr>
      <w:bookmarkStart w:id="3" w:name="_Toc877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分离及液化设备项目中，气体分离及液化设备项目团队着眼于未来，明确了可持续发展的战略方向。制定的具体可持续发展目标包括降低资源使用、采用环保技术、最大化社会效益等。这一步骤不仅有助于气体分离及液化设备项目在环保和社会责任方面达到最高标准，也为未来提供了明确的指引，确保气体分离及液化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可持续实践的融入气体分离及液化设备项目管理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气体分离及液化设备项目管理周期。从气体分离及液化设备项目规划开始，气体分离及液化设备项目团队就考虑了环境和社会的因素。在执行阶段，气体分离及液化设备项目团队积极推动绿色技术的应用，优化资源利用。此外，关注员工的社会责任，通过培训和沟通活动提高员工对可持续发展的认知，使他们能够在日常工作中践行可持续实践。这些举措不仅为气体分离及液化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51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气体分离及液化设备项目的可持续发展理念，我们深信环保与社会责任是气体分离及液化设备项目成功的关键支柱。在气体分离及液化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及液化设备项目团队通过引入先进的环保技术、建立高效的废物处理系统以及推动能源节约措施，积极履行环保责任。定期的环保监测和评估确保气体分离及液化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及液化设备项目不仅致力于自身可持续发展，还注重对社会的回馈。通过支持社区气体分离及液化设备项目、参与慈善事业、提供培训机会等方式，气体分离及液化设备项目积极履行社会责任。与当地社区建立积极互动，关注员工的工作与生活平衡，以及员工的身心健康，是气体分离及液化设备项目在社会责任层面的关键举措。这样的实践不仅增强了气体分离及液化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2964"/>
      <w:r>
        <w:rPr>
          <w:rFonts w:ascii="仿宋" w:eastAsia="仿宋" w:hAnsi="仿宋" w:cs="仿宋" w:hint="eastAsia"/>
          <w:sz w:val="28"/>
          <w:lang w:eastAsia="zh-CN"/>
        </w:rPr>
        <w:t>二、气体分离及液化设备项目危机管理</w:t>
      </w:r>
      <w:bookmarkEnd w:id="5"/>
    </w:p>
    <w:p>
      <w:pPr>
        <w:pStyle w:val="Heading2"/>
        <w:rPr>
          <w:rFonts w:ascii="仿宋" w:eastAsia="仿宋" w:hAnsi="仿宋" w:cs="仿宋" w:hint="eastAsia"/>
          <w:lang w:eastAsia="zh-CN"/>
        </w:rPr>
      </w:pPr>
      <w:bookmarkStart w:id="6" w:name="_Toc3020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气体分离及液化设备项目危机管理中，危机预警与识别是确保气体分离及液化设备项目稳健运行的核心步骤。通过建立全面的监测机制，气体分离及液化设备项目团队旨在及时发现和理解潜在的风险和危机因素，以便采取及时的预防和应对措施，确保气体分离及液化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气体分离及液化设备项目团队全面分析了整个气体分离及液化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气体分离及液化设备项目团队着重于明确定义气体分离及液化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气体分离及液化设备项目进展的持续监控，团队能够及时发现潜在问题并作出迅速反应。气体分离及液化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气体分离及液化设备项目得以更有序、可控地推进。</w:t>
      </w:r>
    </w:p>
    <w:p>
      <w:pPr>
        <w:pStyle w:val="Heading2"/>
        <w:ind w:firstLine="560" w:firstLineChars="200"/>
        <w:rPr>
          <w:rFonts w:ascii="仿宋" w:eastAsia="仿宋" w:hAnsi="仿宋" w:cs="仿宋" w:hint="eastAsia"/>
          <w:sz w:val="28"/>
          <w:lang w:eastAsia="zh-CN"/>
        </w:rPr>
      </w:pPr>
      <w:bookmarkStart w:id="7" w:name="_Toc2435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在危机发生时，气体分离及液化设备项目团队立即行动，成立了应急小组。该小组的任务是迅速制定并实施紧急应对措施，以最小化潜在损失。以下是采取的主要措施：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暂停气体分离及液化设备项目进度：为遏制危机蔓延，气体分离及液化设备项目暂时停止进行，以便全面评估当前状况。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资源重新分配：重新评估气体分离及液化设备项目资源的分配，确保最大限度地减小损失。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实时沟通：与关键利益相关者建立实时沟通机制，向他们传递气体分离及液化设备项目危机的实际状况，保障气体分离及液化设备项目核心利益。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在紧急应对的同时，气体分离及液化设备项目团队强调了团队协作和有效沟通的重要性。以下是团队协作的关键举措：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信息共享机制：建立了信息共享平台，确保团队成员能够及时获取气体分离及液化设备项目危机的实时信息。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领导者沟通：气体分离及液化设备项目领导者通过定期会议和即时沟通工具，指导团队应对危机，保持团队稳定运行。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随着危机得到初步控制，气体分离及液化设备项目团队转向制定恢复计划，以确保气体分离及液化设备项目能够从中迅速恢复。主要恢复计划包括：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修复受损的进度计划：重新评估气体分离及液化设备项目进度，制定修复计划，确保气体分离及液化设备项目尽快回归正常进程。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重新调整资源分配：优化资源分配，确保气体分离及液化设备项目在有限资源下高效运转。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风险管理机制加强：对气体分离及液化设备项目风险进行全面评估，制定更强化的风险管理策略，以预防未来可能的危机。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6281"/>
      <w:r>
        <w:rPr>
          <w:rFonts w:ascii="仿宋" w:eastAsia="仿宋" w:hAnsi="仿宋" w:cs="仿宋" w:hint="eastAsia"/>
          <w:sz w:val="28"/>
          <w:lang w:eastAsia="zh-CN"/>
        </w:rPr>
        <w:t>三、气体分离及液化设备项目概论</w:t>
      </w:r>
      <w:bookmarkEnd w:id="8"/>
    </w:p>
    <w:p>
      <w:pPr>
        <w:pStyle w:val="Heading2"/>
        <w:rPr>
          <w:rFonts w:ascii="仿宋" w:eastAsia="仿宋" w:hAnsi="仿宋" w:cs="仿宋" w:hint="eastAsia"/>
          <w:lang w:eastAsia="zh-CN"/>
        </w:rPr>
      </w:pPr>
      <w:bookmarkStart w:id="9" w:name="_Toc20549"/>
      <w:r>
        <w:rPr>
          <w:rFonts w:ascii="仿宋" w:eastAsia="仿宋" w:hAnsi="仿宋" w:cs="仿宋" w:hint="eastAsia"/>
          <w:lang w:eastAsia="zh-CN"/>
        </w:rPr>
        <w:t>(一)、气体分离及液化设备项目概况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及液化设备项目的起源追溯至对市场的深入洞察。市场的不断演变与变革为气体分离及液化设备项目提供了难得的机遇。当前市场存在的需求缺口和变革的大环境共同构成了气体分离及液化设备项目的背景。这个气体分离及液化设备项目旨在充分利用市场机遇，填补行业中尚未满足的需求，为客户提供全新的解决方案。市场的变革和需求的增长使得这个气体分离及液化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气体分离及液化设备项目名称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及液化设备项目正式命名为气体分离及液化设备。这个名称不仅仅是一个标识，更代表了气体分离及液化设备项目的核心理念和愿景。它蕴含着气体分离及液化设备项目所要解决问题的关键字，具有强烈的表达和辨识度，为气体分离及液化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气体分离及液化设备项目目标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及液化设备项目的核心目标是提供一种全新、高效的解决方案，满足客户日益增长的需求。气体分离及液化设备项目追求的不仅仅是满足市场需求，更是在市场中获得卓越的竞争优势。通过不断提升产品或服务的质量和创新水平，气体分离及液化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气体分离及液化设备项目范围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及液化设备项目全面涵盖了产品研发、制造、市场推广和售后服务，确保从产品设计到最终用户体验的全方位关注。这一全面的气体分离及液化设备项目范围是为了确保气体分离及液化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气体分离及液化设备项目时间表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及液化设备项目计划在未来18个月内完成，包括研发、测试、市场试点和正式推出等不同阶段。这个时间表的合理设计是为了确保气体分离及液化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气体分离及液化设备项目预算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及液化设备项目总预算估算为XX百万美元，主要分配在研发、市场推广、人员培训和运营等方面。这一充足的预算为气体分离及液化设备项目提供了充足的资源，确保气体分离及液化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气体分离及液化设备项目风险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及液化设备项目可能面临的风险包括市场接受度低、技术难题、竞争激烈等。气体分离及液化设备项目团队已经制定了相应的风险应对计划，通过前瞻性的风险管理，确保气体分离及液化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气体分离及液化设备项目团队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气体分离及液化设备项目汇聚了一支经验丰富、多领域专业素养的核心团队，确保气体分离及液化设备项目在各个方面都能拥有高水平的执行力。团队的协同作战是气体分离及液化设备项目成功的关键因素之一。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气体分离及液化设备项目背景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气体分离及液化设备项目的背景根植于市场对更高效、创新产品的渴望，同时也受到科技发展对行业格局的深刻改变的影响。这为气体分离及液化设备项目提供了广阔的发展空间和市场需求。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气体分离及液化设备项目现状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截至目前，气体分离及液化设备项目已完成市场调研和技术验证，取得了初步的成功。这为气体分离及液化设备项目在未来的发展奠定了坚实的基础，为更远大的目标打下了坚实的基石。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0550"/>
      <w:r>
        <w:rPr>
          <w:rFonts w:ascii="仿宋" w:eastAsia="仿宋" w:hAnsi="仿宋" w:cs="仿宋" w:hint="eastAsia"/>
          <w:sz w:val="28"/>
          <w:lang w:eastAsia="zh-CN"/>
        </w:rPr>
        <w:t>(二)、气体分离及液化设备项目目标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气体分离及液化设备项目首要业务目标是在市场中占据有利地位，实现产品/服务的成功推广和销售。通过不断提升产品质量、创新性，气体分离及液化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在科技迅速发展的时代，气体分离及液化设备项目着眼于技术创新。通过持续的研发和技术升级，气体分离及液化设备项目旨在推出更具创新性的产品或服务，以满足市场对新鲜、先进解决方案的需求。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气体分离及液化设备项目设定了客户满意度目标。通过提供卓越的产品质量和优质的客户服务，气体分离及液化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气体分离及液化设备项目注重社会责任和可持续发展。通过实施环保、社会责任气体分离及液化设备项目，气体分离及液化设备项目致力于在经济发展的同时保护环境，促进社会公平，实现可持续经营。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气体分离及液化设备项目的团队是实现目标的核心驱动力。因此，气体分离及液化设备项目设定了团队发展目标，包括提升团队成员的专业技能、培养领导力，以及搭建协同高效的团队工作氛围。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6916"/>
      <w:r>
        <w:rPr>
          <w:rFonts w:ascii="仿宋" w:eastAsia="仿宋" w:hAnsi="仿宋" w:cs="仿宋" w:hint="eastAsia"/>
          <w:sz w:val="28"/>
          <w:lang w:eastAsia="zh-CN"/>
        </w:rPr>
        <w:t>(三)、气体分离及液化设备项目提出的理由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气体分离及液化设备项目提出的理由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及液化设备项目的提出源于对市场机遇的深刻洞察。当前市场中存在的需求缺口和行业发展趋势表明，有巨大的商业机会等待被开发。通过准确捕捉市场机遇，气体分离及液化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及液化设备项目的理念基于对技术创新的信仰。通过持续的研发和技术投入，气体分离及液化设备项目有望推出更具创新性的产品或服务。在科技飞速发展的当下，气体分离及液化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及液化设备项目的提出是为了增强企业的行业竞争力。通过提升产品或服务的质量和独特性，气体分离及液化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及液化设备项目响应了消费者需求的变化。随着社会和科技的不断发展，消费者对产品和服务的需求也在发生变化。通过深入了解并及时回应消费者的新需求，气体分离及液化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及液化设备项目的提出是企业战略发展规划的一部分。在面对日益激烈的市场竞争和不断变化的商业环境中，气体分离及液化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及液化设备项目的提出不仅仅是基于商业考量，还注重社会责任。通过推出环保、社会责任等方面的气体分离及液化设备项目，气体分离及液化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气体分离及液化设备项目的提出反映了对利益相关者期望的关注。包括客户、员工、投资者等利益相关者在企业发展中都有着各自的期望，气体分离及液化设备项目力求在满足这些期望的同时，取得更大的共赢。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6278"/>
      <w:r>
        <w:rPr>
          <w:rFonts w:ascii="仿宋" w:eastAsia="仿宋" w:hAnsi="仿宋" w:cs="仿宋" w:hint="eastAsia"/>
          <w:sz w:val="28"/>
          <w:lang w:eastAsia="zh-CN"/>
        </w:rPr>
        <w:t>(四)、气体分离及液化设备项目意义</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在实施气体分离及液化设备项目的过程中，我们不仅仅是在追逐商业成功，更是为企业和社会的多个层面创造了深远的意义。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及液化设备项目的首要意义在于提升企业的市场竞争力。通过持续的创新和对产品质量的高标准要求，气体分离及液化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气体分离及液化设备项目的推进将促使行业技术水平的提升。通过引入先进技术和创新性解决方案，气体分离及液化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气体分离及液化设备项目不仅创造了大量就业机会，提高了就业水平，还注重社会责任和环保。通过参与社会公益事业和推动环保气体分离及液化设备项目，气体分离及液化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综合而言，气体分离及液化设备项目意义重大，不仅推动了企业的发展，也为行业和社会的进步贡献了积极力量。这是一个全面而深刻的影响，将在未来产生可持续的正面效应。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7565"/>
      <w:r>
        <w:rPr>
          <w:rFonts w:ascii="仿宋" w:eastAsia="仿宋" w:hAnsi="仿宋" w:cs="仿宋" w:hint="eastAsia"/>
          <w:sz w:val="28"/>
          <w:lang w:eastAsia="zh-CN"/>
        </w:rPr>
        <w:t>(五)、气体分离及液化设备项目背景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在当今迅猛发展的商业环境中，气体分离及液化设备项目的动因根植于对多方面因素的审慎考量。这个气体分离及液化设备项目的提出并非孤立的决策，而是对企业所处背景深入思考的产物。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气体分离及液化设备项目背后的首要原因。科技的迅速发展和全球市场的快速变化使得企业必须灵活应对。气体分离及液化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气体分离及液化设备项目背景中不可忽视的一环。企业需要在激烈竞争中脱颖而出，为此，气体分离及液化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技术的迅速发展为企业带来了机遇与挑战。作为气体分离及液化设备项目启动的背景之一，对新兴技术的应用将有助于提升企业的技术水平，使其在不断演进的商业环境中保持竞争优势。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气体分离及液化设备项目充分融入了社会责任的理念，通过可持续经营和社会公益气体分离及液化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2806"/>
      <w:r>
        <w:rPr>
          <w:rFonts w:ascii="仿宋" w:eastAsia="仿宋" w:hAnsi="仿宋" w:cs="仿宋" w:hint="eastAsia"/>
          <w:sz w:val="28"/>
          <w:lang w:eastAsia="zh-CN"/>
        </w:rPr>
        <w:t>四、气体分离及液化设备项目建设背景及必要性分析</w:t>
      </w:r>
      <w:bookmarkEnd w:id="14"/>
    </w:p>
    <w:p>
      <w:pPr>
        <w:pStyle w:val="Heading2"/>
        <w:rPr>
          <w:rFonts w:ascii="仿宋" w:eastAsia="仿宋" w:hAnsi="仿宋" w:cs="仿宋" w:hint="eastAsia"/>
          <w:lang w:eastAsia="zh-CN"/>
        </w:rPr>
      </w:pPr>
      <w:bookmarkStart w:id="15" w:name="_Toc12991"/>
      <w:r>
        <w:rPr>
          <w:rFonts w:ascii="仿宋" w:eastAsia="仿宋" w:hAnsi="仿宋" w:cs="仿宋" w:hint="eastAsia"/>
          <w:lang w:eastAsia="zh-CN"/>
        </w:rPr>
        <w:t>(一)、气体分离及液化设备项目背景分析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及液化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气体分离及液化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气体分离及液化设备项目在这个潮流中的定位。同时，我们将关注行业内涌现的新兴机遇，以便气体分离及液化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气体分离及液化设备项目提供了强大的发展动力。我们将聚焦于行业内最新的技术发展趋势，包括但不限于人工智能、大数据分析、物联网等领域。通过深度的技术研究，我们将确保气体分离及液化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气体分离及液化设备项目发展的源泉。我们将投入更多的精力对市场需求进行深入剖析，超越表面的需求，深入挖掘潜在的市场痛点和机遇。通过对市场需求的细致了解，气体分离及液化设备项目将更有针对性地设计解决方案，满足市场的多样化需求，从而更好地促进气体分离及液化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气体分离及液化设备项目战略至关重要。我们将对竞争态势进行更为深入的分析，包括但不限于市场份额、产品特点、客户满意度等多个维度。通过深度的竞争分析，气体分离及液化设备项目将能够更准确地把握市场脉搏，制定具有竞争力的气体分离及液化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气体分离及液化设备项目的发展具有直接的影响。我们将进行更为全面的法规和政策分析，了解行业发展中的潜在法律风险和合规挑战。通过充分了解和遵守相关法规，气体分离及液化设备项目将确保在法律框架内合法合规运营，为气体分离及液化设备项目的稳健发展提供有力支持。</w:t>
      </w:r>
    </w:p>
    <w:p>
      <w:pPr>
        <w:pStyle w:val="Heading2"/>
        <w:ind w:firstLine="560" w:firstLineChars="200"/>
        <w:rPr>
          <w:rFonts w:ascii="仿宋" w:eastAsia="仿宋" w:hAnsi="仿宋" w:cs="仿宋" w:hint="eastAsia"/>
          <w:sz w:val="28"/>
          <w:lang w:eastAsia="zh-CN"/>
        </w:rPr>
      </w:pPr>
      <w:bookmarkStart w:id="16" w:name="_Toc30999"/>
      <w:r>
        <w:rPr>
          <w:rFonts w:ascii="仿宋" w:eastAsia="仿宋" w:hAnsi="仿宋" w:cs="仿宋" w:hint="eastAsia"/>
          <w:sz w:val="28"/>
          <w:lang w:eastAsia="zh-CN"/>
        </w:rPr>
        <w:t>(二)、气体分离及液化设备项目建设必要性分析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及液化设备项目建设的迫切性源于对行业发展趋势的深刻洞察。我们正处于一个行业变革的时代，科技创新、数字化转型成为企业发展的关键动力。气体分离及液化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分离及液化设备项目建设不仅仅是为了跟上潮流，更是为了通过技术创新推动企业的持续发展。通过引入先进的技术和解决方案，气体分离及液化设备项目将为企业注入新的活力，提升产品竞争力，拓展市场份额。这种技术创新的推动作用将成为企业在快速变化的市场中立于不败之地的重要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https://d.book118.com/588077143025006026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气体分离及液化设备项目规划设计方案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B52A2D"/>
    <w:rsid w:val="0FB52A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077143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2024-01-11T04:52:00Z</dcterms:created>
  <dcterms:modified xsi:type="dcterms:W3CDTF">2024-01-11T04:52:53Z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556B27BF21BB416780A1DA6E79885006_11</vt:lpwstr>
  </property>
  <property fmtid="{D5CDD505-2E9C-101B-9397-08002B2CF9AE}" pid="3" name="KSOProductBuildVer">
    <vt:lpwstr>2052-12.1.0.16120</vt:lpwstr>
  </property>
</Properties>
</file>