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E6AD1" w14:paraId="5554D22E" w14:textId="77777777">
      <w:pPr>
        <w:rPr>
          <w:rFonts w:ascii="仿宋" w:eastAsia="仿宋" w:hAnsi="仿宋" w:cs="仿宋"/>
          <w:b/>
          <w:sz w:val="40"/>
        </w:rPr>
      </w:pPr>
    </w:p>
    <w:p w:rsidR="00EE6AD1" w14:paraId="32100B2C" w14:textId="77777777">
      <w:pPr>
        <w:rPr>
          <w:rFonts w:ascii="仿宋" w:eastAsia="仿宋" w:hAnsi="仿宋" w:cs="仿宋"/>
          <w:b/>
          <w:sz w:val="40"/>
        </w:rPr>
      </w:pPr>
    </w:p>
    <w:p w:rsidR="00EE6AD1" w14:paraId="2C89765F" w14:textId="77777777">
      <w:pPr>
        <w:rPr>
          <w:rFonts w:ascii="仿宋" w:eastAsia="仿宋" w:hAnsi="仿宋" w:cs="仿宋"/>
          <w:b/>
          <w:sz w:val="40"/>
        </w:rPr>
      </w:pPr>
    </w:p>
    <w:p w:rsidR="00EE6AD1" w14:paraId="308ED6C1"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轮胎相关行业投资方案</w:t>
      </w:r>
    </w:p>
    <w:p w:rsidR="00EE6AD1" w14:paraId="72D18573" w14:textId="77777777">
      <w:pPr>
        <w:jc w:val="center"/>
        <w:rPr>
          <w:rFonts w:ascii="仿宋" w:eastAsia="仿宋" w:hAnsi="仿宋" w:cs="仿宋"/>
          <w:b/>
          <w:sz w:val="40"/>
        </w:rPr>
      </w:pPr>
      <w:r>
        <w:rPr>
          <w:rFonts w:ascii="仿宋" w:eastAsia="仿宋" w:hAnsi="仿宋" w:cs="仿宋" w:hint="eastAsia"/>
          <w:b/>
          <w:sz w:val="40"/>
        </w:rPr>
        <w:t>目录</w:t>
      </w:r>
    </w:p>
    <w:p w:rsidR="00EE6AD1" w14:paraId="6AF976B9" w14:textId="77777777">
      <w:pPr>
        <w:pStyle w:val="TOC1"/>
        <w:tabs>
          <w:tab w:val="right" w:leader="dot" w:pos="8306"/>
        </w:tabs>
      </w:pPr>
      <w:r>
        <w:fldChar w:fldCharType="begin"/>
      </w:r>
      <w:r>
        <w:instrText>TOC \h \z</w:instrText>
      </w:r>
      <w:r>
        <w:fldChar w:fldCharType="separate"/>
      </w:r>
      <w:hyperlink w:anchor="_Toc1155" w:history="1">
        <w:r>
          <w:rPr>
            <w:rFonts w:ascii="仿宋" w:eastAsia="仿宋" w:hAnsi="仿宋" w:cs="仿宋" w:hint="eastAsia"/>
          </w:rPr>
          <w:t>前言</w:t>
        </w:r>
        <w:r>
          <w:tab/>
        </w:r>
        <w:r>
          <w:fldChar w:fldCharType="begin"/>
        </w:r>
        <w:r>
          <w:instrText xml:space="preserve"> PAGEREF _Toc1155 \h </w:instrText>
        </w:r>
        <w:r>
          <w:fldChar w:fldCharType="separate"/>
        </w:r>
        <w:r>
          <w:t>3</w:t>
        </w:r>
        <w:r>
          <w:fldChar w:fldCharType="end"/>
        </w:r>
      </w:hyperlink>
    </w:p>
    <w:p w:rsidR="00EE6AD1" w14:paraId="7F4C9169" w14:textId="77777777">
      <w:pPr>
        <w:pStyle w:val="TOC1"/>
        <w:tabs>
          <w:tab w:val="right" w:leader="dot" w:pos="8306"/>
        </w:tabs>
      </w:pPr>
      <w:hyperlink w:anchor="_Toc7724" w:history="1">
        <w:r>
          <w:rPr>
            <w:rFonts w:ascii="仿宋" w:eastAsia="仿宋" w:hAnsi="仿宋" w:cs="仿宋" w:hint="eastAsia"/>
          </w:rPr>
          <w:t>一、轮胎项目概论</w:t>
        </w:r>
        <w:r>
          <w:tab/>
        </w:r>
        <w:r>
          <w:fldChar w:fldCharType="begin"/>
        </w:r>
        <w:r>
          <w:instrText xml:space="preserve"> PAGEREF _Toc7724 \h </w:instrText>
        </w:r>
        <w:r>
          <w:fldChar w:fldCharType="separate"/>
        </w:r>
        <w:r>
          <w:t>3</w:t>
        </w:r>
        <w:r>
          <w:fldChar w:fldCharType="end"/>
        </w:r>
      </w:hyperlink>
    </w:p>
    <w:p w:rsidR="00EE6AD1" w14:paraId="3773733D" w14:textId="77777777">
      <w:pPr>
        <w:pStyle w:val="TOC2"/>
        <w:tabs>
          <w:tab w:val="right" w:leader="dot" w:pos="8306"/>
        </w:tabs>
      </w:pPr>
      <w:hyperlink w:anchor="_Toc11088" w:history="1">
        <w:r>
          <w:rPr>
            <w:rFonts w:ascii="仿宋" w:eastAsia="仿宋" w:hAnsi="仿宋" w:cs="仿宋" w:hint="eastAsia"/>
          </w:rPr>
          <w:t>（一）轮胎项目名称</w:t>
        </w:r>
        <w:r>
          <w:tab/>
        </w:r>
        <w:r>
          <w:fldChar w:fldCharType="begin"/>
        </w:r>
        <w:r>
          <w:instrText xml:space="preserve"> PAGEREF _Toc11088 \h </w:instrText>
        </w:r>
        <w:r>
          <w:fldChar w:fldCharType="separate"/>
        </w:r>
        <w:r>
          <w:t>3</w:t>
        </w:r>
        <w:r>
          <w:fldChar w:fldCharType="end"/>
        </w:r>
      </w:hyperlink>
    </w:p>
    <w:p w:rsidR="00EE6AD1" w14:paraId="6318BC02" w14:textId="77777777">
      <w:pPr>
        <w:pStyle w:val="TOC2"/>
        <w:tabs>
          <w:tab w:val="right" w:leader="dot" w:pos="8306"/>
        </w:tabs>
      </w:pPr>
      <w:hyperlink w:anchor="_Toc30716" w:history="1">
        <w:r>
          <w:rPr>
            <w:rFonts w:ascii="仿宋" w:eastAsia="仿宋" w:hAnsi="仿宋" w:cs="仿宋" w:hint="eastAsia"/>
          </w:rPr>
          <w:t>（二）轮胎项目投资人</w:t>
        </w:r>
        <w:r>
          <w:tab/>
        </w:r>
        <w:r>
          <w:fldChar w:fldCharType="begin"/>
        </w:r>
        <w:r>
          <w:instrText xml:space="preserve"> PAGEREF _Toc30716 \h </w:instrText>
        </w:r>
        <w:r>
          <w:fldChar w:fldCharType="separate"/>
        </w:r>
        <w:r>
          <w:t>3</w:t>
        </w:r>
        <w:r>
          <w:fldChar w:fldCharType="end"/>
        </w:r>
      </w:hyperlink>
    </w:p>
    <w:p w:rsidR="00EE6AD1" w14:paraId="46F17231" w14:textId="77777777">
      <w:pPr>
        <w:pStyle w:val="TOC2"/>
        <w:tabs>
          <w:tab w:val="right" w:leader="dot" w:pos="8306"/>
        </w:tabs>
      </w:pPr>
      <w:hyperlink w:anchor="_Toc28260" w:history="1">
        <w:r>
          <w:rPr>
            <w:rFonts w:ascii="仿宋" w:eastAsia="仿宋" w:hAnsi="仿宋" w:cs="仿宋" w:hint="eastAsia"/>
          </w:rPr>
          <w:t>（三）建设地点</w:t>
        </w:r>
        <w:r>
          <w:tab/>
        </w:r>
        <w:r>
          <w:fldChar w:fldCharType="begin"/>
        </w:r>
        <w:r>
          <w:instrText xml:space="preserve"> PAGEREF _Toc28260 \h </w:instrText>
        </w:r>
        <w:r>
          <w:fldChar w:fldCharType="separate"/>
        </w:r>
        <w:r>
          <w:t>3</w:t>
        </w:r>
        <w:r>
          <w:fldChar w:fldCharType="end"/>
        </w:r>
      </w:hyperlink>
    </w:p>
    <w:p w:rsidR="00EE6AD1" w14:paraId="37B696FF" w14:textId="77777777">
      <w:pPr>
        <w:pStyle w:val="TOC2"/>
        <w:tabs>
          <w:tab w:val="right" w:leader="dot" w:pos="8306"/>
        </w:tabs>
      </w:pPr>
      <w:hyperlink w:anchor="_Toc3030" w:history="1">
        <w:r>
          <w:rPr>
            <w:rFonts w:ascii="仿宋" w:eastAsia="仿宋" w:hAnsi="仿宋" w:cs="仿宋" w:hint="eastAsia"/>
          </w:rPr>
          <w:t>（四）编制原则</w:t>
        </w:r>
        <w:r>
          <w:tab/>
        </w:r>
        <w:r>
          <w:fldChar w:fldCharType="begin"/>
        </w:r>
        <w:r>
          <w:instrText xml:space="preserve"> PAGEREF _Toc3030 \h </w:instrText>
        </w:r>
        <w:r>
          <w:fldChar w:fldCharType="separate"/>
        </w:r>
        <w:r>
          <w:t>3</w:t>
        </w:r>
        <w:r>
          <w:fldChar w:fldCharType="end"/>
        </w:r>
      </w:hyperlink>
    </w:p>
    <w:p w:rsidR="00EE6AD1" w14:paraId="72CB7C44" w14:textId="77777777">
      <w:pPr>
        <w:pStyle w:val="TOC2"/>
        <w:tabs>
          <w:tab w:val="right" w:leader="dot" w:pos="8306"/>
        </w:tabs>
      </w:pPr>
      <w:hyperlink w:anchor="_Toc12209" w:history="1">
        <w:r>
          <w:rPr>
            <w:rFonts w:ascii="仿宋" w:eastAsia="仿宋" w:hAnsi="仿宋" w:cs="仿宋" w:hint="eastAsia"/>
          </w:rPr>
          <w:t>（五）编制依据</w:t>
        </w:r>
        <w:r>
          <w:tab/>
        </w:r>
        <w:r>
          <w:fldChar w:fldCharType="begin"/>
        </w:r>
        <w:r>
          <w:instrText xml:space="preserve"> PAGEREF _Toc12209 \h </w:instrText>
        </w:r>
        <w:r>
          <w:fldChar w:fldCharType="separate"/>
        </w:r>
        <w:r>
          <w:t>5</w:t>
        </w:r>
        <w:r>
          <w:fldChar w:fldCharType="end"/>
        </w:r>
      </w:hyperlink>
    </w:p>
    <w:p w:rsidR="00EE6AD1" w14:paraId="036B2F6C" w14:textId="77777777">
      <w:pPr>
        <w:pStyle w:val="TOC2"/>
        <w:tabs>
          <w:tab w:val="right" w:leader="dot" w:pos="8306"/>
        </w:tabs>
      </w:pPr>
      <w:hyperlink w:anchor="_Toc5370" w:history="1">
        <w:r>
          <w:rPr>
            <w:rFonts w:ascii="仿宋" w:eastAsia="仿宋" w:hAnsi="仿宋" w:cs="仿宋" w:hint="eastAsia"/>
          </w:rPr>
          <w:t>（六）编制范围及内容</w:t>
        </w:r>
        <w:r>
          <w:tab/>
        </w:r>
        <w:r>
          <w:fldChar w:fldCharType="begin"/>
        </w:r>
        <w:r>
          <w:instrText xml:space="preserve"> PAGEREF _Toc5370 \h </w:instrText>
        </w:r>
        <w:r>
          <w:fldChar w:fldCharType="separate"/>
        </w:r>
        <w:r>
          <w:t>6</w:t>
        </w:r>
        <w:r>
          <w:fldChar w:fldCharType="end"/>
        </w:r>
      </w:hyperlink>
    </w:p>
    <w:p w:rsidR="00EE6AD1" w14:paraId="4206F94F" w14:textId="77777777">
      <w:pPr>
        <w:pStyle w:val="TOC2"/>
        <w:tabs>
          <w:tab w:val="right" w:leader="dot" w:pos="8306"/>
        </w:tabs>
      </w:pPr>
      <w:hyperlink w:anchor="_Toc25156" w:history="1">
        <w:r>
          <w:rPr>
            <w:rFonts w:ascii="仿宋" w:eastAsia="仿宋" w:hAnsi="仿宋" w:cs="仿宋" w:hint="eastAsia"/>
          </w:rPr>
          <w:t>（七）轮胎项目建设背景</w:t>
        </w:r>
        <w:r>
          <w:tab/>
        </w:r>
        <w:r>
          <w:fldChar w:fldCharType="begin"/>
        </w:r>
        <w:r>
          <w:instrText xml:space="preserve"> PAGEREF _Toc25156 \h </w:instrText>
        </w:r>
        <w:r>
          <w:fldChar w:fldCharType="separate"/>
        </w:r>
        <w:r>
          <w:t>7</w:t>
        </w:r>
        <w:r>
          <w:fldChar w:fldCharType="end"/>
        </w:r>
      </w:hyperlink>
    </w:p>
    <w:p w:rsidR="00EE6AD1" w14:paraId="20971295" w14:textId="77777777">
      <w:pPr>
        <w:pStyle w:val="TOC2"/>
        <w:tabs>
          <w:tab w:val="right" w:leader="dot" w:pos="8306"/>
        </w:tabs>
      </w:pPr>
      <w:hyperlink w:anchor="_Toc29664" w:history="1">
        <w:r>
          <w:rPr>
            <w:rFonts w:ascii="仿宋" w:eastAsia="仿宋" w:hAnsi="仿宋" w:cs="仿宋" w:hint="eastAsia"/>
          </w:rPr>
          <w:t>（八）结论分析</w:t>
        </w:r>
        <w:r>
          <w:tab/>
        </w:r>
        <w:r>
          <w:fldChar w:fldCharType="begin"/>
        </w:r>
        <w:r>
          <w:instrText xml:space="preserve"> PA</w:instrText>
        </w:r>
        <w:r>
          <w:instrText xml:space="preserve">GEREF _Toc29664 \h </w:instrText>
        </w:r>
        <w:r>
          <w:fldChar w:fldCharType="separate"/>
        </w:r>
        <w:r>
          <w:t>8</w:t>
        </w:r>
        <w:r>
          <w:fldChar w:fldCharType="end"/>
        </w:r>
      </w:hyperlink>
    </w:p>
    <w:p w:rsidR="00EE6AD1" w14:paraId="5EB0B186" w14:textId="77777777">
      <w:pPr>
        <w:pStyle w:val="TOC1"/>
        <w:tabs>
          <w:tab w:val="right" w:leader="dot" w:pos="8306"/>
        </w:tabs>
      </w:pPr>
      <w:hyperlink w:anchor="_Toc16337" w:history="1">
        <w:r>
          <w:rPr>
            <w:rFonts w:ascii="仿宋" w:eastAsia="仿宋" w:hAnsi="仿宋" w:cs="仿宋" w:hint="eastAsia"/>
          </w:rPr>
          <w:t>二、建筑工程方案</w:t>
        </w:r>
        <w:r>
          <w:tab/>
        </w:r>
        <w:r>
          <w:fldChar w:fldCharType="begin"/>
        </w:r>
        <w:r>
          <w:instrText xml:space="preserve"> PAGEREF _Toc16337 \h </w:instrText>
        </w:r>
        <w:r>
          <w:fldChar w:fldCharType="separate"/>
        </w:r>
        <w:r>
          <w:t>9</w:t>
        </w:r>
        <w:r>
          <w:fldChar w:fldCharType="end"/>
        </w:r>
      </w:hyperlink>
    </w:p>
    <w:p w:rsidR="00EE6AD1" w14:paraId="3B9741E3" w14:textId="77777777">
      <w:pPr>
        <w:pStyle w:val="TOC2"/>
        <w:tabs>
          <w:tab w:val="right" w:leader="dot" w:pos="8306"/>
        </w:tabs>
      </w:pPr>
      <w:hyperlink w:anchor="_Toc21026" w:history="1">
        <w:r>
          <w:rPr>
            <w:rFonts w:ascii="仿宋" w:eastAsia="仿宋" w:hAnsi="仿宋" w:cs="仿宋" w:hint="eastAsia"/>
          </w:rPr>
          <w:t>（一）轮胎项目工程设计总体要求</w:t>
        </w:r>
        <w:r>
          <w:tab/>
        </w:r>
        <w:r>
          <w:fldChar w:fldCharType="begin"/>
        </w:r>
        <w:r>
          <w:instrText xml:space="preserve"> PAGEREF _Toc21026 \h </w:instrText>
        </w:r>
        <w:r>
          <w:fldChar w:fldCharType="separate"/>
        </w:r>
        <w:r>
          <w:t>9</w:t>
        </w:r>
        <w:r>
          <w:fldChar w:fldCharType="end"/>
        </w:r>
      </w:hyperlink>
    </w:p>
    <w:p w:rsidR="00EE6AD1" w14:paraId="34C783FF" w14:textId="77777777">
      <w:pPr>
        <w:pStyle w:val="TOC2"/>
        <w:tabs>
          <w:tab w:val="right" w:leader="dot" w:pos="8306"/>
        </w:tabs>
      </w:pPr>
      <w:hyperlink w:anchor="_Toc3949" w:history="1">
        <w:r>
          <w:rPr>
            <w:rFonts w:ascii="仿宋" w:eastAsia="仿宋" w:hAnsi="仿宋" w:cs="仿宋" w:hint="eastAsia"/>
          </w:rPr>
          <w:t>（二）建设方案</w:t>
        </w:r>
        <w:r>
          <w:tab/>
        </w:r>
        <w:r>
          <w:fldChar w:fldCharType="begin"/>
        </w:r>
        <w:r>
          <w:instrText xml:space="preserve"> PAGEREF _Toc3949 \h </w:instrText>
        </w:r>
        <w:r>
          <w:fldChar w:fldCharType="separate"/>
        </w:r>
        <w:r>
          <w:t>13</w:t>
        </w:r>
        <w:r>
          <w:fldChar w:fldCharType="end"/>
        </w:r>
      </w:hyperlink>
    </w:p>
    <w:p w:rsidR="00EE6AD1" w14:paraId="651FA201" w14:textId="77777777">
      <w:pPr>
        <w:pStyle w:val="TOC2"/>
        <w:tabs>
          <w:tab w:val="right" w:leader="dot" w:pos="8306"/>
        </w:tabs>
      </w:pPr>
      <w:hyperlink w:anchor="_Toc14018" w:history="1">
        <w:r>
          <w:rPr>
            <w:rFonts w:ascii="仿宋" w:eastAsia="仿宋" w:hAnsi="仿宋" w:cs="仿宋" w:hint="eastAsia"/>
          </w:rPr>
          <w:t>（三）建筑工程建设指标</w:t>
        </w:r>
        <w:r>
          <w:tab/>
        </w:r>
        <w:r>
          <w:fldChar w:fldCharType="begin"/>
        </w:r>
        <w:r>
          <w:instrText xml:space="preserve"> PAGEREF _Toc14018 \h </w:instrText>
        </w:r>
        <w:r>
          <w:fldChar w:fldCharType="separate"/>
        </w:r>
        <w:r>
          <w:t>15</w:t>
        </w:r>
        <w:r>
          <w:fldChar w:fldCharType="end"/>
        </w:r>
      </w:hyperlink>
    </w:p>
    <w:p w:rsidR="00EE6AD1" w14:paraId="0996EE70" w14:textId="77777777">
      <w:pPr>
        <w:pStyle w:val="TOC1"/>
        <w:tabs>
          <w:tab w:val="right" w:leader="dot" w:pos="8306"/>
        </w:tabs>
      </w:pPr>
      <w:hyperlink w:anchor="_Toc12116" w:history="1">
        <w:r>
          <w:rPr>
            <w:rFonts w:ascii="仿宋" w:eastAsia="仿宋" w:hAnsi="仿宋" w:cs="仿宋" w:hint="eastAsia"/>
          </w:rPr>
          <w:t>三、原材料及成品管理</w:t>
        </w:r>
        <w:r>
          <w:tab/>
        </w:r>
        <w:r>
          <w:fldChar w:fldCharType="begin"/>
        </w:r>
        <w:r>
          <w:instrText xml:space="preserve"> PAGEREF _Toc12116 \h </w:instrText>
        </w:r>
        <w:r>
          <w:fldChar w:fldCharType="separate"/>
        </w:r>
        <w:r>
          <w:t>16</w:t>
        </w:r>
        <w:r>
          <w:fldChar w:fldCharType="end"/>
        </w:r>
      </w:hyperlink>
    </w:p>
    <w:p w:rsidR="00EE6AD1" w14:paraId="7E45EBA4" w14:textId="77777777">
      <w:pPr>
        <w:pStyle w:val="TOC2"/>
        <w:tabs>
          <w:tab w:val="right" w:leader="dot" w:pos="8306"/>
        </w:tabs>
      </w:pPr>
      <w:hyperlink w:anchor="_Toc5470" w:history="1">
        <w:r>
          <w:rPr>
            <w:rFonts w:ascii="仿宋" w:eastAsia="仿宋" w:hAnsi="仿宋" w:cs="仿宋" w:hint="eastAsia"/>
          </w:rPr>
          <w:t>（一）轮胎项目建设期原辅材料供应情况</w:t>
        </w:r>
        <w:r>
          <w:tab/>
        </w:r>
        <w:r>
          <w:fldChar w:fldCharType="begin"/>
        </w:r>
        <w:r>
          <w:instrText xml:space="preserve"> PAGEREF _Toc5470 \h </w:instrText>
        </w:r>
        <w:r>
          <w:fldChar w:fldCharType="separate"/>
        </w:r>
        <w:r>
          <w:t>16</w:t>
        </w:r>
        <w:r>
          <w:fldChar w:fldCharType="end"/>
        </w:r>
      </w:hyperlink>
    </w:p>
    <w:p w:rsidR="00EE6AD1" w14:paraId="5B6DF22E" w14:textId="77777777">
      <w:pPr>
        <w:pStyle w:val="TOC2"/>
        <w:tabs>
          <w:tab w:val="right" w:leader="dot" w:pos="8306"/>
        </w:tabs>
      </w:pPr>
      <w:hyperlink w:anchor="_Toc25008" w:history="1">
        <w:r>
          <w:rPr>
            <w:rFonts w:ascii="仿宋" w:eastAsia="仿宋" w:hAnsi="仿宋" w:cs="仿宋" w:hint="eastAsia"/>
          </w:rPr>
          <w:t>（二）轮胎项目运营期原辅材料供应及质量管理</w:t>
        </w:r>
        <w:r>
          <w:tab/>
        </w:r>
        <w:r>
          <w:fldChar w:fldCharType="begin"/>
        </w:r>
        <w:r>
          <w:instrText xml:space="preserve"> PAGEREF _Toc25008 \h </w:instrText>
        </w:r>
        <w:r>
          <w:fldChar w:fldCharType="separate"/>
        </w:r>
        <w:r>
          <w:t>16</w:t>
        </w:r>
        <w:r>
          <w:fldChar w:fldCharType="end"/>
        </w:r>
      </w:hyperlink>
    </w:p>
    <w:p w:rsidR="00EE6AD1" w14:paraId="23F0B571" w14:textId="77777777">
      <w:pPr>
        <w:pStyle w:val="TOC1"/>
        <w:tabs>
          <w:tab w:val="right" w:leader="dot" w:pos="8306"/>
        </w:tabs>
      </w:pPr>
      <w:hyperlink w:anchor="_Toc30809" w:history="1">
        <w:r>
          <w:rPr>
            <w:rFonts w:ascii="仿宋" w:eastAsia="仿宋" w:hAnsi="仿宋" w:cs="仿宋" w:hint="eastAsia"/>
          </w:rPr>
          <w:t>四、产品方案与建设规划</w:t>
        </w:r>
        <w:r>
          <w:tab/>
        </w:r>
        <w:r>
          <w:fldChar w:fldCharType="begin"/>
        </w:r>
        <w:r>
          <w:instrText xml:space="preserve"> PAGEREF _Toc30809 \h </w:instrText>
        </w:r>
        <w:r>
          <w:fldChar w:fldCharType="separate"/>
        </w:r>
        <w:r>
          <w:t>18</w:t>
        </w:r>
        <w:r>
          <w:fldChar w:fldCharType="end"/>
        </w:r>
      </w:hyperlink>
    </w:p>
    <w:p w:rsidR="00EE6AD1" w14:paraId="646D64A6" w14:textId="77777777">
      <w:pPr>
        <w:pStyle w:val="TOC2"/>
        <w:tabs>
          <w:tab w:val="right" w:leader="dot" w:pos="8306"/>
        </w:tabs>
      </w:pPr>
      <w:hyperlink w:anchor="_Toc7350" w:history="1">
        <w:r>
          <w:rPr>
            <w:rFonts w:ascii="仿宋" w:eastAsia="仿宋" w:hAnsi="仿宋" w:cs="仿宋" w:hint="eastAsia"/>
          </w:rPr>
          <w:t>（一）轮胎项目场地规模</w:t>
        </w:r>
        <w:r>
          <w:tab/>
        </w:r>
        <w:r>
          <w:fldChar w:fldCharType="begin"/>
        </w:r>
        <w:r>
          <w:instrText xml:space="preserve"> PAGEREF _Toc7350 \h </w:instrText>
        </w:r>
        <w:r>
          <w:fldChar w:fldCharType="separate"/>
        </w:r>
        <w:r>
          <w:t>18</w:t>
        </w:r>
        <w:r>
          <w:fldChar w:fldCharType="end"/>
        </w:r>
      </w:hyperlink>
    </w:p>
    <w:p w:rsidR="00EE6AD1" w14:paraId="53BB21C6" w14:textId="77777777">
      <w:pPr>
        <w:pStyle w:val="TOC2"/>
        <w:tabs>
          <w:tab w:val="right" w:leader="dot" w:pos="8306"/>
        </w:tabs>
      </w:pPr>
      <w:hyperlink w:anchor="_Toc9475" w:history="1">
        <w:r>
          <w:rPr>
            <w:rFonts w:ascii="仿宋" w:eastAsia="仿宋" w:hAnsi="仿宋" w:cs="仿宋" w:hint="eastAsia"/>
          </w:rPr>
          <w:t>（二）产能规模</w:t>
        </w:r>
        <w:r>
          <w:tab/>
        </w:r>
        <w:r>
          <w:fldChar w:fldCharType="begin"/>
        </w:r>
        <w:r>
          <w:instrText xml:space="preserve"> PAGEREF _Toc9475 \h </w:instrText>
        </w:r>
        <w:r>
          <w:fldChar w:fldCharType="separate"/>
        </w:r>
        <w:r>
          <w:t>18</w:t>
        </w:r>
        <w:r>
          <w:fldChar w:fldCharType="end"/>
        </w:r>
      </w:hyperlink>
    </w:p>
    <w:p w:rsidR="00EE6AD1" w14:paraId="4D0B913B" w14:textId="77777777">
      <w:pPr>
        <w:pStyle w:val="TOC2"/>
        <w:tabs>
          <w:tab w:val="right" w:leader="dot" w:pos="8306"/>
        </w:tabs>
      </w:pPr>
      <w:hyperlink w:anchor="_Toc24731" w:history="1">
        <w:r>
          <w:rPr>
            <w:rFonts w:ascii="仿宋" w:eastAsia="仿宋" w:hAnsi="仿宋" w:cs="仿宋" w:hint="eastAsia"/>
          </w:rPr>
          <w:t>（三）产品规划方案及生产纲领</w:t>
        </w:r>
        <w:r>
          <w:tab/>
        </w:r>
        <w:r>
          <w:fldChar w:fldCharType="begin"/>
        </w:r>
        <w:r>
          <w:instrText xml:space="preserve"> PAGEREF _Toc24731 \h </w:instrText>
        </w:r>
        <w:r>
          <w:fldChar w:fldCharType="separate"/>
        </w:r>
        <w:r>
          <w:t>18</w:t>
        </w:r>
        <w:r>
          <w:fldChar w:fldCharType="end"/>
        </w:r>
      </w:hyperlink>
    </w:p>
    <w:p w:rsidR="00EE6AD1" w14:paraId="4FCF5847" w14:textId="77777777">
      <w:pPr>
        <w:pStyle w:val="TOC1"/>
        <w:tabs>
          <w:tab w:val="right" w:leader="dot" w:pos="8306"/>
        </w:tabs>
      </w:pPr>
      <w:hyperlink w:anchor="_Toc21060" w:history="1">
        <w:r>
          <w:rPr>
            <w:rFonts w:ascii="仿宋" w:eastAsia="仿宋" w:hAnsi="仿宋" w:cs="仿宋" w:hint="eastAsia"/>
          </w:rPr>
          <w:t>五</w:t>
        </w:r>
        <w:r>
          <w:rPr>
            <w:rFonts w:ascii="仿宋" w:eastAsia="仿宋" w:hAnsi="仿宋" w:cs="仿宋" w:hint="eastAsia"/>
          </w:rPr>
          <w:t>、轮胎项目投资背景分析</w:t>
        </w:r>
        <w:r>
          <w:tab/>
        </w:r>
        <w:r>
          <w:fldChar w:fldCharType="begin"/>
        </w:r>
        <w:r>
          <w:instrText xml:space="preserve"> PAGEREF _Toc21060 \h </w:instrText>
        </w:r>
        <w:r>
          <w:fldChar w:fldCharType="separate"/>
        </w:r>
        <w:r>
          <w:t>19</w:t>
        </w:r>
        <w:r>
          <w:fldChar w:fldCharType="end"/>
        </w:r>
      </w:hyperlink>
    </w:p>
    <w:p w:rsidR="00EE6AD1" w14:paraId="607A7F72" w14:textId="77777777">
      <w:pPr>
        <w:pStyle w:val="TOC2"/>
        <w:tabs>
          <w:tab w:val="right" w:leader="dot" w:pos="8306"/>
        </w:tabs>
      </w:pPr>
      <w:hyperlink w:anchor="_Toc27175" w:history="1">
        <w:r>
          <w:rPr>
            <w:rFonts w:ascii="仿宋" w:eastAsia="仿宋" w:hAnsi="仿宋" w:cs="仿宋" w:hint="eastAsia"/>
          </w:rPr>
          <w:t>（一）行业背景分析</w:t>
        </w:r>
        <w:r>
          <w:tab/>
        </w:r>
        <w:r>
          <w:fldChar w:fldCharType="begin"/>
        </w:r>
        <w:r>
          <w:instrText xml:space="preserve"> PAGEREF _Toc27175 \h </w:instrText>
        </w:r>
        <w:r>
          <w:fldChar w:fldCharType="separate"/>
        </w:r>
        <w:r>
          <w:t>19</w:t>
        </w:r>
        <w:r>
          <w:fldChar w:fldCharType="end"/>
        </w:r>
      </w:hyperlink>
    </w:p>
    <w:p w:rsidR="00EE6AD1" w14:paraId="56782895" w14:textId="77777777">
      <w:pPr>
        <w:pStyle w:val="TOC2"/>
        <w:tabs>
          <w:tab w:val="right" w:leader="dot" w:pos="8306"/>
        </w:tabs>
      </w:pPr>
      <w:hyperlink w:anchor="_Toc3414" w:history="1">
        <w:r>
          <w:rPr>
            <w:rFonts w:ascii="仿宋" w:eastAsia="仿宋" w:hAnsi="仿宋" w:cs="仿宋" w:hint="eastAsia"/>
          </w:rPr>
          <w:t>（二）产业发展分析</w:t>
        </w:r>
        <w:r>
          <w:tab/>
        </w:r>
        <w:r>
          <w:fldChar w:fldCharType="begin"/>
        </w:r>
        <w:r>
          <w:instrText xml:space="preserve"> PAGEREF _Toc3414 \h </w:instrText>
        </w:r>
        <w:r>
          <w:fldChar w:fldCharType="separate"/>
        </w:r>
        <w:r>
          <w:t>20</w:t>
        </w:r>
        <w:r>
          <w:fldChar w:fldCharType="end"/>
        </w:r>
      </w:hyperlink>
    </w:p>
    <w:p w:rsidR="00EE6AD1" w14:paraId="5AB9B2BF" w14:textId="77777777">
      <w:pPr>
        <w:pStyle w:val="TOC1"/>
        <w:tabs>
          <w:tab w:val="right" w:leader="dot" w:pos="8306"/>
        </w:tabs>
      </w:pPr>
      <w:hyperlink w:anchor="_Toc3827" w:history="1">
        <w:r>
          <w:rPr>
            <w:rFonts w:ascii="仿宋" w:eastAsia="仿宋" w:hAnsi="仿宋" w:cs="仿宋" w:hint="eastAsia"/>
          </w:rPr>
          <w:t>六、组织架构分析</w:t>
        </w:r>
        <w:r>
          <w:tab/>
        </w:r>
        <w:r>
          <w:fldChar w:fldCharType="begin"/>
        </w:r>
        <w:r>
          <w:instrText xml:space="preserve"> PAGEREF _Toc3827 \h </w:instrText>
        </w:r>
        <w:r>
          <w:fldChar w:fldCharType="separate"/>
        </w:r>
        <w:r>
          <w:t>21</w:t>
        </w:r>
        <w:r>
          <w:fldChar w:fldCharType="end"/>
        </w:r>
      </w:hyperlink>
    </w:p>
    <w:p w:rsidR="00EE6AD1" w14:paraId="210B2254" w14:textId="77777777">
      <w:pPr>
        <w:pStyle w:val="TOC2"/>
        <w:tabs>
          <w:tab w:val="right" w:leader="dot" w:pos="8306"/>
        </w:tabs>
      </w:pPr>
      <w:hyperlink w:anchor="_Toc1423" w:history="1">
        <w:r>
          <w:rPr>
            <w:rFonts w:ascii="仿宋" w:eastAsia="仿宋" w:hAnsi="仿宋" w:cs="仿宋" w:hint="eastAsia"/>
          </w:rPr>
          <w:t>（一）人力资源配置</w:t>
        </w:r>
        <w:r>
          <w:tab/>
        </w:r>
        <w:r>
          <w:fldChar w:fldCharType="begin"/>
        </w:r>
        <w:r>
          <w:instrText xml:space="preserve"> PAGEREF _Toc1423 \h </w:instrText>
        </w:r>
        <w:r>
          <w:fldChar w:fldCharType="separate"/>
        </w:r>
        <w:r>
          <w:t>21</w:t>
        </w:r>
        <w:r>
          <w:fldChar w:fldCharType="end"/>
        </w:r>
      </w:hyperlink>
    </w:p>
    <w:p w:rsidR="00EE6AD1" w14:paraId="4330BB4B" w14:textId="77777777">
      <w:pPr>
        <w:pStyle w:val="TOC2"/>
        <w:tabs>
          <w:tab w:val="right" w:leader="dot" w:pos="8306"/>
        </w:tabs>
      </w:pPr>
      <w:hyperlink w:anchor="_Toc14489" w:history="1">
        <w:r>
          <w:rPr>
            <w:rFonts w:ascii="仿宋" w:eastAsia="仿宋" w:hAnsi="仿宋" w:cs="仿宋" w:hint="eastAsia"/>
          </w:rPr>
          <w:t>（二）员工技能培训</w:t>
        </w:r>
        <w:r>
          <w:tab/>
        </w:r>
        <w:r>
          <w:fldChar w:fldCharType="begin"/>
        </w:r>
        <w:r>
          <w:instrText xml:space="preserve"> PAGEREF _Toc14489 \h </w:instrText>
        </w:r>
        <w:r>
          <w:fldChar w:fldCharType="separate"/>
        </w:r>
        <w:r>
          <w:t>22</w:t>
        </w:r>
        <w:r>
          <w:fldChar w:fldCharType="end"/>
        </w:r>
      </w:hyperlink>
    </w:p>
    <w:p w:rsidR="00EE6AD1" w14:paraId="3F8E10BA" w14:textId="77777777">
      <w:pPr>
        <w:pStyle w:val="TOC1"/>
        <w:tabs>
          <w:tab w:val="right" w:leader="dot" w:pos="8306"/>
        </w:tabs>
      </w:pPr>
      <w:hyperlink w:anchor="_Toc32591" w:history="1">
        <w:r>
          <w:rPr>
            <w:rFonts w:ascii="仿宋" w:eastAsia="仿宋" w:hAnsi="仿宋" w:cs="仿宋" w:hint="eastAsia"/>
          </w:rPr>
          <w:t>七、节能方案</w:t>
        </w:r>
        <w:r>
          <w:tab/>
        </w:r>
        <w:r>
          <w:fldChar w:fldCharType="begin"/>
        </w:r>
        <w:r>
          <w:instrText xml:space="preserve"> PAG</w:instrText>
        </w:r>
        <w:r>
          <w:instrText xml:space="preserve">EREF _Toc32591 \h </w:instrText>
        </w:r>
        <w:r>
          <w:fldChar w:fldCharType="separate"/>
        </w:r>
        <w:r>
          <w:t>24</w:t>
        </w:r>
        <w:r>
          <w:fldChar w:fldCharType="end"/>
        </w:r>
      </w:hyperlink>
    </w:p>
    <w:p w:rsidR="00EE6AD1" w14:paraId="4824794D" w14:textId="77777777">
      <w:pPr>
        <w:pStyle w:val="TOC2"/>
        <w:tabs>
          <w:tab w:val="right" w:leader="dot" w:pos="8306"/>
        </w:tabs>
      </w:pPr>
      <w:hyperlink w:anchor="_Toc24158" w:history="1">
        <w:r>
          <w:rPr>
            <w:rFonts w:ascii="仿宋" w:eastAsia="仿宋" w:hAnsi="仿宋" w:cs="仿宋" w:hint="eastAsia"/>
          </w:rPr>
          <w:t>（一）轮胎项目节能概述</w:t>
        </w:r>
        <w:r>
          <w:tab/>
        </w:r>
        <w:r>
          <w:fldChar w:fldCharType="begin"/>
        </w:r>
        <w:r>
          <w:instrText xml:space="preserve"> PAGEREF _Toc24158 \h </w:instrText>
        </w:r>
        <w:r>
          <w:fldChar w:fldCharType="separate"/>
        </w:r>
        <w:r>
          <w:t>24</w:t>
        </w:r>
        <w:r>
          <w:fldChar w:fldCharType="end"/>
        </w:r>
      </w:hyperlink>
    </w:p>
    <w:p w:rsidR="00EE6AD1" w14:paraId="3A4E4E9F" w14:textId="77777777">
      <w:pPr>
        <w:pStyle w:val="TOC2"/>
        <w:tabs>
          <w:tab w:val="right" w:leader="dot" w:pos="8306"/>
        </w:tabs>
      </w:pPr>
      <w:hyperlink w:anchor="_Toc28558" w:history="1">
        <w:r>
          <w:rPr>
            <w:rFonts w:ascii="仿宋" w:eastAsia="仿宋" w:hAnsi="仿宋" w:cs="仿宋" w:hint="eastAsia"/>
          </w:rPr>
          <w:t>（二）能源消费种类和数量分析</w:t>
        </w:r>
        <w:r>
          <w:tab/>
        </w:r>
        <w:r>
          <w:fldChar w:fldCharType="begin"/>
        </w:r>
        <w:r>
          <w:instrText xml:space="preserve"> PAGEREF _Toc28558 \h </w:instrText>
        </w:r>
        <w:r>
          <w:fldChar w:fldCharType="separate"/>
        </w:r>
        <w:r>
          <w:t>25</w:t>
        </w:r>
        <w:r>
          <w:fldChar w:fldCharType="end"/>
        </w:r>
      </w:hyperlink>
    </w:p>
    <w:p w:rsidR="00EE6AD1" w14:paraId="692B06D2" w14:textId="77777777">
      <w:pPr>
        <w:pStyle w:val="TOC2"/>
        <w:tabs>
          <w:tab w:val="right" w:leader="dot" w:pos="8306"/>
        </w:tabs>
      </w:pPr>
      <w:hyperlink w:anchor="_Toc6423" w:history="1">
        <w:r>
          <w:rPr>
            <w:rFonts w:ascii="仿宋" w:eastAsia="仿宋" w:hAnsi="仿宋" w:cs="仿宋" w:hint="eastAsia"/>
          </w:rPr>
          <w:t>（三）轮胎项目节能措施</w:t>
        </w:r>
        <w:r>
          <w:tab/>
        </w:r>
        <w:r>
          <w:fldChar w:fldCharType="begin"/>
        </w:r>
        <w:r>
          <w:instrText xml:space="preserve"> PAGEREF _Toc6423 \h </w:instrText>
        </w:r>
        <w:r>
          <w:fldChar w:fldCharType="separate"/>
        </w:r>
        <w:r>
          <w:t>26</w:t>
        </w:r>
        <w:r>
          <w:fldChar w:fldCharType="end"/>
        </w:r>
      </w:hyperlink>
    </w:p>
    <w:p w:rsidR="00EE6AD1" w14:paraId="32B1970F" w14:textId="77777777">
      <w:pPr>
        <w:pStyle w:val="TOC2"/>
        <w:tabs>
          <w:tab w:val="right" w:leader="dot" w:pos="8306"/>
        </w:tabs>
      </w:pPr>
      <w:hyperlink w:anchor="_Toc3229" w:history="1">
        <w:r>
          <w:rPr>
            <w:rFonts w:ascii="仿宋" w:eastAsia="仿宋" w:hAnsi="仿宋" w:cs="仿宋" w:hint="eastAsia"/>
          </w:rPr>
          <w:t>（四）节能综合评价</w:t>
        </w:r>
        <w:r>
          <w:tab/>
        </w:r>
        <w:r>
          <w:fldChar w:fldCharType="begin"/>
        </w:r>
        <w:r>
          <w:instrText xml:space="preserve"> PAGEREF _Toc3229 \h </w:instrText>
        </w:r>
        <w:r>
          <w:fldChar w:fldCharType="separate"/>
        </w:r>
        <w:r>
          <w:t>29</w:t>
        </w:r>
        <w:r>
          <w:fldChar w:fldCharType="end"/>
        </w:r>
      </w:hyperlink>
    </w:p>
    <w:p w:rsidR="00EE6AD1" w14:paraId="61FCDC16" w14:textId="77777777">
      <w:pPr>
        <w:pStyle w:val="TOC1"/>
        <w:tabs>
          <w:tab w:val="right" w:leader="dot" w:pos="8306"/>
        </w:tabs>
      </w:pPr>
      <w:hyperlink w:anchor="_Toc2911" w:history="1">
        <w:r>
          <w:rPr>
            <w:rFonts w:ascii="仿宋" w:eastAsia="仿宋" w:hAnsi="仿宋" w:cs="仿宋" w:hint="eastAsia"/>
          </w:rPr>
          <w:t>八、轮胎项目规划进度</w:t>
        </w:r>
        <w:r>
          <w:tab/>
        </w:r>
        <w:r>
          <w:fldChar w:fldCharType="begin"/>
        </w:r>
        <w:r>
          <w:instrText xml:space="preserve"> PAGEREF _Toc2911 \h </w:instrText>
        </w:r>
        <w:r>
          <w:fldChar w:fldCharType="separate"/>
        </w:r>
        <w:r>
          <w:t>29</w:t>
        </w:r>
        <w:r>
          <w:fldChar w:fldCharType="end"/>
        </w:r>
      </w:hyperlink>
    </w:p>
    <w:p w:rsidR="00EE6AD1" w14:paraId="3C941654" w14:textId="77777777">
      <w:pPr>
        <w:pStyle w:val="TOC2"/>
        <w:tabs>
          <w:tab w:val="right" w:leader="dot" w:pos="8306"/>
        </w:tabs>
      </w:pPr>
      <w:hyperlink w:anchor="_Toc17932" w:history="1">
        <w:r>
          <w:rPr>
            <w:rFonts w:ascii="仿宋" w:eastAsia="仿宋" w:hAnsi="仿宋" w:cs="仿宋" w:hint="eastAsia"/>
          </w:rPr>
          <w:t>（</w:t>
        </w:r>
        <w:r>
          <w:rPr>
            <w:rFonts w:ascii="仿宋" w:eastAsia="仿宋" w:hAnsi="仿宋" w:cs="仿宋" w:hint="eastAsia"/>
          </w:rPr>
          <w:t>一）轮胎项目进度安排</w:t>
        </w:r>
        <w:r>
          <w:tab/>
        </w:r>
        <w:r>
          <w:fldChar w:fldCharType="begin"/>
        </w:r>
        <w:r>
          <w:instrText xml:space="preserve"> PAGEREF _Toc17932 \h </w:instrText>
        </w:r>
        <w:r>
          <w:fldChar w:fldCharType="separate"/>
        </w:r>
        <w:r>
          <w:t>29</w:t>
        </w:r>
        <w:r>
          <w:fldChar w:fldCharType="end"/>
        </w:r>
      </w:hyperlink>
    </w:p>
    <w:p w:rsidR="00EE6AD1" w14:paraId="1829624B" w14:textId="77777777">
      <w:pPr>
        <w:pStyle w:val="TOC2"/>
        <w:tabs>
          <w:tab w:val="right" w:leader="dot" w:pos="8306"/>
        </w:tabs>
      </w:pPr>
      <w:hyperlink w:anchor="_Toc26712" w:history="1">
        <w:r>
          <w:rPr>
            <w:rFonts w:ascii="仿宋" w:eastAsia="仿宋" w:hAnsi="仿宋" w:cs="仿宋" w:hint="eastAsia"/>
          </w:rPr>
          <w:t>（二）轮胎项目实施保障措施</w:t>
        </w:r>
        <w:r>
          <w:tab/>
        </w:r>
        <w:r>
          <w:fldChar w:fldCharType="begin"/>
        </w:r>
        <w:r>
          <w:instrText xml:space="preserve"> PAGEREF _Toc26712 \h </w:instrText>
        </w:r>
        <w:r>
          <w:fldChar w:fldCharType="separate"/>
        </w:r>
        <w:r>
          <w:t>30</w:t>
        </w:r>
        <w:r>
          <w:fldChar w:fldCharType="end"/>
        </w:r>
      </w:hyperlink>
    </w:p>
    <w:p w:rsidR="00EE6AD1" w14:paraId="06AC9F8E" w14:textId="77777777">
      <w:pPr>
        <w:pStyle w:val="TOC1"/>
        <w:tabs>
          <w:tab w:val="right" w:leader="dot" w:pos="8306"/>
        </w:tabs>
      </w:pPr>
      <w:hyperlink w:anchor="_Toc25833" w:history="1">
        <w:r>
          <w:rPr>
            <w:rFonts w:ascii="仿宋" w:eastAsia="仿宋" w:hAnsi="仿宋" w:cs="仿宋" w:hint="eastAsia"/>
          </w:rPr>
          <w:t>九、投资估算</w:t>
        </w:r>
        <w:r>
          <w:tab/>
        </w:r>
        <w:r>
          <w:fldChar w:fldCharType="begin"/>
        </w:r>
        <w:r>
          <w:instrText xml:space="preserve"> PAGEREF _Toc25833 \h </w:instrText>
        </w:r>
        <w:r>
          <w:fldChar w:fldCharType="separate"/>
        </w:r>
        <w:r>
          <w:t>30</w:t>
        </w:r>
        <w:r>
          <w:fldChar w:fldCharType="end"/>
        </w:r>
      </w:hyperlink>
    </w:p>
    <w:p w:rsidR="00EE6AD1" w14:paraId="2771C8EE" w14:textId="77777777">
      <w:pPr>
        <w:pStyle w:val="TOC2"/>
        <w:tabs>
          <w:tab w:val="right" w:leader="dot" w:pos="8306"/>
        </w:tabs>
      </w:pPr>
      <w:hyperlink w:anchor="_Toc30087" w:history="1">
        <w:r>
          <w:rPr>
            <w:rFonts w:ascii="仿宋" w:eastAsia="仿宋" w:hAnsi="仿宋" w:cs="仿宋" w:hint="eastAsia"/>
          </w:rPr>
          <w:t>（一）投资估算的编制说明</w:t>
        </w:r>
        <w:r>
          <w:tab/>
        </w:r>
        <w:r>
          <w:fldChar w:fldCharType="begin"/>
        </w:r>
        <w:r>
          <w:instrText xml:space="preserve"> PAGEREF _Toc30087 \h </w:instrText>
        </w:r>
        <w:r>
          <w:fldChar w:fldCharType="separate"/>
        </w:r>
        <w:r>
          <w:t>30</w:t>
        </w:r>
        <w:r>
          <w:fldChar w:fldCharType="end"/>
        </w:r>
      </w:hyperlink>
    </w:p>
    <w:p w:rsidR="00EE6AD1" w14:paraId="53360ABB" w14:textId="77777777">
      <w:pPr>
        <w:pStyle w:val="TOC2"/>
        <w:tabs>
          <w:tab w:val="right" w:leader="dot" w:pos="8306"/>
        </w:tabs>
      </w:pPr>
      <w:hyperlink w:anchor="_Toc24230" w:history="1">
        <w:r>
          <w:rPr>
            <w:rFonts w:ascii="仿宋" w:eastAsia="仿宋" w:hAnsi="仿宋" w:cs="仿宋" w:hint="eastAsia"/>
          </w:rPr>
          <w:t>（二）建设投资估算</w:t>
        </w:r>
        <w:r>
          <w:tab/>
        </w:r>
        <w:r>
          <w:fldChar w:fldCharType="begin"/>
        </w:r>
        <w:r>
          <w:instrText xml:space="preserve"> PAGEREF _Toc24230 \h </w:instrText>
        </w:r>
        <w:r>
          <w:fldChar w:fldCharType="separate"/>
        </w:r>
        <w:r>
          <w:t>31</w:t>
        </w:r>
        <w:r>
          <w:fldChar w:fldCharType="end"/>
        </w:r>
      </w:hyperlink>
    </w:p>
    <w:p w:rsidR="00EE6AD1" w14:paraId="5B469195" w14:textId="77777777">
      <w:pPr>
        <w:pStyle w:val="TOC2"/>
        <w:tabs>
          <w:tab w:val="right" w:leader="dot" w:pos="8306"/>
        </w:tabs>
      </w:pPr>
      <w:hyperlink w:anchor="_Toc2196" w:history="1">
        <w:r>
          <w:rPr>
            <w:rFonts w:ascii="仿宋" w:eastAsia="仿宋" w:hAnsi="仿宋" w:cs="仿宋" w:hint="eastAsia"/>
          </w:rPr>
          <w:t>（三）建设期利息</w:t>
        </w:r>
        <w:r>
          <w:tab/>
        </w:r>
        <w:r>
          <w:fldChar w:fldCharType="begin"/>
        </w:r>
        <w:r>
          <w:instrText xml:space="preserve"> PAGEREF _Toc2196 \h </w:instrText>
        </w:r>
        <w:r>
          <w:fldChar w:fldCharType="separate"/>
        </w:r>
        <w:r>
          <w:t>32</w:t>
        </w:r>
        <w:r>
          <w:fldChar w:fldCharType="end"/>
        </w:r>
      </w:hyperlink>
    </w:p>
    <w:p w:rsidR="00EE6AD1" w14:paraId="3D4BDF50" w14:textId="77777777">
      <w:pPr>
        <w:pStyle w:val="TOC2"/>
        <w:tabs>
          <w:tab w:val="right" w:leader="dot" w:pos="8306"/>
        </w:tabs>
      </w:pPr>
      <w:hyperlink w:anchor="_Toc30815"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_Toc30815 \h </w:instrText>
        </w:r>
        <w:r>
          <w:fldChar w:fldCharType="separate"/>
        </w:r>
        <w:r>
          <w:t>33</w:t>
        </w:r>
        <w:r>
          <w:fldChar w:fldCharType="end"/>
        </w:r>
      </w:hyperlink>
    </w:p>
    <w:p w:rsidR="00EE6AD1" w14:paraId="22C2E644" w14:textId="77777777">
      <w:pPr>
        <w:pStyle w:val="TOC2"/>
        <w:tabs>
          <w:tab w:val="right" w:leader="dot" w:pos="8306"/>
        </w:tabs>
      </w:pPr>
      <w:hyperlink w:anchor="_Toc18410" w:history="1">
        <w:r>
          <w:rPr>
            <w:rFonts w:ascii="仿宋" w:eastAsia="仿宋" w:hAnsi="仿宋" w:cs="仿宋" w:hint="eastAsia"/>
          </w:rPr>
          <w:t>（五）轮胎项目总投资</w:t>
        </w:r>
        <w:r>
          <w:tab/>
        </w:r>
        <w:r>
          <w:fldChar w:fldCharType="begin"/>
        </w:r>
        <w:r>
          <w:instrText xml:space="preserve"> PAGEREF _Toc18410 \h </w:instrText>
        </w:r>
        <w:r>
          <w:fldChar w:fldCharType="separate"/>
        </w:r>
        <w:r>
          <w:t>34</w:t>
        </w:r>
        <w:r>
          <w:fldChar w:fldCharType="end"/>
        </w:r>
      </w:hyperlink>
    </w:p>
    <w:p w:rsidR="00EE6AD1" w14:paraId="2A088F41"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393" w:history="1">
        <w:r>
          <w:rPr>
            <w:rFonts w:ascii="仿宋" w:eastAsia="仿宋" w:hAnsi="仿宋" w:cs="仿宋" w:hint="eastAsia"/>
          </w:rPr>
          <w:t>（六）资金筹措与投资计划</w:t>
        </w:r>
        <w:r>
          <w:tab/>
        </w:r>
        <w:r>
          <w:fldChar w:fldCharType="begin"/>
        </w:r>
        <w:r>
          <w:instrText xml:space="preserve"> PAGEREF _Toc1393 \h </w:instrText>
        </w:r>
        <w:r>
          <w:fldChar w:fldCharType="separate"/>
        </w:r>
        <w:r>
          <w:t>34</w:t>
        </w:r>
        <w:r>
          <w:fldChar w:fldCharType="end"/>
        </w:r>
      </w:hyperlink>
    </w:p>
    <w:p w:rsidR="00EE6AD1" w14:paraId="256C6E35" w14:textId="77777777">
      <w:pPr>
        <w:pStyle w:val="TOC1"/>
        <w:tabs>
          <w:tab w:val="right" w:leader="dot" w:pos="8306"/>
        </w:tabs>
      </w:pPr>
      <w:hyperlink w:anchor="_Toc28054" w:history="1">
        <w:r>
          <w:rPr>
            <w:rFonts w:ascii="仿宋" w:eastAsia="仿宋" w:hAnsi="仿宋" w:cs="仿宋" w:hint="eastAsia"/>
          </w:rPr>
          <w:t>十、招标方案</w:t>
        </w:r>
        <w:r>
          <w:tab/>
        </w:r>
        <w:r>
          <w:fldChar w:fldCharType="begin"/>
        </w:r>
        <w:r>
          <w:instrText xml:space="preserve"> PAGEREF _Toc28054 \h </w:instrText>
        </w:r>
        <w:r>
          <w:fldChar w:fldCharType="separate"/>
        </w:r>
        <w:r>
          <w:t>35</w:t>
        </w:r>
        <w:r>
          <w:fldChar w:fldCharType="end"/>
        </w:r>
      </w:hyperlink>
    </w:p>
    <w:p w:rsidR="00EE6AD1" w14:paraId="4BCCA691" w14:textId="77777777">
      <w:pPr>
        <w:pStyle w:val="TOC2"/>
        <w:tabs>
          <w:tab w:val="right" w:leader="dot" w:pos="8306"/>
        </w:tabs>
      </w:pPr>
      <w:hyperlink w:anchor="_Toc9067" w:history="1">
        <w:r>
          <w:rPr>
            <w:rFonts w:ascii="仿宋" w:eastAsia="仿宋" w:hAnsi="仿宋" w:cs="仿宋" w:hint="eastAsia"/>
          </w:rPr>
          <w:t>（一）轮胎项目招标依据</w:t>
        </w:r>
        <w:r>
          <w:tab/>
        </w:r>
        <w:r>
          <w:fldChar w:fldCharType="begin"/>
        </w:r>
        <w:r>
          <w:instrText xml:space="preserve"> PAGEREF _Toc9067 \h </w:instrText>
        </w:r>
        <w:r>
          <w:fldChar w:fldCharType="separate"/>
        </w:r>
        <w:r>
          <w:t>35</w:t>
        </w:r>
        <w:r>
          <w:fldChar w:fldCharType="end"/>
        </w:r>
      </w:hyperlink>
    </w:p>
    <w:p w:rsidR="00EE6AD1" w14:paraId="051EF52D" w14:textId="77777777">
      <w:pPr>
        <w:pStyle w:val="TOC2"/>
        <w:tabs>
          <w:tab w:val="right" w:leader="dot" w:pos="8306"/>
        </w:tabs>
      </w:pPr>
      <w:hyperlink w:anchor="_Toc1489" w:history="1">
        <w:r>
          <w:rPr>
            <w:rFonts w:ascii="仿宋" w:eastAsia="仿宋" w:hAnsi="仿宋" w:cs="仿宋" w:hint="eastAsia"/>
          </w:rPr>
          <w:t>（二）轮胎项目招标范围</w:t>
        </w:r>
        <w:r>
          <w:tab/>
        </w:r>
        <w:r>
          <w:fldChar w:fldCharType="begin"/>
        </w:r>
        <w:r>
          <w:instrText xml:space="preserve"> PAGEREF _Toc1489 \h </w:instrText>
        </w:r>
        <w:r>
          <w:fldChar w:fldCharType="separate"/>
        </w:r>
        <w:r>
          <w:t>35</w:t>
        </w:r>
        <w:r>
          <w:fldChar w:fldCharType="end"/>
        </w:r>
      </w:hyperlink>
    </w:p>
    <w:p w:rsidR="00EE6AD1" w14:paraId="0FB0736D" w14:textId="77777777">
      <w:pPr>
        <w:pStyle w:val="TOC2"/>
        <w:tabs>
          <w:tab w:val="right" w:leader="dot" w:pos="8306"/>
        </w:tabs>
      </w:pPr>
      <w:hyperlink w:anchor="_Toc9955" w:history="1">
        <w:r>
          <w:rPr>
            <w:rFonts w:ascii="仿宋" w:eastAsia="仿宋" w:hAnsi="仿宋" w:cs="仿宋" w:hint="eastAsia"/>
          </w:rPr>
          <w:t>（三）招标要</w:t>
        </w:r>
        <w:r>
          <w:rPr>
            <w:rFonts w:ascii="仿宋" w:eastAsia="仿宋" w:hAnsi="仿宋" w:cs="仿宋" w:hint="eastAsia"/>
          </w:rPr>
          <w:t>求</w:t>
        </w:r>
        <w:r>
          <w:tab/>
        </w:r>
        <w:r>
          <w:fldChar w:fldCharType="begin"/>
        </w:r>
        <w:r>
          <w:instrText xml:space="preserve"> PAGEREF _Toc9955 \h </w:instrText>
        </w:r>
        <w:r>
          <w:fldChar w:fldCharType="separate"/>
        </w:r>
        <w:r>
          <w:t>36</w:t>
        </w:r>
        <w:r>
          <w:fldChar w:fldCharType="end"/>
        </w:r>
      </w:hyperlink>
    </w:p>
    <w:p w:rsidR="00EE6AD1" w14:paraId="7F48D949" w14:textId="77777777">
      <w:pPr>
        <w:pStyle w:val="TOC2"/>
        <w:tabs>
          <w:tab w:val="right" w:leader="dot" w:pos="8306"/>
        </w:tabs>
      </w:pPr>
      <w:hyperlink w:anchor="_Toc12051" w:history="1">
        <w:r>
          <w:rPr>
            <w:rFonts w:ascii="仿宋" w:eastAsia="仿宋" w:hAnsi="仿宋" w:cs="仿宋" w:hint="eastAsia"/>
          </w:rPr>
          <w:t>（四）招标组织方式</w:t>
        </w:r>
        <w:r>
          <w:tab/>
        </w:r>
        <w:r>
          <w:fldChar w:fldCharType="begin"/>
        </w:r>
        <w:r>
          <w:instrText xml:space="preserve"> PAGEREF _Toc12051 \h </w:instrText>
        </w:r>
        <w:r>
          <w:fldChar w:fldCharType="separate"/>
        </w:r>
        <w:r>
          <w:t>37</w:t>
        </w:r>
        <w:r>
          <w:fldChar w:fldCharType="end"/>
        </w:r>
      </w:hyperlink>
    </w:p>
    <w:p w:rsidR="00EE6AD1" w14:paraId="28C4CAAB" w14:textId="77777777">
      <w:pPr>
        <w:pStyle w:val="TOC2"/>
        <w:tabs>
          <w:tab w:val="right" w:leader="dot" w:pos="8306"/>
        </w:tabs>
      </w:pPr>
      <w:hyperlink w:anchor="_Toc18368" w:history="1">
        <w:r>
          <w:rPr>
            <w:rFonts w:ascii="仿宋" w:eastAsia="仿宋" w:hAnsi="仿宋" w:cs="仿宋" w:hint="eastAsia"/>
          </w:rPr>
          <w:t>（五）招标信息发布</w:t>
        </w:r>
        <w:r>
          <w:tab/>
        </w:r>
        <w:r>
          <w:fldChar w:fldCharType="begin"/>
        </w:r>
        <w:r>
          <w:instrText xml:space="preserve"> PAGEREF _Toc18368 \h </w:instrText>
        </w:r>
        <w:r>
          <w:fldChar w:fldCharType="separate"/>
        </w:r>
        <w:r>
          <w:t>39</w:t>
        </w:r>
        <w:r>
          <w:fldChar w:fldCharType="end"/>
        </w:r>
      </w:hyperlink>
    </w:p>
    <w:p w:rsidR="00EE6AD1" w14:paraId="209FD36C" w14:textId="77777777">
      <w:pPr>
        <w:pStyle w:val="TOC1"/>
        <w:tabs>
          <w:tab w:val="right" w:leader="dot" w:pos="8306"/>
        </w:tabs>
      </w:pPr>
      <w:hyperlink w:anchor="_Toc20398" w:history="1">
        <w:r>
          <w:rPr>
            <w:rFonts w:ascii="仿宋" w:eastAsia="仿宋" w:hAnsi="仿宋" w:cs="仿宋" w:hint="eastAsia"/>
          </w:rPr>
          <w:t>十一、轮胎项目工程方案</w:t>
        </w:r>
        <w:r>
          <w:tab/>
        </w:r>
        <w:r>
          <w:fldChar w:fldCharType="begin"/>
        </w:r>
        <w:r>
          <w:instrText xml:space="preserve"> PAGEREF _Toc20398 \h </w:instrText>
        </w:r>
        <w:r>
          <w:fldChar w:fldCharType="separate"/>
        </w:r>
        <w:r>
          <w:t>40</w:t>
        </w:r>
        <w:r>
          <w:fldChar w:fldCharType="end"/>
        </w:r>
      </w:hyperlink>
    </w:p>
    <w:p w:rsidR="00EE6AD1" w14:paraId="2E7E8CC9" w14:textId="77777777">
      <w:pPr>
        <w:pStyle w:val="TOC2"/>
        <w:tabs>
          <w:tab w:val="right" w:leader="dot" w:pos="8306"/>
        </w:tabs>
      </w:pPr>
      <w:hyperlink w:anchor="_Toc20720" w:history="1">
        <w:r>
          <w:rPr>
            <w:rFonts w:ascii="仿宋" w:eastAsia="仿宋" w:hAnsi="仿宋" w:cs="仿宋" w:hint="eastAsia"/>
          </w:rPr>
          <w:t>（一）建筑工程设计原则</w:t>
        </w:r>
        <w:r>
          <w:tab/>
        </w:r>
        <w:r>
          <w:fldChar w:fldCharType="begin"/>
        </w:r>
        <w:r>
          <w:instrText xml:space="preserve"> PAGEREF _Toc20720 \h </w:instrText>
        </w:r>
        <w:r>
          <w:fldChar w:fldCharType="separate"/>
        </w:r>
        <w:r>
          <w:t>40</w:t>
        </w:r>
        <w:r>
          <w:fldChar w:fldCharType="end"/>
        </w:r>
      </w:hyperlink>
    </w:p>
    <w:p w:rsidR="00EE6AD1" w14:paraId="47EBB77D" w14:textId="77777777">
      <w:pPr>
        <w:pStyle w:val="TOC2"/>
        <w:tabs>
          <w:tab w:val="right" w:leader="dot" w:pos="8306"/>
        </w:tabs>
      </w:pPr>
      <w:hyperlink w:anchor="_Toc5434" w:history="1">
        <w:r>
          <w:rPr>
            <w:rFonts w:ascii="仿宋" w:eastAsia="仿宋" w:hAnsi="仿宋" w:cs="仿宋" w:hint="eastAsia"/>
          </w:rPr>
          <w:t>（二）土建工程设计年限及安全等级</w:t>
        </w:r>
        <w:r>
          <w:tab/>
        </w:r>
        <w:r>
          <w:fldChar w:fldCharType="begin"/>
        </w:r>
        <w:r>
          <w:instrText xml:space="preserve"> PAGEREF _Toc5434 \h </w:instrText>
        </w:r>
        <w:r>
          <w:fldChar w:fldCharType="separate"/>
        </w:r>
        <w:r>
          <w:t>40</w:t>
        </w:r>
        <w:r>
          <w:fldChar w:fldCharType="end"/>
        </w:r>
      </w:hyperlink>
    </w:p>
    <w:p w:rsidR="00EE6AD1" w14:paraId="38EB004A" w14:textId="77777777">
      <w:pPr>
        <w:pStyle w:val="TOC2"/>
        <w:tabs>
          <w:tab w:val="right" w:leader="dot" w:pos="8306"/>
        </w:tabs>
      </w:pPr>
      <w:hyperlink w:anchor="_Toc30367" w:history="1">
        <w:r>
          <w:rPr>
            <w:rFonts w:ascii="仿宋" w:eastAsia="仿宋" w:hAnsi="仿宋" w:cs="仿宋" w:hint="eastAsia"/>
          </w:rPr>
          <w:t>（三）建筑工程设计总体要求</w:t>
        </w:r>
        <w:r>
          <w:tab/>
        </w:r>
        <w:r>
          <w:fldChar w:fldCharType="begin"/>
        </w:r>
        <w:r>
          <w:instrText xml:space="preserve"> PAGEREF _Toc30367 \h </w:instrText>
        </w:r>
        <w:r>
          <w:fldChar w:fldCharType="separate"/>
        </w:r>
        <w:r>
          <w:t>41</w:t>
        </w:r>
        <w:r>
          <w:fldChar w:fldCharType="end"/>
        </w:r>
      </w:hyperlink>
    </w:p>
    <w:p w:rsidR="00EE6AD1" w14:paraId="2A76F478" w14:textId="77777777">
      <w:pPr>
        <w:pStyle w:val="TOC2"/>
        <w:tabs>
          <w:tab w:val="right" w:leader="dot" w:pos="8306"/>
        </w:tabs>
      </w:pPr>
      <w:hyperlink w:anchor="_Toc29781" w:history="1">
        <w:r>
          <w:rPr>
            <w:rFonts w:ascii="仿宋" w:eastAsia="仿宋" w:hAnsi="仿宋" w:cs="仿宋" w:hint="eastAsia"/>
          </w:rPr>
          <w:t>（四）土建工程建设指标</w:t>
        </w:r>
        <w:r>
          <w:tab/>
        </w:r>
        <w:r>
          <w:fldChar w:fldCharType="begin"/>
        </w:r>
        <w:r>
          <w:instrText xml:space="preserve"> PAGEREF _Toc29781 \h </w:instrText>
        </w:r>
        <w:r>
          <w:fldChar w:fldCharType="separate"/>
        </w:r>
        <w:r>
          <w:t>42</w:t>
        </w:r>
        <w:r>
          <w:fldChar w:fldCharType="end"/>
        </w:r>
      </w:hyperlink>
    </w:p>
    <w:p w:rsidR="00EE6AD1" w14:paraId="308D746A" w14:textId="77777777">
      <w:pPr>
        <w:pStyle w:val="TOC1"/>
        <w:tabs>
          <w:tab w:val="right" w:leader="dot" w:pos="8306"/>
        </w:tabs>
      </w:pPr>
      <w:hyperlink w:anchor="_Toc20339" w:history="1">
        <w:r>
          <w:rPr>
            <w:rFonts w:ascii="仿宋" w:eastAsia="仿宋" w:hAnsi="仿宋" w:cs="仿宋" w:hint="eastAsia"/>
          </w:rPr>
          <w:t>十二、轮胎项目工艺及设备分析</w:t>
        </w:r>
        <w:r>
          <w:tab/>
        </w:r>
        <w:r>
          <w:fldChar w:fldCharType="begin"/>
        </w:r>
        <w:r>
          <w:instrText xml:space="preserve"> PAGEREF _Toc20339 \h </w:instrText>
        </w:r>
        <w:r>
          <w:fldChar w:fldCharType="separate"/>
        </w:r>
        <w:r>
          <w:t>42</w:t>
        </w:r>
        <w:r>
          <w:fldChar w:fldCharType="end"/>
        </w:r>
      </w:hyperlink>
    </w:p>
    <w:p w:rsidR="00EE6AD1" w14:paraId="3DB7D1A9" w14:textId="77777777">
      <w:pPr>
        <w:pStyle w:val="TOC2"/>
        <w:tabs>
          <w:tab w:val="right" w:leader="dot" w:pos="8306"/>
        </w:tabs>
      </w:pPr>
      <w:hyperlink w:anchor="_Toc21388" w:history="1">
        <w:r>
          <w:rPr>
            <w:rFonts w:ascii="仿宋" w:eastAsia="仿宋" w:hAnsi="仿宋" w:cs="仿宋" w:hint="eastAsia"/>
          </w:rPr>
          <w:t>（一）技术管理特点</w:t>
        </w:r>
        <w:r>
          <w:tab/>
        </w:r>
        <w:r>
          <w:fldChar w:fldCharType="begin"/>
        </w:r>
        <w:r>
          <w:instrText xml:space="preserve"> PAGEREF _Toc21388 \h </w:instrText>
        </w:r>
        <w:r>
          <w:fldChar w:fldCharType="separate"/>
        </w:r>
        <w:r>
          <w:t>42</w:t>
        </w:r>
        <w:r>
          <w:fldChar w:fldCharType="end"/>
        </w:r>
      </w:hyperlink>
    </w:p>
    <w:p w:rsidR="00EE6AD1" w14:paraId="4FF3215A" w14:textId="77777777">
      <w:pPr>
        <w:pStyle w:val="TOC2"/>
        <w:tabs>
          <w:tab w:val="right" w:leader="dot" w:pos="8306"/>
        </w:tabs>
      </w:pPr>
      <w:hyperlink w:anchor="_Toc4182" w:history="1">
        <w:r>
          <w:rPr>
            <w:rFonts w:ascii="仿宋" w:eastAsia="仿宋" w:hAnsi="仿宋" w:cs="仿宋" w:hint="eastAsia"/>
          </w:rPr>
          <w:t>（二）轮胎项目工艺技术设计方案</w:t>
        </w:r>
        <w:r>
          <w:tab/>
        </w:r>
        <w:r>
          <w:fldChar w:fldCharType="begin"/>
        </w:r>
        <w:r>
          <w:instrText xml:space="preserve"> PAGEREF _Toc4182 \h </w:instrText>
        </w:r>
        <w:r>
          <w:fldChar w:fldCharType="separate"/>
        </w:r>
        <w:r>
          <w:t>43</w:t>
        </w:r>
        <w:r>
          <w:fldChar w:fldCharType="end"/>
        </w:r>
      </w:hyperlink>
    </w:p>
    <w:p w:rsidR="00EE6AD1" w14:paraId="3D53552F" w14:textId="77777777">
      <w:pPr>
        <w:pStyle w:val="TOC2"/>
        <w:tabs>
          <w:tab w:val="right" w:leader="dot" w:pos="8306"/>
        </w:tabs>
      </w:pPr>
      <w:hyperlink w:anchor="_Toc8808" w:history="1">
        <w:r>
          <w:rPr>
            <w:rFonts w:ascii="仿宋" w:eastAsia="仿宋" w:hAnsi="仿宋" w:cs="仿宋" w:hint="eastAsia"/>
          </w:rPr>
          <w:t>（三）设备选型方案</w:t>
        </w:r>
        <w:r>
          <w:tab/>
        </w:r>
        <w:r>
          <w:fldChar w:fldCharType="begin"/>
        </w:r>
        <w:r>
          <w:instrText xml:space="preserve"> PAGEREF _Toc8808 \h </w:instrText>
        </w:r>
        <w:r>
          <w:fldChar w:fldCharType="separate"/>
        </w:r>
        <w:r>
          <w:t>44</w:t>
        </w:r>
        <w:r>
          <w:fldChar w:fldCharType="end"/>
        </w:r>
      </w:hyperlink>
    </w:p>
    <w:p w:rsidR="00EE6AD1" w14:paraId="40F7BD9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E6AD1" w14:paraId="308AC9BD" w14:textId="77777777">
      <w:pPr>
        <w:pStyle w:val="Heading1"/>
        <w:jc w:val="center"/>
        <w:rPr>
          <w:rFonts w:ascii="仿宋" w:eastAsia="仿宋" w:hAnsi="仿宋" w:cs="仿宋"/>
        </w:rPr>
      </w:pPr>
      <w:bookmarkStart w:id="0" w:name="_Toc1155"/>
      <w:r>
        <w:rPr>
          <w:rFonts w:ascii="仿宋" w:eastAsia="仿宋" w:hAnsi="仿宋" w:cs="仿宋" w:hint="eastAsia"/>
        </w:rPr>
        <w:t>前言</w:t>
      </w:r>
      <w:bookmarkEnd w:id="0"/>
    </w:p>
    <w:p w:rsidR="00EE6AD1" w14:paraId="576A22D0"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E6AD1" w14:paraId="1DC66686" w14:textId="77777777">
      <w:pPr>
        <w:pStyle w:val="Heading1"/>
        <w:ind w:firstLine="560" w:firstLineChars="200"/>
        <w:rPr>
          <w:rFonts w:ascii="仿宋" w:eastAsia="仿宋" w:hAnsi="仿宋" w:cs="仿宋"/>
          <w:sz w:val="28"/>
        </w:rPr>
      </w:pPr>
      <w:bookmarkStart w:id="1" w:name="_Toc7724"/>
      <w:r>
        <w:rPr>
          <w:rFonts w:ascii="仿宋" w:eastAsia="仿宋" w:hAnsi="仿宋" w:cs="仿宋" w:hint="eastAsia"/>
          <w:sz w:val="28"/>
        </w:rPr>
        <w:t>一、轮胎项目概论</w:t>
      </w:r>
      <w:bookmarkEnd w:id="1"/>
    </w:p>
    <w:p w:rsidR="00EE6AD1" w14:paraId="5F57D7CD" w14:textId="77777777">
      <w:pPr>
        <w:pStyle w:val="Heading2"/>
        <w:rPr>
          <w:rFonts w:ascii="仿宋" w:eastAsia="仿宋" w:hAnsi="仿宋" w:cs="仿宋"/>
        </w:rPr>
      </w:pPr>
      <w:bookmarkStart w:id="2" w:name="_Toc11088"/>
      <w:r>
        <w:rPr>
          <w:rFonts w:ascii="仿宋" w:eastAsia="仿宋" w:hAnsi="仿宋" w:cs="仿宋" w:hint="eastAsia"/>
        </w:rPr>
        <w:t>（一）轮胎项目名称</w:t>
      </w:r>
      <w:bookmarkEnd w:id="2"/>
    </w:p>
    <w:p w:rsidR="00EE6AD1" w14:paraId="47FECB5C"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轮胎项目</w:t>
      </w:r>
    </w:p>
    <w:p w:rsidR="00EE6AD1" w14:paraId="14CC53E1" w14:textId="77777777">
      <w:pPr>
        <w:pStyle w:val="Heading2"/>
        <w:ind w:firstLine="560" w:firstLineChars="200"/>
        <w:rPr>
          <w:rFonts w:ascii="仿宋" w:eastAsia="仿宋" w:hAnsi="仿宋" w:cs="仿宋"/>
          <w:sz w:val="28"/>
        </w:rPr>
      </w:pPr>
      <w:bookmarkStart w:id="3" w:name="_Toc30716"/>
      <w:r>
        <w:rPr>
          <w:rFonts w:ascii="仿宋" w:eastAsia="仿宋" w:hAnsi="仿宋" w:cs="仿宋" w:hint="eastAsia"/>
          <w:sz w:val="28"/>
        </w:rPr>
        <w:t>（二）轮胎项目投资人</w:t>
      </w:r>
      <w:bookmarkEnd w:id="3"/>
    </w:p>
    <w:p w:rsidR="00EE6AD1" w14:paraId="7DBA8ED7" w14:textId="74DB31FF">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E6AD1" w14:paraId="7906BF78" w14:textId="77777777">
      <w:pPr>
        <w:pStyle w:val="Heading2"/>
        <w:ind w:firstLine="560" w:firstLineChars="200"/>
        <w:rPr>
          <w:rFonts w:ascii="仿宋" w:eastAsia="仿宋" w:hAnsi="仿宋" w:cs="仿宋"/>
          <w:sz w:val="28"/>
        </w:rPr>
      </w:pPr>
      <w:bookmarkStart w:id="4" w:name="_Toc28260"/>
      <w:r>
        <w:rPr>
          <w:rFonts w:ascii="仿宋" w:eastAsia="仿宋" w:hAnsi="仿宋" w:cs="仿宋" w:hint="eastAsia"/>
          <w:sz w:val="28"/>
        </w:rPr>
        <w:t>（三）建设地点</w:t>
      </w:r>
      <w:bookmarkEnd w:id="4"/>
    </w:p>
    <w:p w:rsidR="00EE6AD1" w14:paraId="12EC580E" w14:textId="1819FC6D">
      <w:pPr>
        <w:ind w:firstLine="560" w:firstLineChars="200"/>
        <w:rPr>
          <w:rFonts w:ascii="仿宋" w:eastAsia="仿宋" w:hAnsi="仿宋" w:cs="仿宋"/>
          <w:sz w:val="28"/>
        </w:rPr>
      </w:pPr>
      <w:r>
        <w:rPr>
          <w:rFonts w:ascii="仿宋" w:eastAsia="仿宋" w:hAnsi="仿宋" w:cs="仿宋" w:hint="eastAsia"/>
          <w:sz w:val="28"/>
        </w:rPr>
        <w:t>我们的轮胎项目选址位于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，这个地点被精心挑选，有着多重战略优势，以确保轮胎项目的成功和可持续发展。</w:t>
      </w:r>
    </w:p>
    <w:p w:rsidR="00EE6AD1" w14:paraId="0FFAD580" w14:textId="77777777">
      <w:pPr>
        <w:pStyle w:val="Heading2"/>
        <w:ind w:firstLine="560" w:firstLineChars="200"/>
        <w:rPr>
          <w:rFonts w:ascii="仿宋" w:eastAsia="仿宋" w:hAnsi="仿宋" w:cs="仿宋"/>
          <w:sz w:val="28"/>
        </w:rPr>
      </w:pPr>
      <w:bookmarkStart w:id="5" w:name="_Toc3030"/>
      <w:r>
        <w:rPr>
          <w:rFonts w:ascii="仿宋" w:eastAsia="仿宋" w:hAnsi="仿宋" w:cs="仿宋" w:hint="eastAsia"/>
          <w:sz w:val="28"/>
        </w:rPr>
        <w:t>（四）编制原则</w:t>
      </w:r>
      <w:bookmarkEnd w:id="5"/>
    </w:p>
    <w:p w:rsidR="00EE6AD1" w14:paraId="24DD3CC2" w14:textId="62455881">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w:t>
      </w:r>
    </w:p>
    <w:p w:rsidR="00EE6AD1" w14:textId="62455881">
      <w:pPr>
        <w:ind w:firstLine="560" w:firstLineChars="200"/>
        <w:rPr>
          <w:rFonts w:ascii="仿宋" w:eastAsia="仿宋" w:hAnsi="仿宋" w:cs="仿宋"/>
          <w:sz w:val="28"/>
        </w:rPr>
      </w:pPr>
      <w:r>
        <w:rPr>
          <w:rFonts w:ascii="仿宋" w:eastAsia="仿宋" w:hAnsi="仿宋" w:cs="仿宋" w:hint="eastAsia"/>
          <w:sz w:val="28"/>
        </w:rPr>
        <w:t>规，认真执行国家、行业和地方的规范、标准规定。这包括但不限于环保法律、劳动安全法律和建设法规。我们将确保轮胎项目在法律框架内运行，以维护企业的声誉和遵守社会责任。</w:t>
      </w:r>
    </w:p>
    <w:p w:rsidR="00EE6AD1" w14:paraId="5670AD3A" w14:textId="4349A8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我们将采用成熟、可靠的技术路线，并关注前瞻性的技术趋势。通过不断改进和采用最新的工艺技术，我们将提高轮胎项目的竞争力和市场适应性，以满足客户需求。</w:t>
      </w:r>
    </w:p>
    <w:p w:rsidR="00EE6AD1" w14:paraId="3BB2603D" w14:textId="6328C8F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设备和工程的布置将充分考虑现场实际情况，以合理使用土地资源。我们将尽量减少浪费，提高土地资源的有效利用，以降低轮胎项目成本。</w:t>
      </w:r>
    </w:p>
    <w:p w:rsidR="00EE6AD1" w14:paraId="4522D9A7" w14:textId="7C7C786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w:t>
      </w:r>
      <w:r>
        <w:rPr>
          <w:rFonts w:ascii="仿宋" w:eastAsia="仿宋" w:hAnsi="仿宋" w:cs="仿宋" w:hint="eastAsia"/>
          <w:sz w:val="28"/>
        </w:rPr>
        <w:t>“三同时”原则，确保轮胎项目的安全、文明和清洁生产。这包括环境保护、劳动安全卫生和消防设施的同步规划、同步实施和同步运行。我们将关注可持续发展的要求，具备适应市场变化的可操作弹性。</w:t>
      </w:r>
    </w:p>
    <w:p w:rsidR="00EE6AD1" w14:paraId="6504BF2C" w14:textId="475927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EE6AD1" w14:paraId="0226DD38" w14:textId="6874C41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我们将充分满足轮胎项目业主对轮胎项目功能、盈利性等投资方面的要求。轮胎项目的设计和实施将以业主的期望和目标为中心，确保轮胎项目能够达到商业目标。</w:t>
      </w:r>
    </w:p>
    <w:p w:rsidR="00EE6AD1" w14:paraId="280165D7" w14:textId="3794053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我们将对工程各类风险进行全面评估，并采取规避措施，以确保轮胎项目的可靠性。这包括但不限于财务风险、技术风险和市场风险的识别和管理。</w:t>
      </w:r>
    </w:p>
    <w:p w:rsidR="00EE6AD1" w14:paraId="58ACC14C"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通过以上原则和操作措施，我们将确保轮胎项目在合规、可持续和安全的基础上取得成功，以实现长期的业务增长和社会责任。</w:t>
      </w:r>
    </w:p>
    <w:p w:rsidR="00EE6AD1" w14:paraId="7680696E" w14:textId="77777777">
      <w:pPr>
        <w:pStyle w:val="Heading2"/>
        <w:ind w:firstLine="560" w:firstLineChars="200"/>
        <w:rPr>
          <w:rFonts w:ascii="仿宋" w:eastAsia="仿宋" w:hAnsi="仿宋" w:cs="仿宋"/>
          <w:sz w:val="28"/>
        </w:rPr>
      </w:pPr>
      <w:bookmarkStart w:id="6" w:name="_Toc12209"/>
      <w:r>
        <w:rPr>
          <w:rFonts w:ascii="仿宋" w:eastAsia="仿宋" w:hAnsi="仿宋" w:cs="仿宋" w:hint="eastAsia"/>
          <w:sz w:val="28"/>
        </w:rPr>
        <w:t>（五）编制依据</w:t>
      </w:r>
      <w:bookmarkEnd w:id="6"/>
    </w:p>
    <w:p w:rsidR="00EE6AD1" w14:paraId="3759A596" w14:textId="77777777">
      <w:pPr>
        <w:ind w:firstLine="560" w:firstLineChars="200"/>
        <w:rPr>
          <w:rFonts w:ascii="仿宋" w:eastAsia="仿宋" w:hAnsi="仿宋" w:cs="仿宋"/>
          <w:sz w:val="28"/>
        </w:rPr>
      </w:pPr>
      <w:r>
        <w:rPr>
          <w:rFonts w:ascii="仿宋" w:eastAsia="仿宋" w:hAnsi="仿宋" w:cs="仿宋" w:hint="eastAsia"/>
          <w:sz w:val="28"/>
        </w:rPr>
        <w:t>在轮胎项目可行性研究和评估的过程中，需要综合考虑以下政策和资料，以确保轮胎项目的合规性</w:t>
      </w:r>
      <w:r>
        <w:rPr>
          <w:rFonts w:ascii="仿宋" w:eastAsia="仿宋" w:hAnsi="仿宋" w:cs="仿宋" w:hint="eastAsia"/>
          <w:sz w:val="28"/>
        </w:rPr>
        <w:t>和可行性：</w:t>
      </w:r>
    </w:p>
    <w:p w:rsidR="00EE6AD1" w14:paraId="05323274" w14:textId="4499DE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E6AD1" w14:paraId="71C64023" w14:textId="5DFFC9A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地方性规划和政策：研究轮胎项目所在地的地方性规划和政策文件，确保轮胎项目不仅符合国家政策，还符合当地政府的发展方向和规划。</w:t>
      </w:r>
    </w:p>
    <w:p w:rsidR="00EE6AD1" w14:paraId="5D97812A" w14:textId="38E787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相关财务制度、会计制度：深入了解并遵守最新的国家和地方财务和会计制度，以确保轮胎项目的财务管理合规。</w:t>
      </w:r>
    </w:p>
    <w:p w:rsidR="00EE6AD1" w14:paraId="18430B3E" w14:textId="2533C0F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专业指南和标准：参考行业相关的专业指南和标准，如环境保护、安全生产等，以确保轮胎项目在关键领域的合规性。</w:t>
      </w:r>
    </w:p>
    <w:p w:rsidR="00EE6AD1" w14:paraId="5F12FAF9" w14:textId="4D7F21D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可行性研究初期成果：对已经完成的可行性研究初期成果进行综合分析，以了解轮胎</w:t>
      </w:r>
      <w:r>
        <w:rPr>
          <w:rFonts w:ascii="仿宋" w:eastAsia="仿宋" w:hAnsi="仿宋" w:cs="仿宋" w:hint="eastAsia"/>
          <w:sz w:val="28"/>
        </w:rPr>
        <w:t>项目的潜在问题和机会。</w:t>
      </w:r>
    </w:p>
    <w:p w:rsidR="00EE6AD1" w14:paraId="76331E29" w14:textId="2141377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设计基础资料：根据轮胎项目性质，及时调查和收集相关设计基础资料，以支持可行性研究的全面性和深入分析。</w:t>
      </w:r>
    </w:p>
    <w:p w:rsidR="00EE6AD1" w14:paraId="221906D4" w14:textId="5DF91F8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轮胎项目评估方法和参数：参考最新的轮胎项目评估方法和参数，确保轮胎项目的经济效益评估和风险评估符合国家和行业标准。</w:t>
      </w:r>
    </w:p>
    <w:p w:rsidR="00EE6AD1" w14:paraId="3527B747" w14:textId="393B555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技术资料和轮胎项目方案：轮胎项目建设单位提供的技术资料、轮胎项目方案和基础材料将为可行性研究提供重要信息，需要充分考虑。</w:t>
      </w:r>
    </w:p>
    <w:p w:rsidR="00EE6AD1" w14:paraId="4FAEE47A"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EE6AD1" w14:textId="77777777">
      <w:pPr>
        <w:ind w:firstLine="560" w:firstLineChars="200"/>
        <w:rPr>
          <w:rFonts w:ascii="仿宋" w:eastAsia="仿宋" w:hAnsi="仿宋" w:cs="仿宋"/>
          <w:sz w:val="28"/>
        </w:rPr>
      </w:pPr>
      <w:r>
        <w:rPr>
          <w:rFonts w:ascii="仿宋" w:eastAsia="仿宋" w:hAnsi="仿宋" w:cs="仿宋" w:hint="eastAsia"/>
          <w:sz w:val="28"/>
        </w:rPr>
        <w:t>以上政策和资料将在轮胎项目的可行性研究和评估中被广泛引用和参考，以确保轮胎项目的全面性、合规性和可行性。</w:t>
      </w:r>
    </w:p>
    <w:p w:rsidR="00EE6AD1" w14:paraId="037FF351" w14:textId="77777777">
      <w:pPr>
        <w:pStyle w:val="Heading2"/>
        <w:ind w:firstLine="560" w:firstLineChars="200"/>
        <w:rPr>
          <w:rFonts w:ascii="仿宋" w:eastAsia="仿宋" w:hAnsi="仿宋" w:cs="仿宋"/>
          <w:sz w:val="28"/>
        </w:rPr>
      </w:pPr>
      <w:bookmarkStart w:id="7" w:name="_Toc5370"/>
      <w:r>
        <w:rPr>
          <w:rFonts w:ascii="仿宋" w:eastAsia="仿宋" w:hAnsi="仿宋" w:cs="仿宋" w:hint="eastAsia"/>
          <w:sz w:val="28"/>
        </w:rPr>
        <w:t>（六）编制范围及内容</w:t>
      </w:r>
      <w:bookmarkEnd w:id="7"/>
    </w:p>
    <w:p w:rsidR="00EE6AD1" w14:paraId="5EA6197B" w14:textId="34458F2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w:t>
      </w:r>
      <w:r>
        <w:rPr>
          <w:rFonts w:ascii="仿宋" w:eastAsia="仿宋" w:hAnsi="仿宋" w:cs="仿宋" w:hint="eastAsia"/>
          <w:sz w:val="28"/>
        </w:rPr>
        <w:t>轮胎项目单位和轮胎项目背景：</w:t>
      </w:r>
    </w:p>
    <w:p w:rsidR="00EE6AD1" w14:paraId="252C6039" w14:textId="760661CF">
      <w:pPr>
        <w:ind w:firstLine="560" w:firstLineChars="200"/>
        <w:rPr>
          <w:rFonts w:ascii="仿宋" w:eastAsia="仿宋" w:hAnsi="仿宋" w:cs="仿宋"/>
          <w:sz w:val="28"/>
        </w:rPr>
      </w:pPr>
      <w:r>
        <w:rPr>
          <w:rFonts w:ascii="仿宋" w:eastAsia="仿宋" w:hAnsi="仿宋" w:cs="仿宋" w:hint="eastAsia"/>
          <w:sz w:val="28"/>
        </w:rPr>
        <w:t>介绍轮胎项目的负责单位以及轮胎项目的基本情况，包括轮胎项目的名称、规模、定位等。</w:t>
      </w:r>
    </w:p>
    <w:p w:rsidR="00EE6AD1" w14:paraId="32742AB2" w14:textId="6DE3262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EE6AD1" w14:paraId="2D96CD26" w14:textId="179096D3">
      <w:pPr>
        <w:ind w:firstLine="560" w:firstLineChars="200"/>
        <w:rPr>
          <w:rFonts w:ascii="仿宋" w:eastAsia="仿宋" w:hAnsi="仿宋" w:cs="仿宋"/>
          <w:sz w:val="28"/>
        </w:rPr>
      </w:pPr>
      <w:r>
        <w:rPr>
          <w:rFonts w:ascii="仿宋" w:eastAsia="仿宋" w:hAnsi="仿宋" w:cs="仿宋" w:hint="eastAsia"/>
          <w:sz w:val="28"/>
        </w:rPr>
        <w:t>分析轮胎项目所属的产业规划，以确定轮胎项目是否与国家或地区的产业规划一致。</w:t>
      </w:r>
    </w:p>
    <w:p w:rsidR="00EE6AD1" w14:paraId="0D490685" w14:textId="76599741">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探讨相关的产业政策，包括政府的支持政策和激励政策，以确定轮胎项目在政策环境下的优势和契合度。</w:t>
      </w:r>
    </w:p>
    <w:p w:rsidR="00EE6AD1" w14:paraId="458BDC61" w14:textId="660C84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EE6AD1" w14:paraId="21925AB2" w14:textId="370C8B4C">
      <w:pPr>
        <w:ind w:firstLine="560" w:firstLineChars="200"/>
        <w:rPr>
          <w:rFonts w:ascii="仿宋" w:eastAsia="仿宋" w:hAnsi="仿宋" w:cs="仿宋"/>
          <w:sz w:val="28"/>
        </w:rPr>
      </w:pPr>
      <w:r>
        <w:rPr>
          <w:rFonts w:ascii="仿宋" w:eastAsia="仿宋" w:hAnsi="仿宋" w:cs="仿宋" w:hint="eastAsia"/>
          <w:sz w:val="28"/>
        </w:rPr>
        <w:t>评估轮胎项目所需的各类资源，如原材料、能源、人力资源等，以确定轮胎项目在资源供应方面的可行性。</w:t>
      </w:r>
    </w:p>
    <w:p w:rsidR="00EE6AD1" w14:paraId="06AE0FE5" w14:textId="33255FC3">
      <w:pPr>
        <w:ind w:firstLine="560" w:firstLineChars="200"/>
        <w:rPr>
          <w:rFonts w:ascii="仿宋" w:eastAsia="仿宋" w:hAnsi="仿宋" w:cs="仿宋"/>
          <w:sz w:val="28"/>
        </w:rPr>
      </w:pPr>
      <w:r>
        <w:rPr>
          <w:rFonts w:ascii="仿宋" w:eastAsia="仿宋" w:hAnsi="仿宋" w:cs="仿宋" w:hint="eastAsia"/>
          <w:sz w:val="28"/>
        </w:rPr>
        <w:t>考察轮胎项目所在地的资源丰富度、资源的可持续性</w:t>
      </w:r>
      <w:r>
        <w:rPr>
          <w:rFonts w:ascii="仿宋" w:eastAsia="仿宋" w:hAnsi="仿宋" w:cs="仿宋" w:hint="eastAsia"/>
          <w:sz w:val="28"/>
        </w:rPr>
        <w:t>，以评估资源综合利用条件。</w:t>
      </w:r>
    </w:p>
    <w:p w:rsidR="00EE6AD1" w14:paraId="5EA484A1" w14:textId="3BD77A0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EE6AD1" w14:paraId="6880F66B" w14:textId="33BD7D2E">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研究用地选址方案，包括土地政策和土地利用规划，以确定轮胎项目的用地规划的可行性。</w:t>
      </w:r>
    </w:p>
    <w:p w:rsidR="00EE6AD1" w14:paraId="367A5039" w14:textId="2FFB0D3F">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分析场地选址的因素，包括交通便捷性、环境影响等，以确定轮胎项目场地的选址方案。</w:t>
      </w:r>
    </w:p>
    <w:p w:rsidR="00EE6AD1" w14:paraId="0D645D06" w14:textId="4D37E60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环境和生态影响评估：</w:t>
      </w:r>
    </w:p>
    <w:p w:rsidR="00EE6AD1" w14:paraId="5E515923" w14:textId="4B708E03">
      <w:pPr>
        <w:ind w:firstLine="560" w:firstLineChars="200"/>
        <w:rPr>
          <w:rFonts w:ascii="仿宋" w:eastAsia="仿宋" w:hAnsi="仿宋" w:cs="仿宋"/>
          <w:sz w:val="28"/>
        </w:rPr>
      </w:pPr>
      <w:r>
        <w:rPr>
          <w:rFonts w:ascii="仿宋" w:eastAsia="仿宋" w:hAnsi="仿宋" w:cs="仿宋" w:hint="eastAsia"/>
          <w:sz w:val="28"/>
        </w:rPr>
        <w:t>进行轮胎项目对环境和生态系统的影响评估，包括大气、水质、土壤、野生动植物等，以确保轮胎项目符合最新的环保法规和生态保护要求。</w:t>
      </w:r>
    </w:p>
    <w:p w:rsidR="00EE6AD1" w14:paraId="71D58920" w14:textId="3804E94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EE6AD1" w14:paraId="27FA82AB" w14:textId="0A103B7D">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EE6AD1" w14:paraId="50739F47" w14:textId="0A5FE9D1">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EE6AD1" w14:paraId="7EB259BB" w14:textId="1C99A12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EE6AD1" w14:paraId="1B294D34" w14:textId="61E25688">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进行经济效益分析，包括投资回收期、内部收益率、净现值等，以确定轮胎项目的经济可行性。</w:t>
      </w:r>
    </w:p>
    <w:p w:rsidR="00EE6AD1" w14:paraId="1A837785" w14:textId="4AA28121">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分析社会效益，包括就业创造、社会贡献等，以确定轮胎项目的社会可行性</w:t>
      </w:r>
      <w:r>
        <w:rPr>
          <w:rFonts w:ascii="仿宋" w:eastAsia="仿宋" w:hAnsi="仿宋" w:cs="仿宋" w:hint="eastAsia"/>
          <w:sz w:val="28"/>
        </w:rPr>
        <w:t>。</w:t>
      </w:r>
    </w:p>
    <w:p w:rsidR="00EE6AD1" w14:paraId="408CE290" w14:textId="77777777">
      <w:pPr>
        <w:pStyle w:val="Heading2"/>
        <w:ind w:firstLine="560" w:firstLineChars="200"/>
        <w:rPr>
          <w:rFonts w:ascii="仿宋" w:eastAsia="仿宋" w:hAnsi="仿宋" w:cs="仿宋"/>
          <w:sz w:val="28"/>
        </w:rPr>
      </w:pPr>
      <w:bookmarkStart w:id="8" w:name="_Toc25156"/>
      <w:r>
        <w:rPr>
          <w:rFonts w:ascii="仿宋" w:eastAsia="仿宋" w:hAnsi="仿宋" w:cs="仿宋" w:hint="eastAsia"/>
          <w:sz w:val="28"/>
        </w:rPr>
        <w:t>（七）轮胎项目建设背景</w:t>
      </w:r>
      <w:bookmarkEnd w:id="8"/>
    </w:p>
    <w:p w:rsidR="00EE6AD1" w14:paraId="77DC7F75"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随着全球经济一体化的深入发展，特别是在互联网和数字化技术的推动下，对于具有强大数据处理能力和高效信息分析能力的需求日益增强。因此，轮胎项目的建设被视为提升数据处理和分析能力的重要举措。</w:t>
      </w:r>
    </w:p>
    <w:p w:rsidR="00EE6AD1" w14:paraId="6112A0D7"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轮胎项目发起于</w:t>
      </w:r>
      <w:r>
        <w:rPr>
          <w:rFonts w:ascii="仿宋" w:eastAsia="仿宋" w:hAnsi="仿宋" w:cs="仿宋" w:hint="eastAsia"/>
          <w:sz w:val="28"/>
        </w:rPr>
        <w:t>21</w:t>
      </w:r>
    </w:p>
    <w:p w:rsidR="00EE6AD1"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轮胎项目的实施；产业界积极参与轮胎项目的规划和建设，提供实践经验和资源；学术界则通过研究创新，为轮胎项目的理论支撑和技术实现提供有力支持。</w:t>
      </w:r>
    </w:p>
    <w:p w:rsidR="00EE6AD1" w14:paraId="22B14354" w14:textId="77777777">
      <w:pPr>
        <w:pStyle w:val="Heading2"/>
        <w:ind w:firstLine="560" w:firstLineChars="200"/>
        <w:rPr>
          <w:rFonts w:ascii="仿宋" w:eastAsia="仿宋" w:hAnsi="仿宋" w:cs="仿宋"/>
          <w:sz w:val="28"/>
        </w:rPr>
      </w:pPr>
      <w:bookmarkStart w:id="9" w:name="_Toc29664"/>
      <w:r>
        <w:rPr>
          <w:rFonts w:ascii="仿宋" w:eastAsia="仿宋" w:hAnsi="仿宋" w:cs="仿宋" w:hint="eastAsia"/>
          <w:sz w:val="28"/>
        </w:rPr>
        <w:t>（八）结论分析</w:t>
      </w:r>
      <w:bookmarkEnd w:id="9"/>
    </w:p>
    <w:p w:rsidR="00EE6AD1" w14:paraId="0570C496" w14:textId="5740992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轮胎项目选址</w:t>
      </w:r>
    </w:p>
    <w:p w:rsidR="00EE6AD1" w14:paraId="52326484" w14:textId="77777777">
      <w:pPr>
        <w:ind w:firstLine="560" w:firstLineChars="200"/>
        <w:rPr>
          <w:rFonts w:ascii="仿宋" w:eastAsia="仿宋" w:hAnsi="仿宋" w:cs="仿宋"/>
          <w:sz w:val="28"/>
        </w:rPr>
      </w:pPr>
      <w:r>
        <w:rPr>
          <w:rFonts w:ascii="仿宋" w:eastAsia="仿宋" w:hAnsi="仿宋" w:cs="仿宋" w:hint="eastAsia"/>
          <w:sz w:val="28"/>
        </w:rPr>
        <w:t>本期轮胎项目</w:t>
      </w:r>
      <w:r>
        <w:rPr>
          <w:rFonts w:ascii="仿宋" w:eastAsia="仿宋" w:hAnsi="仿宋" w:cs="仿宋" w:hint="eastAsia"/>
          <w:sz w:val="28"/>
        </w:rPr>
        <w:t>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亩。这一区域具有得天独厚的地理位置，交通便捷，拥有完善的电力、供水、排水和通讯等基础设施，为本轮胎项目的建设提供了理想的条件。</w:t>
      </w:r>
    </w:p>
    <w:p w:rsidR="00EE6AD1" w14:paraId="7246F45E" w14:textId="6440D9B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EE6AD1" w14:paraId="2719A0E1" w14:textId="77777777">
      <w:pPr>
        <w:ind w:firstLine="560" w:firstLineChars="200"/>
        <w:rPr>
          <w:rFonts w:ascii="仿宋" w:eastAsia="仿宋" w:hAnsi="仿宋" w:cs="仿宋"/>
          <w:sz w:val="28"/>
        </w:rPr>
      </w:pPr>
      <w:r>
        <w:rPr>
          <w:rFonts w:ascii="仿宋" w:eastAsia="仿宋" w:hAnsi="仿宋" w:cs="仿宋" w:hint="eastAsia"/>
          <w:sz w:val="28"/>
        </w:rPr>
        <w:t>一旦轮胎项目建成，将拥有年产</w:t>
      </w:r>
      <w:r>
        <w:rPr>
          <w:rFonts w:ascii="仿宋" w:eastAsia="仿宋" w:hAnsi="仿宋" w:cs="仿宋" w:hint="eastAsia"/>
          <w:sz w:val="28"/>
        </w:rPr>
        <w:t>XX</w:t>
      </w:r>
      <w:r>
        <w:rPr>
          <w:rFonts w:ascii="仿宋" w:eastAsia="仿宋" w:hAnsi="仿宋" w:cs="仿宋" w:hint="eastAsia"/>
          <w:sz w:val="28"/>
        </w:rPr>
        <w:t>的生产能力。</w:t>
      </w:r>
    </w:p>
    <w:p w:rsidR="00EE6AD1" w14:paraId="1D3D8C6A" w14:textId="26ED2C2E">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轮胎项目实施进度</w:t>
      </w:r>
    </w:p>
    <w:p w:rsidR="00EE6AD1" w14:paraId="5D408C95" w14:textId="77777777">
      <w:pPr>
        <w:ind w:firstLine="560" w:firstLineChars="200"/>
        <w:rPr>
          <w:rFonts w:ascii="仿宋" w:eastAsia="仿宋" w:hAnsi="仿宋" w:cs="仿宋"/>
          <w:sz w:val="28"/>
        </w:rPr>
      </w:pPr>
      <w:r>
        <w:rPr>
          <w:rFonts w:ascii="仿宋" w:eastAsia="仿宋" w:hAnsi="仿宋" w:cs="仿宋" w:hint="eastAsia"/>
          <w:sz w:val="28"/>
        </w:rPr>
        <w:t>本期轮胎项目将按照国家基本建设程序的法规和相关实施指南要求进行建设，规划的建设期限为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EE6AD1" w14:paraId="105E1450" w14:textId="73C4AD5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EE6AD1" w14:paraId="043DEEEC" w14:textId="18CF51FA">
      <w:pPr>
        <w:ind w:firstLine="560" w:firstLineChars="200"/>
        <w:rPr>
          <w:rFonts w:ascii="仿宋" w:eastAsia="仿宋" w:hAnsi="仿宋" w:cs="仿宋"/>
          <w:sz w:val="28"/>
        </w:rPr>
      </w:pPr>
      <w:r>
        <w:rPr>
          <w:rFonts w:ascii="仿宋" w:eastAsia="仿宋" w:hAnsi="仿宋" w:cs="仿宋" w:hint="eastAsia"/>
          <w:sz w:val="28"/>
        </w:rPr>
        <w:t>轮胎项目的总投资包括建设投资、建设期利息和流动资金。通过慎重的财务估算，轮胎项目的总投资为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w:t>
      </w:r>
      <w:r>
        <w:rPr>
          <w:rFonts w:ascii="仿宋" w:eastAsia="仿宋" w:hAnsi="仿宋" w:cs="仿宋" w:hint="eastAsia"/>
          <w:sz w:val="28"/>
        </w:rPr>
        <w:t>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EE6AD1" w14:paraId="57038D81" w14:textId="6488A468">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EE6AD1" w14:paraId="3E58696D" w14:textId="77777777">
      <w:pPr>
        <w:ind w:firstLine="560" w:firstLineChars="200"/>
        <w:rPr>
          <w:rFonts w:ascii="仿宋" w:eastAsia="仿宋" w:hAnsi="仿宋" w:cs="仿宋"/>
          <w:sz w:val="28"/>
        </w:rPr>
      </w:pPr>
      <w:r>
        <w:rPr>
          <w:rFonts w:ascii="仿宋" w:eastAsia="仿宋" w:hAnsi="仿宋" w:cs="仿宋" w:hint="eastAsia"/>
          <w:sz w:val="28"/>
        </w:rPr>
        <w:t>轮胎项目的总投资为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万元。根据慎重的财务测算，本期工程轮胎项目将申请银行借款总额</w:t>
      </w:r>
      <w:r>
        <w:rPr>
          <w:rFonts w:ascii="仿宋" w:eastAsia="仿宋" w:hAnsi="仿宋" w:cs="仿宋" w:hint="eastAsia"/>
          <w:sz w:val="28"/>
        </w:rPr>
        <w:t>XXXX</w:t>
      </w:r>
      <w:r>
        <w:rPr>
          <w:rFonts w:ascii="仿宋" w:eastAsia="仿宋" w:hAnsi="仿宋" w:cs="仿宋" w:hint="eastAsia"/>
          <w:sz w:val="28"/>
        </w:rPr>
        <w:t>万元。</w:t>
      </w:r>
    </w:p>
    <w:p w:rsidR="00EE6AD1" w14:paraId="60D15316" w14:textId="691819A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（六）</w:t>
      </w:r>
      <w:r>
        <w:rPr>
          <w:rFonts w:ascii="仿宋" w:eastAsia="仿宋" w:hAnsi="仿宋" w:cs="仿宋" w:hint="eastAsia"/>
          <w:sz w:val="28"/>
        </w:rPr>
        <w:t>经济评价</w:t>
      </w:r>
    </w:p>
    <w:p w:rsidR="00EE6AD1" w14:paraId="596D60B0" w14:textId="5C9CD66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轮胎项目达产年的预期营业收入（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EE6AD1" w14:paraId="542316C7" w14:textId="07DA639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E6AD1" w14:paraId="612DBE23" w14:textId="602AA15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轮胎项目达产年净利润（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E6AD1" w14:paraId="32E4297F" w14:textId="5E7B92F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EE6AD1" w14:paraId="7618AC60" w14:textId="45C2E9B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EE6AD1" w14:paraId="2B99C468" w14:textId="618C402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EE6AD1" w14:paraId="4510820D" w14:textId="5C8721D7">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EE6AD1" w14:paraId="255A1660" w14:textId="77777777">
      <w:pPr>
        <w:ind w:firstLine="560" w:firstLineChars="200"/>
        <w:rPr>
          <w:rFonts w:ascii="仿宋" w:eastAsia="仿宋" w:hAnsi="仿宋" w:cs="仿宋"/>
          <w:sz w:val="28"/>
        </w:rPr>
      </w:pPr>
      <w:r>
        <w:rPr>
          <w:rFonts w:ascii="仿宋" w:eastAsia="仿宋" w:hAnsi="仿宋" w:cs="仿宋" w:hint="eastAsia"/>
          <w:sz w:val="28"/>
        </w:rPr>
        <w:t>该轮胎项目实施后，将满足国内市场需求，增加国家和地方财政收入，推动产业升级和发展，创造更多的就业机会。此外，由于轮胎项目采用先进的环保措施，不会对周边环境产生不利影响。因此，本轮胎项目建设将带来显著的社会效益。</w:t>
      </w:r>
    </w:p>
    <w:p w:rsidR="00EE6AD1" w14:paraId="0C1918B3" w14:textId="77777777">
      <w:pPr>
        <w:pStyle w:val="Heading1"/>
        <w:ind w:firstLine="560" w:firstLineChars="200"/>
        <w:rPr>
          <w:rFonts w:ascii="仿宋" w:eastAsia="仿宋" w:hAnsi="仿宋" w:cs="仿宋"/>
          <w:sz w:val="28"/>
        </w:rPr>
      </w:pPr>
      <w:bookmarkStart w:id="10" w:name="_Toc16337"/>
      <w:r>
        <w:rPr>
          <w:rFonts w:ascii="仿宋" w:eastAsia="仿宋" w:hAnsi="仿宋" w:cs="仿宋" w:hint="eastAsia"/>
          <w:sz w:val="28"/>
        </w:rPr>
        <w:t>二、建筑工程方案</w:t>
      </w:r>
      <w:bookmarkEnd w:id="10"/>
    </w:p>
    <w:p w:rsidR="00EE6AD1" w14:paraId="39D54ADE" w14:textId="77777777">
      <w:pPr>
        <w:pStyle w:val="Heading2"/>
        <w:rPr>
          <w:rFonts w:ascii="仿宋" w:eastAsia="仿宋" w:hAnsi="仿宋" w:cs="仿宋"/>
        </w:rPr>
      </w:pPr>
      <w:bookmarkStart w:id="11" w:name="_Toc21026"/>
      <w:r>
        <w:rPr>
          <w:rFonts w:ascii="仿宋" w:eastAsia="仿宋" w:hAnsi="仿宋" w:cs="仿宋" w:hint="eastAsia"/>
        </w:rPr>
        <w:t>（一）轮胎项目工程设计总体要求</w:t>
      </w:r>
      <w:bookmarkEnd w:id="11"/>
    </w:p>
    <w:p w:rsidR="00EE6AD1" w14:paraId="46A5F732" w14:textId="472A1BFB">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E6AD1" w14:paraId="68091D1E" w14:textId="174CEBD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w:t>
      </w:r>
      <w:r>
        <w:rPr>
          <w:rFonts w:ascii="仿宋" w:eastAsia="仿宋" w:hAnsi="仿宋" w:cs="仿宋" w:hint="eastAsia"/>
          <w:sz w:val="28"/>
        </w:rPr>
        <w:t>应合理，充分考虑地理、地质、气象、生态等多方面因素，以确保轮胎项目的持续稳定运行。</w:t>
      </w:r>
    </w:p>
    <w:p w:rsidR="00EE6AD1" w14:paraId="40AEED94" w14:textId="2E40427A">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E6AD1" w14:paraId="11DD0CE7" w14:textId="0EEA98A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E6AD1" w14:paraId="6844ADFE" w14:textId="3EACDBA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E6AD1" w14:paraId="2DD3CC54" w14:textId="440FE412">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w:t>
      </w:r>
      <w:r>
        <w:rPr>
          <w:rFonts w:ascii="仿宋" w:eastAsia="仿宋" w:hAnsi="仿宋" w:cs="仿宋" w:hint="eastAsia"/>
          <w:sz w:val="28"/>
        </w:rPr>
        <w:t>性，能够适应未来可能的变化，如市场需求的变化、新技术的应用和法规的更新。这有助于工程的长期可持续发展。</w:t>
      </w:r>
    </w:p>
    <w:p w:rsidR="00EE6AD1" w14:paraId="3152914D" w14:textId="0509C9E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总图布置需要考虑当地社区和相关利益相关者的意见和需求，以确保轮胎项目不会引发不必要的争议和抵制。</w:t>
      </w:r>
    </w:p>
    <w:p w:rsidR="00EE6AD1" w14:paraId="479D0832" w14:textId="6393DAB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总图布置应尊重当地的文化和历史遗产，确保轮胎项目与周围环境和社区相协调。这有助于提高轮胎项目的社会接受度。</w:t>
      </w:r>
    </w:p>
    <w:p w:rsidR="00EE6AD1" w14:paraId="6E503C1B" w14:textId="3A3A8DF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E6AD1" w14:paraId="171EBEC3" w14:textId="153D19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总体规划应考虑轮胎项目的各个方面，包括土地利用、基础设施、建筑布局、生态保护、资源利用、社会影响等多个层面，确保规划是全面的。</w:t>
      </w:r>
    </w:p>
    <w:p w:rsidR="00EE6AD1" w14:paraId="1189087F" w14:textId="0F52690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总体规划应基于可持续发展原则，促使轮胎项目在经济、社会和环境方面都具有长期可持续性。这包括资源的合理利用、环境的保护和社会的和谐发展。</w:t>
      </w:r>
    </w:p>
    <w:p w:rsidR="00EE6AD1" w14:paraId="5117B8D1" w14:textId="30EAF54C">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p>
    <w:p w:rsidR="00EE6AD1" w14:textId="30EAF54C">
      <w:pPr>
        <w:ind w:firstLine="560" w:firstLineChars="200"/>
        <w:rPr>
          <w:rFonts w:ascii="仿宋" w:eastAsia="仿宋" w:hAnsi="仿宋" w:cs="仿宋"/>
          <w:sz w:val="28"/>
        </w:rPr>
      </w:pPr>
      <w:r>
        <w:rPr>
          <w:rFonts w:ascii="仿宋" w:eastAsia="仿宋" w:hAnsi="仿宋" w:cs="仿宋" w:hint="eastAsia"/>
          <w:sz w:val="28"/>
        </w:rPr>
        <w:t>总体规划需要协调不同组成部分之间的关系，确保各个部分相互配合，共同实现轮胎项目的目标。这包括建筑与基础设施、生态保护与资源利用等方面的协调。</w:t>
      </w:r>
    </w:p>
    <w:p w:rsidR="00EE6AD1" w14:paraId="161A0B1C" w14:textId="3683916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w:t>
      </w:r>
      <w:r>
        <w:rPr>
          <w:rFonts w:ascii="仿宋" w:eastAsia="仿宋" w:hAnsi="仿宋" w:cs="仿宋" w:hint="eastAsia"/>
          <w:sz w:val="28"/>
        </w:rPr>
        <w:t>包括市场需求、技术创新和法规的更新。规划应是灵活的，能够根据需要做出调整。</w:t>
      </w:r>
    </w:p>
    <w:p w:rsidR="00EE6AD1" w14:paraId="0028FB35" w14:textId="249B4F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总体规划鼓励创新，包括在设计、建筑材料和技术上的创新。这有助于提高轮胎项目的效率和可持续性。</w:t>
      </w:r>
    </w:p>
    <w:p w:rsidR="00EE6AD1" w14:paraId="3F39BF0D" w14:textId="347D67F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总体规划应鼓励社会参与，包括当地社区和利益相关者的意见和需求。这有助于轮胎项目的社会接受度和可持续性。</w:t>
      </w:r>
    </w:p>
    <w:p w:rsidR="00EE6AD1" w14:paraId="2563224E" w14:textId="12E0585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总体规划必须遵循国家和地方的法律法规，确保轮胎项目的合法性。规划应与法规保持一致，以避免潜在的法律问题。</w:t>
      </w:r>
    </w:p>
    <w:p w:rsidR="00EE6AD1" w14:paraId="6727BE42" w14:textId="43AA434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总体规划应追求轮胎项目效益的最大化，包括经济效益、社会效益和环</w:t>
      </w:r>
      <w:r>
        <w:rPr>
          <w:rFonts w:ascii="仿宋" w:eastAsia="仿宋" w:hAnsi="仿宋" w:cs="仿宋" w:hint="eastAsia"/>
          <w:sz w:val="28"/>
        </w:rPr>
        <w:t>境效益。这需要在资源配置和投资决策上进行权衡。</w:t>
      </w:r>
    </w:p>
    <w:p w:rsidR="00EE6AD1" w14:paraId="7ABAE575" w14:textId="75E482D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E6AD1" w14:paraId="6F01A087" w14:textId="77777777">
      <w:pPr>
        <w:ind w:firstLine="560" w:firstLineChars="200"/>
        <w:rPr>
          <w:rFonts w:ascii="仿宋" w:eastAsia="仿宋" w:hAnsi="仿宋" w:cs="仿宋"/>
          <w:sz w:val="28"/>
        </w:rPr>
      </w:pPr>
      <w:r>
        <w:rPr>
          <w:rFonts w:ascii="仿宋" w:eastAsia="仿宋" w:hAnsi="仿宋" w:cs="仿宋" w:hint="eastAsia"/>
          <w:sz w:val="28"/>
        </w:rPr>
        <w:t>在轮胎项目工程设计中，需要高度关注环境与生态方面的考虑，确保设计是环保和可持续的。具体要求如下：</w:t>
      </w:r>
    </w:p>
    <w:p w:rsidR="00EE6AD1" w14:paraId="2C7851F5" w14:textId="6E0FCD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E6AD1" w14:paraId="1EECE1AC" w14:textId="402C7BE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E6AD1" w14:paraId="009A49C5" w14:textId="12A61E3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https://d.book118.com/588103015011006032</w:t>
        </w:r>
      </w:hyperlink>
    </w:p>
    <w:p w:rsidR="00EE6AD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paraId="7DBC15DD"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E6AD1" w14:textId="77777777">
    <w:pPr>
      <w:pStyle w:val="Header"/>
      <w:jc w:val="center"/>
      <w:rPr>
        <w:rFonts w:ascii="仿宋" w:eastAsia="仿宋" w:hAnsi="仿宋" w:cs="仿宋"/>
      </w:rPr>
    </w:pPr>
    <w:r>
      <w:rPr>
        <w:rFonts w:ascii="仿宋" w:eastAsia="仿宋" w:hAnsi="仿宋" w:cs="仿宋" w:hint="eastAsia"/>
      </w:rPr>
      <w:t>轮胎相关行业投资方案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C3B2AA4"/>
    <w:rsid w:val="00532951"/>
    <w:rsid w:val="00EE6AD1"/>
    <w:rsid w:val="5C3B2A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41319A"/>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588103015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3571</Words>
  <Characters>20356</Characters>
  <Application>Microsoft Office Word</Application>
  <DocSecurity>0</DocSecurity>
  <Lines>169</Lines>
  <Paragraphs>47</Paragraphs>
  <ScaleCrop>false</ScaleCrop>
  <Company/>
  <LinksUpToDate>false</LinksUpToDate>
  <CharactersWithSpaces>23880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2023-11-27T17:17:00Z</dcterms:created>
  <dcterms:modified xsi:type="dcterms:W3CDTF">2024-01-02T07:00:00Z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929639EC391A419B977F96DD7721CDC0_11</vt:lpwstr>
  </property>
  <property fmtid="{D5CDD505-2E9C-101B-9397-08002B2CF9AE}" pid="3" name="KSOProductBuildVer">
    <vt:lpwstr>2052-12.1.0.15712</vt:lpwstr>
  </property>
</Properties>
</file>