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0CA0" w:rsidP="009B0CA0" w14:paraId="0C685E04" w14:textId="77777777">
      <w:pPr>
        <w:spacing w:before="48" w:beforeLines="20" w:after="260" w:afterAutospacing="0" w:line="360" w:lineRule="auto"/>
        <w:jc w:val="center"/>
        <w:rPr>
          <w:rFonts w:ascii="华文中宋" w:eastAsia="华文中宋" w:hAnsi="华文中宋"/>
          <w:b/>
          <w:sz w:val="30"/>
        </w:rPr>
      </w:pPr>
      <w:r w:rsidRPr="009B0CA0">
        <w:rPr>
          <w:rFonts w:ascii="华文中宋" w:eastAsia="华文中宋" w:hAnsi="华文中宋"/>
          <w:b/>
          <w:sz w:val="30"/>
        </w:rPr>
        <w:t>2024年佛山市塑料工贸集团公司人员招聘笔试备考题库及答案解析</w:t>
      </w:r>
    </w:p>
    <w:p w:rsidR="00A77B3E" w14:paraId="1AEB70D5"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555469C1"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2269EA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随着我国高等教育日益普及，高校毕业生就业出现多元化趋势，以就业为核心的单一就业评价指标已不足以反映大学生实际就业情况。一是高校中出现“慢结业群体”。90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p>
    <w:p w:rsidR="003F588C" w14:paraId="5461A4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A、当前大部分高效的就业评价指标是毕业生一次性就业率指标</w:t>
      </w:r>
    </w:p>
    <w:p w:rsidR="003F588C" w14:paraId="40F356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B、以就业为核心的单一就业评价指标已不足以反映大学生实际就业情况</w:t>
      </w:r>
    </w:p>
    <w:p w:rsidR="003F588C" w14:paraId="5250D1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C、建立科学的大学毕业生就业评价体系的时机尚未成熟</w:t>
      </w:r>
    </w:p>
    <w:p w:rsidR="003F588C" w14:paraId="01939D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D、高校毕业生就业出现多元化趋势</w:t>
      </w:r>
    </w:p>
    <w:p w:rsidR="003F588C" w14:paraId="170123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B</w:t>
      </w:r>
    </w:p>
    <w:p w:rsidR="003F588C" w14:paraId="21ABB9C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微软雅黑" w:eastAsia="微软雅黑" w:hAnsi="微软雅黑" w:cs="微软雅黑" w:hint="eastAsia"/>
          <w:szCs w:val="18"/>
        </w:rPr>
        <w:t>业群体”，“二是高校学生就业方式多元化”，“三是无就业协议但有就业事实。”故文段主旨是指出当前就业评价指标体系的问题。故选B。</w:t>
      </w:r>
    </w:p>
    <w:p w:rsidR="007675BD" w14:paraId="54027113"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不少学生的家长都让自己的孩子参加过各种形式的学校举办的假期补习班，明明是正常教学时间里上的课，却偏偏要挪到假期时间来补习，而且收取的费用相当可观，学生们不去还不行。这种行为虽然与</w:t>
      </w:r>
      <w:r w:rsidRPr="007675BD">
        <w:rPr>
          <w:rFonts w:ascii="微软雅黑" w:eastAsia="微软雅黑" w:cs="微软雅黑"/>
          <w:szCs w:val="14"/>
        </w:rPr>
        <w:t>“</w:t>
      </w:r>
      <w:r w:rsidRPr="007675BD">
        <w:rPr>
          <w:rFonts w:ascii="微软雅黑" w:eastAsia="微软雅黑" w:cs="微软雅黑"/>
          <w:szCs w:val="14"/>
        </w:rPr>
        <w:t>有偿家教</w:t>
      </w:r>
      <w:r w:rsidRPr="007675BD">
        <w:rPr>
          <w:rFonts w:ascii="微软雅黑" w:eastAsia="微软雅黑" w:cs="微软雅黑"/>
          <w:szCs w:val="14"/>
        </w:rPr>
        <w:t>”</w:t>
      </w:r>
      <w:r w:rsidRPr="007675BD">
        <w:rPr>
          <w:rFonts w:ascii="微软雅黑" w:eastAsia="微软雅黑" w:cs="微软雅黑"/>
          <w:szCs w:val="14"/>
        </w:rPr>
        <w:t>无涉，但却是典型的</w:t>
      </w:r>
      <w:r w:rsidRPr="007675BD">
        <w:rPr>
          <w:rFonts w:ascii="微软雅黑" w:eastAsia="微软雅黑" w:cs="微软雅黑"/>
          <w:szCs w:val="14"/>
        </w:rPr>
        <w:t>“</w:t>
      </w:r>
      <w:r w:rsidRPr="007675BD">
        <w:rPr>
          <w:rFonts w:ascii="微软雅黑" w:eastAsia="微软雅黑" w:cs="微软雅黑"/>
          <w:szCs w:val="14"/>
        </w:rPr>
        <w:t>利用职务之便谋取私利</w:t>
      </w:r>
      <w:r w:rsidRPr="007675BD">
        <w:rPr>
          <w:rFonts w:ascii="微软雅黑" w:eastAsia="微软雅黑" w:cs="微软雅黑"/>
          <w:szCs w:val="14"/>
        </w:rPr>
        <w:t>”</w:t>
      </w:r>
      <w:r w:rsidRPr="007675BD">
        <w:rPr>
          <w:rFonts w:ascii="微软雅黑" w:eastAsia="微软雅黑" w:cs="微软雅黑"/>
          <w:szCs w:val="14"/>
        </w:rPr>
        <w:t>的行为。对这样恶劣的乱收费行为，地方教育部门本身就睁一只眼闭一只眼。试问，教育部门出台的新</w:t>
      </w:r>
      <w:r w:rsidRPr="007675BD">
        <w:rPr>
          <w:rFonts w:ascii="微软雅黑" w:eastAsia="微软雅黑" w:cs="微软雅黑"/>
          <w:szCs w:val="14"/>
        </w:rPr>
        <w:t>“</w:t>
      </w:r>
      <w:r w:rsidRPr="007675BD">
        <w:rPr>
          <w:rFonts w:ascii="微软雅黑" w:eastAsia="微软雅黑" w:cs="微软雅黑"/>
          <w:szCs w:val="14"/>
        </w:rPr>
        <w:t>师德规范</w:t>
      </w:r>
      <w:r w:rsidRPr="007675BD">
        <w:rPr>
          <w:rFonts w:ascii="微软雅黑" w:eastAsia="微软雅黑" w:cs="微软雅黑"/>
          <w:szCs w:val="14"/>
        </w:rPr>
        <w:t>”</w:t>
      </w:r>
      <w:r w:rsidRPr="007675BD">
        <w:rPr>
          <w:rFonts w:ascii="微软雅黑" w:eastAsia="微软雅黑" w:cs="微软雅黑"/>
          <w:szCs w:val="14"/>
        </w:rPr>
        <w:t>能规范得了吗</w:t>
      </w:r>
      <w:r w:rsidRPr="007675BD">
        <w:rPr>
          <w:rFonts w:ascii="微软雅黑" w:eastAsia="微软雅黑" w:cs="微软雅黑"/>
          <w:szCs w:val="14"/>
        </w:rPr>
        <w:t>?</w:t>
      </w:r>
    </w:p>
    <w:p w:rsidR="007675BD" w14:paraId="7CB8D86D" w14:textId="77777777">
      <w:pPr>
        <w:pStyle w:val="NormalWeb"/>
        <w:widowControl/>
        <w:spacing w:beforeAutospacing="0" w:after="260" w:afterAutospacing="0" w:line="360" w:lineRule="auto"/>
      </w:pPr>
      <w:r w:rsidRPr="007675BD">
        <w:rPr>
          <w:rFonts w:ascii="微软雅黑" w:eastAsia="微软雅黑" w:cs="微软雅黑"/>
          <w:szCs w:val="14"/>
        </w:rPr>
        <w:t>这段文字表达的主要内容是</w:t>
      </w:r>
      <w:r w:rsidRPr="007675BD">
        <w:rPr>
          <w:rFonts w:ascii="微软雅黑" w:eastAsia="微软雅黑" w:cs="微软雅黑"/>
          <w:szCs w:val="14"/>
        </w:rPr>
        <w:t>( )</w:t>
      </w:r>
      <w:r w:rsidRPr="007675BD">
        <w:rPr>
          <w:rFonts w:ascii="微软雅黑" w:eastAsia="微软雅黑" w:cs="微软雅黑"/>
          <w:szCs w:val="14"/>
        </w:rPr>
        <w:t>。</w:t>
      </w:r>
    </w:p>
    <w:p w:rsidR="007675BD" w14:paraId="5A53D31E"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各种形式假期补习班大大增加了学生的学业负担</w:t>
      </w:r>
    </w:p>
    <w:p w:rsidR="007675BD" w14:paraId="5CD71A1C"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新</w:t>
      </w:r>
      <w:r w:rsidRPr="007675BD">
        <w:rPr>
          <w:rFonts w:ascii="微软雅黑" w:eastAsia="微软雅黑" w:cs="微软雅黑"/>
          <w:szCs w:val="14"/>
        </w:rPr>
        <w:t>“</w:t>
      </w:r>
      <w:r w:rsidRPr="007675BD">
        <w:rPr>
          <w:rFonts w:ascii="微软雅黑" w:eastAsia="微软雅黑" w:cs="微软雅黑"/>
          <w:szCs w:val="14"/>
        </w:rPr>
        <w:t>师德规范</w:t>
      </w:r>
      <w:r w:rsidRPr="007675BD">
        <w:rPr>
          <w:rFonts w:ascii="微软雅黑" w:eastAsia="微软雅黑" w:cs="微软雅黑"/>
          <w:szCs w:val="14"/>
        </w:rPr>
        <w:t>”</w:t>
      </w:r>
      <w:r w:rsidRPr="007675BD">
        <w:rPr>
          <w:rFonts w:ascii="微软雅黑" w:eastAsia="微软雅黑" w:cs="微软雅黑"/>
          <w:szCs w:val="14"/>
        </w:rPr>
        <w:t>无法完全杜绝五花八门的</w:t>
      </w:r>
      <w:r w:rsidRPr="007675BD">
        <w:rPr>
          <w:rFonts w:ascii="微软雅黑" w:eastAsia="微软雅黑" w:cs="微软雅黑"/>
          <w:szCs w:val="14"/>
        </w:rPr>
        <w:t>“</w:t>
      </w:r>
      <w:r w:rsidRPr="007675BD">
        <w:rPr>
          <w:rFonts w:ascii="微软雅黑" w:eastAsia="微软雅黑" w:cs="微软雅黑"/>
          <w:szCs w:val="14"/>
        </w:rPr>
        <w:t>有偿家教</w:t>
      </w:r>
      <w:r w:rsidRPr="007675BD">
        <w:rPr>
          <w:rFonts w:ascii="微软雅黑" w:eastAsia="微软雅黑" w:cs="微软雅黑"/>
          <w:szCs w:val="14"/>
        </w:rPr>
        <w:t>”</w:t>
      </w:r>
    </w:p>
    <w:p w:rsidR="007675BD" w14:paraId="431199CF"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地方教育部门对乱办补习班、乱收费行为的无视</w:t>
      </w:r>
    </w:p>
    <w:p w:rsidR="007675BD" w14:paraId="15467AC9"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当代教育方式仍然以应试为导向，而非素质教育</w:t>
      </w:r>
    </w:p>
    <w:p w:rsidR="007675BD" w14:paraId="4BE129AA"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B</w:t>
      </w:r>
    </w:p>
    <w:p w:rsidR="007675BD" w14:paraId="180844E3"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根据提问知本题为表面主旨题。</w:t>
      </w:r>
    </w:p>
    <w:p w:rsidR="007675BD" w14:paraId="1047820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szCs w:val="14"/>
        </w:rPr>
        <w:t>材料属于分</w:t>
      </w:r>
      <w:r w:rsidRPr="007675BD">
        <w:rPr>
          <w:rFonts w:ascii="微软雅黑" w:eastAsia="微软雅黑" w:cs="微软雅黑"/>
          <w:szCs w:val="14"/>
        </w:rPr>
        <w:t>-</w:t>
      </w:r>
      <w:r w:rsidRPr="007675BD">
        <w:rPr>
          <w:rFonts w:ascii="微软雅黑" w:eastAsia="微软雅黑" w:cs="微软雅黑"/>
          <w:szCs w:val="14"/>
        </w:rPr>
        <w:t>总结构，材料首先描述了</w:t>
      </w:r>
      <w:r w:rsidRPr="007675BD">
        <w:rPr>
          <w:rFonts w:ascii="微软雅黑" w:eastAsia="微软雅黑" w:cs="微软雅黑"/>
          <w:szCs w:val="14"/>
        </w:rPr>
        <w:t>“</w:t>
      </w:r>
      <w:r w:rsidRPr="007675BD">
        <w:rPr>
          <w:rFonts w:ascii="微软雅黑" w:eastAsia="微软雅黑" w:cs="微软雅黑"/>
          <w:szCs w:val="14"/>
        </w:rPr>
        <w:t>补习班</w:t>
      </w:r>
      <w:r w:rsidRPr="007675BD">
        <w:rPr>
          <w:rFonts w:ascii="微软雅黑" w:eastAsia="微软雅黑" w:cs="微软雅黑"/>
          <w:szCs w:val="14"/>
        </w:rPr>
        <w:t>”</w:t>
      </w:r>
      <w:r w:rsidRPr="007675BD">
        <w:rPr>
          <w:rFonts w:ascii="微软雅黑" w:eastAsia="微软雅黑" w:cs="微软雅黑"/>
          <w:szCs w:val="14"/>
        </w:rPr>
        <w:t>的现状，由此引出地方教育部的纵容，进而质问教育部的新</w:t>
      </w:r>
      <w:r w:rsidRPr="007675BD">
        <w:rPr>
          <w:rFonts w:ascii="微软雅黑" w:eastAsia="微软雅黑" w:cs="微软雅黑"/>
          <w:szCs w:val="14"/>
        </w:rPr>
        <w:t>“</w:t>
      </w:r>
      <w:r w:rsidRPr="007675BD">
        <w:rPr>
          <w:rFonts w:ascii="微软雅黑" w:eastAsia="微软雅黑" w:cs="微软雅黑"/>
          <w:szCs w:val="14"/>
        </w:rPr>
        <w:t>师德规范</w:t>
      </w:r>
      <w:r w:rsidRPr="007675BD">
        <w:rPr>
          <w:rFonts w:ascii="微软雅黑" w:eastAsia="微软雅黑" w:cs="微软雅黑"/>
          <w:szCs w:val="14"/>
        </w:rPr>
        <w:t>”</w:t>
      </w:r>
      <w:r w:rsidRPr="007675BD">
        <w:rPr>
          <w:rFonts w:ascii="微软雅黑" w:eastAsia="微软雅黑" w:cs="微软雅黑"/>
          <w:szCs w:val="14"/>
        </w:rPr>
        <w:t>。材料由</w:t>
      </w:r>
      <w:r w:rsidRPr="007675BD">
        <w:rPr>
          <w:rFonts w:ascii="微软雅黑" w:eastAsia="微软雅黑" w:cs="微软雅黑"/>
          <w:szCs w:val="14"/>
        </w:rPr>
        <w:t>“</w:t>
      </w:r>
      <w:r w:rsidRPr="007675BD">
        <w:rPr>
          <w:rFonts w:ascii="微软雅黑" w:eastAsia="微软雅黑" w:cs="微软雅黑"/>
          <w:szCs w:val="14"/>
        </w:rPr>
        <w:t>补习班</w:t>
      </w:r>
      <w:r w:rsidRPr="007675BD">
        <w:rPr>
          <w:rFonts w:ascii="微软雅黑" w:eastAsia="微软雅黑" w:cs="微软雅黑"/>
          <w:szCs w:val="14"/>
        </w:rPr>
        <w:t>”</w:t>
      </w:r>
      <w:r w:rsidRPr="007675BD">
        <w:rPr>
          <w:rFonts w:ascii="微软雅黑" w:eastAsia="微软雅黑" w:cs="微软雅黑"/>
          <w:szCs w:val="14"/>
        </w:rPr>
        <w:t>层层推进，最终落脚点指向教育部的新</w:t>
      </w:r>
      <w:r w:rsidRPr="007675BD">
        <w:rPr>
          <w:rFonts w:ascii="微软雅黑" w:eastAsia="微软雅黑" w:cs="微软雅黑"/>
          <w:szCs w:val="14"/>
        </w:rPr>
        <w:t>“</w:t>
      </w:r>
      <w:r w:rsidRPr="007675BD">
        <w:rPr>
          <w:rFonts w:ascii="微软雅黑" w:eastAsia="微软雅黑" w:cs="微软雅黑"/>
          <w:szCs w:val="14"/>
        </w:rPr>
        <w:t>师德规范</w:t>
      </w:r>
      <w:r w:rsidRPr="007675BD">
        <w:rPr>
          <w:rFonts w:ascii="微软雅黑" w:eastAsia="微软雅黑" w:cs="微软雅黑"/>
          <w:szCs w:val="14"/>
        </w:rPr>
        <w:t>”</w:t>
      </w:r>
      <w:r w:rsidRPr="007675BD">
        <w:rPr>
          <w:rFonts w:ascii="微软雅黑" w:eastAsia="微软雅黑" w:cs="微软雅黑"/>
          <w:szCs w:val="14"/>
        </w:rPr>
        <w:t>，最后一句反问进行总结。</w:t>
      </w:r>
    </w:p>
    <w:p w:rsidR="007675BD" w14:paraId="2254C813"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因此</w:t>
      </w:r>
      <w:r w:rsidRPr="007675BD">
        <w:rPr>
          <w:rFonts w:ascii="微软雅黑" w:eastAsia="微软雅黑" w:cs="微软雅黑"/>
          <w:szCs w:val="14"/>
        </w:rPr>
        <w:t>B</w:t>
      </w:r>
      <w:r w:rsidRPr="007675BD">
        <w:rPr>
          <w:rFonts w:ascii="微软雅黑" w:eastAsia="微软雅黑" w:cs="微软雅黑"/>
          <w:szCs w:val="14"/>
        </w:rPr>
        <w:t>项为正确答案。</w:t>
      </w:r>
      <w:r w:rsidRPr="007675BD">
        <w:rPr>
          <w:rFonts w:ascii="微软雅黑" w:eastAsia="微软雅黑" w:cs="微软雅黑"/>
          <w:szCs w:val="14"/>
        </w:rPr>
        <w:t>A</w:t>
      </w:r>
      <w:r w:rsidRPr="007675BD">
        <w:rPr>
          <w:rFonts w:ascii="微软雅黑" w:eastAsia="微软雅黑" w:cs="微软雅黑"/>
          <w:szCs w:val="14"/>
        </w:rPr>
        <w:t>项只是描述现象</w:t>
      </w:r>
      <w:r w:rsidRPr="007675BD">
        <w:rPr>
          <w:rFonts w:ascii="微软雅黑" w:eastAsia="微软雅黑" w:cs="微软雅黑"/>
          <w:szCs w:val="14"/>
        </w:rPr>
        <w:t>;C</w:t>
      </w:r>
      <w:r w:rsidRPr="007675BD">
        <w:rPr>
          <w:rFonts w:ascii="微软雅黑" w:eastAsia="微软雅黑" w:cs="微软雅黑"/>
          <w:szCs w:val="14"/>
        </w:rPr>
        <w:t>项不是材料的观点，且</w:t>
      </w:r>
      <w:r w:rsidRPr="007675BD">
        <w:rPr>
          <w:rFonts w:ascii="微软雅黑" w:eastAsia="微软雅黑" w:cs="微软雅黑"/>
          <w:szCs w:val="14"/>
        </w:rPr>
        <w:t>”</w:t>
      </w:r>
      <w:r w:rsidRPr="007675BD">
        <w:rPr>
          <w:rFonts w:ascii="微软雅黑" w:eastAsia="微软雅黑" w:cs="微软雅黑"/>
          <w:szCs w:val="14"/>
        </w:rPr>
        <w:t>补习班</w:t>
      </w:r>
      <w:r w:rsidRPr="007675BD">
        <w:rPr>
          <w:rFonts w:ascii="微软雅黑" w:eastAsia="微软雅黑" w:cs="微软雅黑"/>
          <w:szCs w:val="14"/>
        </w:rPr>
        <w:t>“</w:t>
      </w:r>
      <w:r w:rsidRPr="007675BD">
        <w:rPr>
          <w:rFonts w:ascii="微软雅黑" w:eastAsia="微软雅黑" w:cs="微软雅黑"/>
          <w:szCs w:val="14"/>
        </w:rPr>
        <w:t>现象不仅是应试教育的折射</w:t>
      </w:r>
      <w:r w:rsidRPr="007675BD">
        <w:rPr>
          <w:rFonts w:ascii="微软雅黑" w:eastAsia="微软雅黑" w:cs="微软雅黑"/>
          <w:szCs w:val="14"/>
        </w:rPr>
        <w:t>;D</w:t>
      </w:r>
      <w:r w:rsidRPr="007675BD">
        <w:rPr>
          <w:rFonts w:ascii="微软雅黑" w:eastAsia="微软雅黑" w:cs="微软雅黑"/>
          <w:szCs w:val="14"/>
        </w:rPr>
        <w:t>项没有抓住根本，材料的最终指向是教育部的新</w:t>
      </w:r>
      <w:r w:rsidRPr="007675BD">
        <w:rPr>
          <w:rFonts w:ascii="微软雅黑" w:eastAsia="微软雅黑" w:cs="微软雅黑"/>
          <w:szCs w:val="14"/>
        </w:rPr>
        <w:t>”</w:t>
      </w:r>
      <w:r w:rsidRPr="007675BD">
        <w:rPr>
          <w:rFonts w:ascii="微软雅黑" w:eastAsia="微软雅黑" w:cs="微软雅黑"/>
          <w:szCs w:val="14"/>
        </w:rPr>
        <w:t>师德规范</w:t>
      </w:r>
      <w:r w:rsidRPr="007675BD">
        <w:rPr>
          <w:rFonts w:ascii="微软雅黑" w:eastAsia="微软雅黑" w:cs="微软雅黑"/>
          <w:szCs w:val="14"/>
        </w:rPr>
        <w:t>“</w:t>
      </w:r>
      <w:r w:rsidRPr="007675BD">
        <w:rPr>
          <w:rFonts w:ascii="微软雅黑" w:eastAsia="微软雅黑" w:cs="微软雅黑"/>
          <w:szCs w:val="14"/>
        </w:rPr>
        <w:t>，而非地方教育部。故正确答案为</w:t>
      </w:r>
      <w:r w:rsidRPr="007675BD">
        <w:rPr>
          <w:rFonts w:ascii="微软雅黑" w:eastAsia="微软雅黑" w:cs="微软雅黑"/>
          <w:szCs w:val="14"/>
        </w:rPr>
        <w:t>B</w:t>
      </w:r>
      <w:r w:rsidRPr="007675BD">
        <w:rPr>
          <w:rFonts w:ascii="微软雅黑" w:eastAsia="微软雅黑" w:cs="微软雅黑"/>
          <w:szCs w:val="14"/>
        </w:rPr>
        <w:t>。</w:t>
      </w:r>
    </w:p>
    <w:p w:rsidR="007675BD" w14:paraId="298C3FD8"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堵车会延长人们的预期出行时间，造成心理上的不满和体能上的疲乏，但在美国以及欧洲等发达国家，堵车已经连带产生了一系列</w:t>
      </w:r>
      <w:r w:rsidRPr="007675BD">
        <w:rPr>
          <w:rFonts w:ascii="微软雅黑" w:eastAsia="微软雅黑" w:cs="微软雅黑"/>
          <w:szCs w:val="14"/>
        </w:rPr>
        <w:t>“</w:t>
      </w:r>
      <w:r w:rsidRPr="007675BD">
        <w:rPr>
          <w:rFonts w:ascii="微软雅黑" w:eastAsia="微软雅黑" w:cs="微软雅黑"/>
          <w:szCs w:val="14"/>
        </w:rPr>
        <w:t>堵车经济</w:t>
      </w:r>
      <w:r w:rsidRPr="007675BD">
        <w:rPr>
          <w:rFonts w:ascii="微软雅黑" w:eastAsia="微软雅黑" w:cs="微软雅黑"/>
          <w:szCs w:val="14"/>
        </w:rPr>
        <w:t>”</w:t>
      </w:r>
      <w:r w:rsidRPr="007675BD">
        <w:rPr>
          <w:rFonts w:ascii="微软雅黑" w:eastAsia="微软雅黑" w:cs="微软雅黑"/>
          <w:szCs w:val="14"/>
        </w:rPr>
        <w:t>，比如汽车餐厅，车内方便食品。车内有声读物、车内免提电话、车载视频等。濒临垂危的广播业也因汽车业的发展和堵车现象的增加，得以在交通广播领域施展拳脚。</w:t>
      </w:r>
    </w:p>
    <w:p w:rsidR="007675BD" w14:paraId="047A0B21" w14:textId="77777777">
      <w:pPr>
        <w:pStyle w:val="NormalWeb"/>
        <w:widowControl/>
        <w:spacing w:beforeAutospacing="0" w:after="260" w:afterAutospacing="0" w:line="360" w:lineRule="auto"/>
      </w:pPr>
      <w:r w:rsidRPr="007675BD">
        <w:rPr>
          <w:rFonts w:ascii="微软雅黑" w:eastAsia="微软雅黑" w:cs="微软雅黑"/>
          <w:szCs w:val="14"/>
        </w:rPr>
        <w:t>由上述文字可以得出</w:t>
      </w:r>
      <w:r w:rsidRPr="007675BD">
        <w:rPr>
          <w:rFonts w:ascii="微软雅黑" w:eastAsia="微软雅黑" w:cs="微软雅黑"/>
          <w:szCs w:val="14"/>
        </w:rPr>
        <w:t>( )</w:t>
      </w:r>
      <w:r w:rsidRPr="007675BD">
        <w:rPr>
          <w:rFonts w:ascii="微软雅黑" w:eastAsia="微软雅黑" w:cs="微软雅黑"/>
          <w:szCs w:val="14"/>
        </w:rPr>
        <w:t>。</w:t>
      </w:r>
    </w:p>
    <w:p w:rsidR="007675BD" w14:paraId="5909934E"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堵车可以催生新的经济增长点</w:t>
      </w:r>
    </w:p>
    <w:p w:rsidR="007675BD" w14:paraId="5F64F884"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广播业因堵车而重新焕发生机</w:t>
      </w:r>
    </w:p>
    <w:p w:rsidR="007675BD" w14:paraId="3F9ED059"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发达国家的人们并不在意堵车</w:t>
      </w:r>
    </w:p>
    <w:p w:rsidR="007675BD" w14:paraId="4AABAB7E"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堵车经济可以减轻行为疲乏</w:t>
      </w:r>
    </w:p>
    <w:p w:rsidR="007675BD" w14:paraId="36DECD5A"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1C78C19A"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据提问知此题属于细节判断题。</w:t>
      </w:r>
    </w:p>
    <w:p w:rsidR="007675BD" w14:paraId="5FA7E47F" w14:textId="77777777">
      <w:pPr>
        <w:pStyle w:val="NormalWeb"/>
        <w:widowControl/>
        <w:spacing w:beforeAutospacing="0" w:after="260" w:afterAutospacing="0" w:line="360" w:lineRule="auto"/>
      </w:pPr>
      <w:r w:rsidRPr="007675BD">
        <w:rPr>
          <w:rFonts w:ascii="微软雅黑" w:eastAsia="微软雅黑" w:cs="微软雅黑"/>
          <w:szCs w:val="14"/>
        </w:rPr>
        <w:t>此题考查文意理解，转折关联词</w:t>
      </w:r>
      <w:r w:rsidRPr="007675BD">
        <w:rPr>
          <w:rFonts w:ascii="微软雅黑" w:eastAsia="微软雅黑" w:cs="微软雅黑"/>
          <w:szCs w:val="14"/>
        </w:rPr>
        <w:t>“</w:t>
      </w:r>
      <w:r w:rsidRPr="007675BD">
        <w:rPr>
          <w:rFonts w:ascii="微软雅黑" w:eastAsia="微软雅黑" w:cs="微软雅黑"/>
          <w:szCs w:val="14"/>
        </w:rPr>
        <w:t>但</w:t>
      </w:r>
      <w:r w:rsidRPr="007675BD">
        <w:rPr>
          <w:rFonts w:ascii="微软雅黑" w:eastAsia="微软雅黑" w:cs="微软雅黑"/>
          <w:szCs w:val="14"/>
        </w:rPr>
        <w:t>”</w:t>
      </w:r>
      <w:r w:rsidRPr="007675BD">
        <w:rPr>
          <w:rFonts w:ascii="微软雅黑" w:eastAsia="微软雅黑" w:cs="微软雅黑"/>
          <w:szCs w:val="14"/>
        </w:rPr>
        <w:t>后引出材料重点，即一些发达国家因堵车产生了一系列</w:t>
      </w:r>
      <w:r w:rsidRPr="007675BD">
        <w:rPr>
          <w:rFonts w:ascii="微软雅黑" w:eastAsia="微软雅黑" w:cs="微软雅黑"/>
          <w:szCs w:val="14"/>
        </w:rPr>
        <w:t>“</w:t>
      </w:r>
      <w:r w:rsidRPr="007675BD">
        <w:rPr>
          <w:rFonts w:ascii="微软雅黑" w:eastAsia="微软雅黑" w:cs="微软雅黑"/>
          <w:szCs w:val="14"/>
        </w:rPr>
        <w:t>堵车经济</w:t>
      </w:r>
      <w:r w:rsidRPr="007675BD">
        <w:rPr>
          <w:rFonts w:ascii="微软雅黑" w:eastAsia="微软雅黑" w:cs="微软雅黑"/>
          <w:szCs w:val="14"/>
        </w:rPr>
        <w:t>”</w:t>
      </w:r>
      <w:r w:rsidRPr="007675BD">
        <w:rPr>
          <w:rFonts w:ascii="微软雅黑" w:eastAsia="微软雅黑" w:cs="微软雅黑"/>
          <w:szCs w:val="14"/>
        </w:rPr>
        <w:t>，材料后半部分也进一步说明了</w:t>
      </w:r>
      <w:r w:rsidRPr="007675BD">
        <w:rPr>
          <w:rFonts w:ascii="微软雅黑" w:eastAsia="微软雅黑" w:cs="微软雅黑"/>
          <w:szCs w:val="14"/>
        </w:rPr>
        <w:t>“</w:t>
      </w:r>
      <w:r w:rsidRPr="007675BD">
        <w:rPr>
          <w:rFonts w:ascii="微软雅黑" w:eastAsia="微软雅黑" w:cs="微软雅黑"/>
          <w:szCs w:val="14"/>
        </w:rPr>
        <w:t>堵车经济</w:t>
      </w:r>
      <w:r w:rsidRPr="007675BD">
        <w:rPr>
          <w:rFonts w:ascii="微软雅黑" w:eastAsia="微软雅黑" w:cs="微软雅黑"/>
          <w:szCs w:val="14"/>
        </w:rPr>
        <w:t>”</w:t>
      </w:r>
      <w:r w:rsidRPr="007675BD">
        <w:rPr>
          <w:rFonts w:ascii="微软雅黑" w:eastAsia="微软雅黑" w:cs="微软雅黑"/>
          <w:szCs w:val="14"/>
        </w:rPr>
        <w:t>的各种表现，故</w:t>
      </w:r>
      <w:r w:rsidRPr="007675BD">
        <w:rPr>
          <w:rFonts w:ascii="微软雅黑" w:eastAsia="微软雅黑" w:cs="微软雅黑"/>
          <w:szCs w:val="14"/>
        </w:rPr>
        <w:t>A</w:t>
      </w:r>
      <w:r w:rsidRPr="007675BD">
        <w:rPr>
          <w:rFonts w:ascii="微软雅黑" w:eastAsia="微软雅黑" w:cs="微软雅黑"/>
          <w:szCs w:val="14"/>
        </w:rPr>
        <w:t>正确。根据叙述主体可直接排除</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B</w:t>
      </w:r>
      <w:r w:rsidRPr="007675BD">
        <w:rPr>
          <w:rFonts w:ascii="微软雅黑" w:eastAsia="微软雅黑" w:cs="微软雅黑"/>
          <w:szCs w:val="14"/>
        </w:rPr>
        <w:t>项是文中最后一句的同意转述，</w:t>
      </w:r>
      <w:r w:rsidRPr="007675BD">
        <w:rPr>
          <w:rFonts w:ascii="微软雅黑" w:eastAsia="微软雅黑" w:cs="微软雅黑"/>
          <w:szCs w:val="14"/>
        </w:rPr>
        <w:t>D</w:t>
      </w:r>
      <w:r w:rsidRPr="007675BD">
        <w:rPr>
          <w:rFonts w:ascii="微软雅黑" w:eastAsia="微软雅黑" w:cs="微软雅黑"/>
          <w:szCs w:val="14"/>
        </w:rPr>
        <w:t>项，文中没有提到对行为疲乏的益处。</w:t>
      </w:r>
    </w:p>
    <w:p w:rsidR="007675BD" w14:paraId="46F5B4C7"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A</w:t>
      </w:r>
      <w:r w:rsidRPr="007675BD">
        <w:rPr>
          <w:rFonts w:ascii="微软雅黑" w:eastAsia="微软雅黑" w:cs="微软雅黑"/>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https://d.book118.com/588104014107006046</w:t>
        </w:r>
      </w:hyperlink>
    </w:p>
    <w:p w:rsidR="007675BD">
      <w:pPr>
        <w:pStyle w:val="NormalWeb"/>
        <w:widowControl/>
        <w:spacing w:beforeAutospacing="0" w:after="260" w:afterAutospacing="0" w:line="360" w:lineRule="auto"/>
        <w:rPr>
          <w:b/>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paraId="5DE477E6"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CA0" w14:paraId="4BD23D4D"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paraId="20D8A9FE" w14:textId="02E7DEEA">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0CA0" w14:paraId="5402D72A"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paraId="74194011"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CA0"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textId="02E7DEEA">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0CA0"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CA0"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rsidP="004008AC" w14:textId="02E7DEEA">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0CA0"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paraId="02EA8E10"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paraId="141E5D80"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paraId="42057EE8"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CA0"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4008AC"/>
    <w:rsid w:val="00541498"/>
    <w:rsid w:val="006E612F"/>
    <w:rsid w:val="007675BD"/>
    <w:rsid w:val="009B0CA0"/>
    <w:rsid w:val="009C641C"/>
    <w:rsid w:val="00A77B3E"/>
    <w:rsid w:val="00A95C3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7A2A7F"/>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9B0CA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0CA0"/>
    <w:rPr>
      <w:sz w:val="18"/>
      <w:szCs w:val="18"/>
    </w:rPr>
  </w:style>
  <w:style w:type="paragraph" w:styleId="Footer">
    <w:name w:val="footer"/>
    <w:basedOn w:val="Normal"/>
    <w:link w:val="a0"/>
    <w:rsid w:val="009B0CA0"/>
    <w:pPr>
      <w:tabs>
        <w:tab w:val="center" w:pos="4153"/>
        <w:tab w:val="right" w:pos="8306"/>
      </w:tabs>
      <w:snapToGrid w:val="0"/>
    </w:pPr>
    <w:rPr>
      <w:sz w:val="18"/>
      <w:szCs w:val="18"/>
    </w:rPr>
  </w:style>
  <w:style w:type="character" w:customStyle="1" w:styleId="a0">
    <w:name w:val="页脚 字符"/>
    <w:basedOn w:val="DefaultParagraphFont"/>
    <w:link w:val="Footer"/>
    <w:rsid w:val="009B0CA0"/>
    <w:rPr>
      <w:sz w:val="18"/>
      <w:szCs w:val="18"/>
    </w:rPr>
  </w:style>
  <w:style w:type="character" w:styleId="PageNumber">
    <w:name w:val="page number"/>
    <w:basedOn w:val="DefaultParagraphFont"/>
    <w:rsid w:val="009B0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810401410700604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4335</Words>
  <Characters>24716</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2024-03-17T08:01:00Z</dcterms:created>
  <dcterms:modified xsi:type="dcterms:W3CDTF">2024-03-17T08:01:00Z</dcterms:modified>
</cp:coreProperties>
</file>