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农业工程设施与设备项目计划设计方案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88" w:history="1">
        <w:r>
          <w:rPr>
            <w:rFonts w:ascii="仿宋" w:eastAsia="仿宋" w:hAnsi="仿宋" w:cs="仿宋" w:hint="eastAsia"/>
            <w:lang w:eastAsia="zh-CN"/>
          </w:rPr>
          <w:t>概论</w:t>
        </w:r>
        <w:r>
          <w:tab/>
        </w:r>
        <w:r>
          <w:fldChar w:fldCharType="begin"/>
        </w:r>
        <w:r>
          <w:instrText xml:space="preserve"> PAGEREF _Toc26788 \h </w:instrText>
        </w:r>
        <w:r>
          <w:fldChar w:fldCharType="separate"/>
        </w:r>
        <w:r>
          <w:t>3</w:t>
        </w:r>
        <w:r>
          <w:fldChar w:fldCharType="end"/>
        </w:r>
      </w:hyperlink>
    </w:p>
    <w:p>
      <w:pPr>
        <w:pStyle w:val="TOC1"/>
        <w:tabs>
          <w:tab w:val="right" w:leader="dot" w:pos="8306"/>
        </w:tabs>
      </w:pPr>
      <w:hyperlink w:anchor="_Toc16084" w:history="1">
        <w:r>
          <w:rPr>
            <w:rFonts w:ascii="仿宋" w:eastAsia="仿宋" w:hAnsi="仿宋" w:cs="仿宋" w:hint="eastAsia"/>
            <w:lang w:eastAsia="zh-CN"/>
          </w:rPr>
          <w:t>一、农业工程设施与设备项目文档管理</w:t>
        </w:r>
        <w:r>
          <w:tab/>
        </w:r>
        <w:r>
          <w:fldChar w:fldCharType="begin"/>
        </w:r>
        <w:r>
          <w:instrText xml:space="preserve"> PAGEREF _Toc16084 \h </w:instrText>
        </w:r>
        <w:r>
          <w:fldChar w:fldCharType="separate"/>
        </w:r>
        <w:r>
          <w:t>3</w:t>
        </w:r>
        <w:r>
          <w:fldChar w:fldCharType="end"/>
        </w:r>
      </w:hyperlink>
    </w:p>
    <w:p>
      <w:pPr>
        <w:pStyle w:val="TOC2"/>
        <w:tabs>
          <w:tab w:val="right" w:leader="dot" w:pos="8306"/>
        </w:tabs>
      </w:pPr>
      <w:hyperlink w:anchor="_Toc26685" w:history="1">
        <w:r>
          <w:rPr>
            <w:rFonts w:ascii="仿宋" w:eastAsia="仿宋" w:hAnsi="仿宋" w:cs="仿宋" w:hint="eastAsia"/>
            <w:lang w:eastAsia="zh-CN"/>
          </w:rPr>
          <w:t>(一)、文档编制与审查</w:t>
        </w:r>
        <w:r>
          <w:tab/>
        </w:r>
        <w:r>
          <w:fldChar w:fldCharType="begin"/>
        </w:r>
        <w:r>
          <w:instrText xml:space="preserve"> PAGEREF _Toc26685 \h </w:instrText>
        </w:r>
        <w:r>
          <w:fldChar w:fldCharType="separate"/>
        </w:r>
        <w:r>
          <w:t>3</w:t>
        </w:r>
        <w:r>
          <w:fldChar w:fldCharType="end"/>
        </w:r>
      </w:hyperlink>
    </w:p>
    <w:p>
      <w:pPr>
        <w:pStyle w:val="TOC2"/>
        <w:tabs>
          <w:tab w:val="right" w:leader="dot" w:pos="8306"/>
        </w:tabs>
      </w:pPr>
      <w:hyperlink w:anchor="_Toc21129" w:history="1">
        <w:r>
          <w:rPr>
            <w:rFonts w:ascii="仿宋" w:eastAsia="仿宋" w:hAnsi="仿宋" w:cs="仿宋" w:hint="eastAsia"/>
            <w:lang w:eastAsia="zh-CN"/>
          </w:rPr>
          <w:t>(二)、文档发布与分发</w:t>
        </w:r>
        <w:r>
          <w:tab/>
        </w:r>
        <w:r>
          <w:fldChar w:fldCharType="begin"/>
        </w:r>
        <w:r>
          <w:instrText xml:space="preserve"> PAGEREF _Toc21129 \h </w:instrText>
        </w:r>
        <w:r>
          <w:fldChar w:fldCharType="separate"/>
        </w:r>
        <w:r>
          <w:t>4</w:t>
        </w:r>
        <w:r>
          <w:fldChar w:fldCharType="end"/>
        </w:r>
      </w:hyperlink>
    </w:p>
    <w:p>
      <w:pPr>
        <w:pStyle w:val="TOC2"/>
        <w:tabs>
          <w:tab w:val="right" w:leader="dot" w:pos="8306"/>
        </w:tabs>
      </w:pPr>
      <w:hyperlink w:anchor="_Toc24763" w:history="1">
        <w:r>
          <w:rPr>
            <w:rFonts w:ascii="仿宋" w:eastAsia="仿宋" w:hAnsi="仿宋" w:cs="仿宋" w:hint="eastAsia"/>
            <w:lang w:eastAsia="zh-CN"/>
          </w:rPr>
          <w:t>(三)、文档存档与归档</w:t>
        </w:r>
        <w:r>
          <w:tab/>
        </w:r>
        <w:r>
          <w:fldChar w:fldCharType="begin"/>
        </w:r>
        <w:r>
          <w:instrText xml:space="preserve"> PAGEREF _Toc24763 \h </w:instrText>
        </w:r>
        <w:r>
          <w:fldChar w:fldCharType="separate"/>
        </w:r>
        <w:r>
          <w:t>5</w:t>
        </w:r>
        <w:r>
          <w:fldChar w:fldCharType="end"/>
        </w:r>
      </w:hyperlink>
    </w:p>
    <w:p>
      <w:pPr>
        <w:pStyle w:val="TOC1"/>
        <w:tabs>
          <w:tab w:val="right" w:leader="dot" w:pos="8306"/>
        </w:tabs>
      </w:pPr>
      <w:hyperlink w:anchor="_Toc3283" w:history="1">
        <w:r>
          <w:rPr>
            <w:rFonts w:ascii="仿宋" w:eastAsia="仿宋" w:hAnsi="仿宋" w:cs="仿宋" w:hint="eastAsia"/>
            <w:lang w:eastAsia="zh-CN"/>
          </w:rPr>
          <w:t>二、农业工程设施与设备项目绩效评估</w:t>
        </w:r>
        <w:r>
          <w:tab/>
        </w:r>
        <w:r>
          <w:fldChar w:fldCharType="begin"/>
        </w:r>
        <w:r>
          <w:instrText xml:space="preserve"> PAGEREF _Toc3283 \h </w:instrText>
        </w:r>
        <w:r>
          <w:fldChar w:fldCharType="separate"/>
        </w:r>
        <w:r>
          <w:t>7</w:t>
        </w:r>
        <w:r>
          <w:fldChar w:fldCharType="end"/>
        </w:r>
      </w:hyperlink>
    </w:p>
    <w:p>
      <w:pPr>
        <w:pStyle w:val="TOC2"/>
        <w:tabs>
          <w:tab w:val="right" w:leader="dot" w:pos="8306"/>
        </w:tabs>
      </w:pPr>
      <w:hyperlink w:anchor="_Toc2743" w:history="1">
        <w:r>
          <w:rPr>
            <w:rFonts w:ascii="仿宋" w:eastAsia="仿宋" w:hAnsi="仿宋" w:cs="仿宋" w:hint="eastAsia"/>
            <w:lang w:eastAsia="zh-CN"/>
          </w:rPr>
          <w:t>(一)、绩效评估指标</w:t>
        </w:r>
        <w:r>
          <w:tab/>
        </w:r>
        <w:r>
          <w:fldChar w:fldCharType="begin"/>
        </w:r>
        <w:r>
          <w:instrText xml:space="preserve"> PAGEREF _Toc2743 \h </w:instrText>
        </w:r>
        <w:r>
          <w:fldChar w:fldCharType="separate"/>
        </w:r>
        <w:r>
          <w:t>7</w:t>
        </w:r>
        <w:r>
          <w:fldChar w:fldCharType="end"/>
        </w:r>
      </w:hyperlink>
    </w:p>
    <w:p>
      <w:pPr>
        <w:pStyle w:val="TOC2"/>
        <w:tabs>
          <w:tab w:val="right" w:leader="dot" w:pos="8306"/>
        </w:tabs>
      </w:pPr>
      <w:hyperlink w:anchor="_Toc14324" w:history="1">
        <w:r>
          <w:rPr>
            <w:rFonts w:ascii="仿宋" w:eastAsia="仿宋" w:hAnsi="仿宋" w:cs="仿宋" w:hint="eastAsia"/>
            <w:lang w:eastAsia="zh-CN"/>
          </w:rPr>
          <w:t>(二)、绩效评估方法</w:t>
        </w:r>
        <w:r>
          <w:tab/>
        </w:r>
        <w:r>
          <w:fldChar w:fldCharType="begin"/>
        </w:r>
        <w:r>
          <w:instrText xml:space="preserve"> PAGEREF _Toc14324 \h </w:instrText>
        </w:r>
        <w:r>
          <w:fldChar w:fldCharType="separate"/>
        </w:r>
        <w:r>
          <w:t>8</w:t>
        </w:r>
        <w:r>
          <w:fldChar w:fldCharType="end"/>
        </w:r>
      </w:hyperlink>
    </w:p>
    <w:p>
      <w:pPr>
        <w:pStyle w:val="TOC2"/>
        <w:tabs>
          <w:tab w:val="right" w:leader="dot" w:pos="8306"/>
        </w:tabs>
      </w:pPr>
      <w:hyperlink w:anchor="_Toc29487" w:history="1">
        <w:r>
          <w:rPr>
            <w:rFonts w:ascii="仿宋" w:eastAsia="仿宋" w:hAnsi="仿宋" w:cs="仿宋" w:hint="eastAsia"/>
            <w:lang w:eastAsia="zh-CN"/>
          </w:rPr>
          <w:t>(三)、绩效评估周期</w:t>
        </w:r>
        <w:r>
          <w:tab/>
        </w:r>
        <w:r>
          <w:fldChar w:fldCharType="begin"/>
        </w:r>
        <w:r>
          <w:instrText xml:space="preserve"> PAGEREF _Toc29487 \h </w:instrText>
        </w:r>
        <w:r>
          <w:fldChar w:fldCharType="separate"/>
        </w:r>
        <w:r>
          <w:t>9</w:t>
        </w:r>
        <w:r>
          <w:fldChar w:fldCharType="end"/>
        </w:r>
      </w:hyperlink>
    </w:p>
    <w:p>
      <w:pPr>
        <w:pStyle w:val="TOC1"/>
        <w:tabs>
          <w:tab w:val="right" w:leader="dot" w:pos="8306"/>
        </w:tabs>
      </w:pPr>
      <w:hyperlink w:anchor="_Toc4505" w:history="1">
        <w:r>
          <w:rPr>
            <w:rFonts w:ascii="仿宋" w:eastAsia="仿宋" w:hAnsi="仿宋" w:cs="仿宋" w:hint="eastAsia"/>
            <w:lang w:eastAsia="zh-CN"/>
          </w:rPr>
          <w:t>三、农业工程设施与设备项目选址可行性分析</w:t>
        </w:r>
        <w:r>
          <w:tab/>
        </w:r>
        <w:r>
          <w:fldChar w:fldCharType="begin"/>
        </w:r>
        <w:r>
          <w:instrText xml:space="preserve"> PAGEREF _Toc4505 \h </w:instrText>
        </w:r>
        <w:r>
          <w:fldChar w:fldCharType="separate"/>
        </w:r>
        <w:r>
          <w:t>10</w:t>
        </w:r>
        <w:r>
          <w:fldChar w:fldCharType="end"/>
        </w:r>
      </w:hyperlink>
    </w:p>
    <w:p>
      <w:pPr>
        <w:pStyle w:val="TOC2"/>
        <w:tabs>
          <w:tab w:val="right" w:leader="dot" w:pos="8306"/>
        </w:tabs>
      </w:pPr>
      <w:hyperlink w:anchor="_Toc15162" w:history="1">
        <w:r>
          <w:rPr>
            <w:rFonts w:ascii="仿宋" w:eastAsia="仿宋" w:hAnsi="仿宋" w:cs="仿宋" w:hint="eastAsia"/>
            <w:lang w:eastAsia="zh-CN"/>
          </w:rPr>
          <w:t>(一)、农业工程设施与设备项目选址</w:t>
        </w:r>
        <w:r>
          <w:tab/>
        </w:r>
        <w:r>
          <w:fldChar w:fldCharType="begin"/>
        </w:r>
        <w:r>
          <w:instrText xml:space="preserve"> PAGEREF _Toc15162 \h </w:instrText>
        </w:r>
        <w:r>
          <w:fldChar w:fldCharType="separate"/>
        </w:r>
        <w:r>
          <w:t>10</w:t>
        </w:r>
        <w:r>
          <w:fldChar w:fldCharType="end"/>
        </w:r>
      </w:hyperlink>
    </w:p>
    <w:p>
      <w:pPr>
        <w:pStyle w:val="TOC2"/>
        <w:tabs>
          <w:tab w:val="right" w:leader="dot" w:pos="8306"/>
        </w:tabs>
      </w:pPr>
      <w:hyperlink w:anchor="_Toc4143" w:history="1">
        <w:r>
          <w:rPr>
            <w:rFonts w:ascii="仿宋" w:eastAsia="仿宋" w:hAnsi="仿宋" w:cs="仿宋" w:hint="eastAsia"/>
            <w:lang w:eastAsia="zh-CN"/>
          </w:rPr>
          <w:t>(二)、用地控制指标</w:t>
        </w:r>
        <w:r>
          <w:tab/>
        </w:r>
        <w:r>
          <w:fldChar w:fldCharType="begin"/>
        </w:r>
        <w:r>
          <w:instrText xml:space="preserve"> PAGEREF _Toc4143 \h </w:instrText>
        </w:r>
        <w:r>
          <w:fldChar w:fldCharType="separate"/>
        </w:r>
        <w:r>
          <w:t>10</w:t>
        </w:r>
        <w:r>
          <w:fldChar w:fldCharType="end"/>
        </w:r>
      </w:hyperlink>
    </w:p>
    <w:p>
      <w:pPr>
        <w:pStyle w:val="TOC2"/>
        <w:tabs>
          <w:tab w:val="right" w:leader="dot" w:pos="8306"/>
        </w:tabs>
      </w:pPr>
      <w:hyperlink w:anchor="_Toc14967" w:history="1">
        <w:r>
          <w:rPr>
            <w:rFonts w:ascii="仿宋" w:eastAsia="仿宋" w:hAnsi="仿宋" w:cs="仿宋" w:hint="eastAsia"/>
            <w:lang w:eastAsia="zh-CN"/>
          </w:rPr>
          <w:t>(三)、节约用地措施</w:t>
        </w:r>
        <w:r>
          <w:tab/>
        </w:r>
        <w:r>
          <w:fldChar w:fldCharType="begin"/>
        </w:r>
        <w:r>
          <w:instrText xml:space="preserve"> PAGEREF _Toc14967 \h </w:instrText>
        </w:r>
        <w:r>
          <w:fldChar w:fldCharType="separate"/>
        </w:r>
        <w:r>
          <w:t>12</w:t>
        </w:r>
        <w:r>
          <w:fldChar w:fldCharType="end"/>
        </w:r>
      </w:hyperlink>
    </w:p>
    <w:p>
      <w:pPr>
        <w:pStyle w:val="TOC2"/>
        <w:tabs>
          <w:tab w:val="right" w:leader="dot" w:pos="8306"/>
        </w:tabs>
      </w:pPr>
      <w:hyperlink w:anchor="_Toc9238" w:history="1">
        <w:r>
          <w:rPr>
            <w:rFonts w:ascii="仿宋" w:eastAsia="仿宋" w:hAnsi="仿宋" w:cs="仿宋" w:hint="eastAsia"/>
            <w:lang w:eastAsia="zh-CN"/>
          </w:rPr>
          <w:t>(四)、总图布置方案</w:t>
        </w:r>
        <w:r>
          <w:tab/>
        </w:r>
        <w:r>
          <w:fldChar w:fldCharType="begin"/>
        </w:r>
        <w:r>
          <w:instrText xml:space="preserve"> PAGEREF _Toc9238 \h </w:instrText>
        </w:r>
        <w:r>
          <w:fldChar w:fldCharType="separate"/>
        </w:r>
        <w:r>
          <w:t>13</w:t>
        </w:r>
        <w:r>
          <w:fldChar w:fldCharType="end"/>
        </w:r>
      </w:hyperlink>
    </w:p>
    <w:p>
      <w:pPr>
        <w:pStyle w:val="TOC2"/>
        <w:tabs>
          <w:tab w:val="right" w:leader="dot" w:pos="8306"/>
        </w:tabs>
      </w:pPr>
      <w:hyperlink w:anchor="_Toc16900" w:history="1">
        <w:r>
          <w:rPr>
            <w:rFonts w:ascii="仿宋" w:eastAsia="仿宋" w:hAnsi="仿宋" w:cs="仿宋" w:hint="eastAsia"/>
            <w:lang w:eastAsia="zh-CN"/>
          </w:rPr>
          <w:t>(五)、选址综合评价</w:t>
        </w:r>
        <w:r>
          <w:tab/>
        </w:r>
        <w:r>
          <w:fldChar w:fldCharType="begin"/>
        </w:r>
        <w:r>
          <w:instrText xml:space="preserve"> PAGEREF _Toc16900 \h </w:instrText>
        </w:r>
        <w:r>
          <w:fldChar w:fldCharType="separate"/>
        </w:r>
        <w:r>
          <w:t>14</w:t>
        </w:r>
        <w:r>
          <w:fldChar w:fldCharType="end"/>
        </w:r>
      </w:hyperlink>
    </w:p>
    <w:p>
      <w:pPr>
        <w:pStyle w:val="TOC1"/>
        <w:tabs>
          <w:tab w:val="right" w:leader="dot" w:pos="8306"/>
        </w:tabs>
      </w:pPr>
      <w:hyperlink w:anchor="_Toc23371" w:history="1">
        <w:r>
          <w:rPr>
            <w:rFonts w:ascii="仿宋" w:eastAsia="仿宋" w:hAnsi="仿宋" w:cs="仿宋" w:hint="eastAsia"/>
            <w:lang w:eastAsia="zh-CN"/>
          </w:rPr>
          <w:t>四、农业工程设施与设备项目可持续发展</w:t>
        </w:r>
        <w:r>
          <w:tab/>
        </w:r>
        <w:r>
          <w:fldChar w:fldCharType="begin"/>
        </w:r>
        <w:r>
          <w:instrText xml:space="preserve"> PAGEREF _Toc23371 \h </w:instrText>
        </w:r>
        <w:r>
          <w:fldChar w:fldCharType="separate"/>
        </w:r>
        <w:r>
          <w:t>16</w:t>
        </w:r>
        <w:r>
          <w:fldChar w:fldCharType="end"/>
        </w:r>
      </w:hyperlink>
    </w:p>
    <w:p>
      <w:pPr>
        <w:pStyle w:val="TOC2"/>
        <w:tabs>
          <w:tab w:val="right" w:leader="dot" w:pos="8306"/>
        </w:tabs>
      </w:pPr>
      <w:hyperlink w:anchor="_Toc27634" w:history="1">
        <w:r>
          <w:rPr>
            <w:rFonts w:ascii="仿宋" w:eastAsia="仿宋" w:hAnsi="仿宋" w:cs="仿宋" w:hint="eastAsia"/>
            <w:lang w:eastAsia="zh-CN"/>
          </w:rPr>
          <w:t>(一)、可持续战略与实践</w:t>
        </w:r>
        <w:r>
          <w:tab/>
        </w:r>
        <w:r>
          <w:fldChar w:fldCharType="begin"/>
        </w:r>
        <w:r>
          <w:instrText xml:space="preserve"> PAGEREF _Toc27634 \h </w:instrText>
        </w:r>
        <w:r>
          <w:fldChar w:fldCharType="separate"/>
        </w:r>
        <w:r>
          <w:t>16</w:t>
        </w:r>
        <w:r>
          <w:fldChar w:fldCharType="end"/>
        </w:r>
      </w:hyperlink>
    </w:p>
    <w:p>
      <w:pPr>
        <w:pStyle w:val="TOC2"/>
        <w:tabs>
          <w:tab w:val="right" w:leader="dot" w:pos="8306"/>
        </w:tabs>
      </w:pPr>
      <w:hyperlink w:anchor="_Toc17275" w:history="1">
        <w:r>
          <w:rPr>
            <w:rFonts w:ascii="仿宋" w:eastAsia="仿宋" w:hAnsi="仿宋" w:cs="仿宋" w:hint="eastAsia"/>
            <w:lang w:eastAsia="zh-CN"/>
          </w:rPr>
          <w:t>(二)、环保与社会责任</w:t>
        </w:r>
        <w:r>
          <w:tab/>
        </w:r>
        <w:r>
          <w:fldChar w:fldCharType="begin"/>
        </w:r>
        <w:r>
          <w:instrText xml:space="preserve"> PAGEREF _Toc17275 \h </w:instrText>
        </w:r>
        <w:r>
          <w:fldChar w:fldCharType="separate"/>
        </w:r>
        <w:r>
          <w:t>16</w:t>
        </w:r>
        <w:r>
          <w:fldChar w:fldCharType="end"/>
        </w:r>
      </w:hyperlink>
    </w:p>
    <w:p>
      <w:pPr>
        <w:pStyle w:val="TOC1"/>
        <w:tabs>
          <w:tab w:val="right" w:leader="dot" w:pos="8306"/>
        </w:tabs>
      </w:pPr>
      <w:hyperlink w:anchor="_Toc915" w:history="1">
        <w:r>
          <w:rPr>
            <w:rFonts w:ascii="仿宋" w:eastAsia="仿宋" w:hAnsi="仿宋" w:cs="仿宋" w:hint="eastAsia"/>
            <w:lang w:eastAsia="zh-CN"/>
          </w:rPr>
          <w:t>五、市场分析、调研</w:t>
        </w:r>
        <w:r>
          <w:tab/>
        </w:r>
        <w:r>
          <w:fldChar w:fldCharType="begin"/>
        </w:r>
        <w:r>
          <w:instrText xml:space="preserve"> PAGEREF _Toc915 \h </w:instrText>
        </w:r>
        <w:r>
          <w:fldChar w:fldCharType="separate"/>
        </w:r>
        <w:r>
          <w:t>17</w:t>
        </w:r>
        <w:r>
          <w:fldChar w:fldCharType="end"/>
        </w:r>
      </w:hyperlink>
    </w:p>
    <w:p>
      <w:pPr>
        <w:pStyle w:val="TOC2"/>
        <w:tabs>
          <w:tab w:val="right" w:leader="dot" w:pos="8306"/>
        </w:tabs>
      </w:pPr>
      <w:hyperlink w:anchor="_Toc1442" w:history="1">
        <w:r>
          <w:rPr>
            <w:rFonts w:ascii="仿宋" w:eastAsia="仿宋" w:hAnsi="仿宋" w:cs="仿宋" w:hint="eastAsia"/>
            <w:lang w:eastAsia="zh-CN"/>
          </w:rPr>
          <w:t>(一)、农业工程设施与设备行业分析</w:t>
        </w:r>
        <w:r>
          <w:tab/>
        </w:r>
        <w:r>
          <w:fldChar w:fldCharType="begin"/>
        </w:r>
        <w:r>
          <w:instrText xml:space="preserve"> PAGEREF _Toc1442 \h </w:instrText>
        </w:r>
        <w:r>
          <w:fldChar w:fldCharType="separate"/>
        </w:r>
        <w:r>
          <w:t>17</w:t>
        </w:r>
        <w:r>
          <w:fldChar w:fldCharType="end"/>
        </w:r>
      </w:hyperlink>
    </w:p>
    <w:p>
      <w:pPr>
        <w:pStyle w:val="TOC2"/>
        <w:tabs>
          <w:tab w:val="right" w:leader="dot" w:pos="8306"/>
        </w:tabs>
      </w:pPr>
      <w:hyperlink w:anchor="_Toc13598" w:history="1">
        <w:r>
          <w:rPr>
            <w:rFonts w:ascii="仿宋" w:eastAsia="仿宋" w:hAnsi="仿宋" w:cs="仿宋" w:hint="eastAsia"/>
            <w:lang w:eastAsia="zh-CN"/>
          </w:rPr>
          <w:t>(二)、农业工程设施与设备市场分析预测</w:t>
        </w:r>
        <w:r>
          <w:tab/>
        </w:r>
        <w:r>
          <w:fldChar w:fldCharType="begin"/>
        </w:r>
        <w:r>
          <w:instrText xml:space="preserve"> PAGEREF _Toc13598 \h </w:instrText>
        </w:r>
        <w:r>
          <w:fldChar w:fldCharType="separate"/>
        </w:r>
        <w:r>
          <w:t>18</w:t>
        </w:r>
        <w:r>
          <w:fldChar w:fldCharType="end"/>
        </w:r>
      </w:hyperlink>
    </w:p>
    <w:p>
      <w:pPr>
        <w:pStyle w:val="TOC1"/>
        <w:tabs>
          <w:tab w:val="right" w:leader="dot" w:pos="8306"/>
        </w:tabs>
      </w:pPr>
      <w:hyperlink w:anchor="_Toc20383" w:history="1">
        <w:r>
          <w:rPr>
            <w:rFonts w:ascii="仿宋" w:eastAsia="仿宋" w:hAnsi="仿宋" w:cs="仿宋" w:hint="eastAsia"/>
            <w:lang w:eastAsia="zh-CN"/>
          </w:rPr>
          <w:t>六、农业工程设施与设备项目建设单位说明</w:t>
        </w:r>
        <w:r>
          <w:tab/>
        </w:r>
        <w:r>
          <w:fldChar w:fldCharType="begin"/>
        </w:r>
        <w:r>
          <w:instrText xml:space="preserve"> PAGEREF _Toc20383 \h </w:instrText>
        </w:r>
        <w:r>
          <w:fldChar w:fldCharType="separate"/>
        </w:r>
        <w:r>
          <w:t>19</w:t>
        </w:r>
        <w:r>
          <w:fldChar w:fldCharType="end"/>
        </w:r>
      </w:hyperlink>
    </w:p>
    <w:p>
      <w:pPr>
        <w:pStyle w:val="TOC2"/>
        <w:tabs>
          <w:tab w:val="right" w:leader="dot" w:pos="8306"/>
        </w:tabs>
      </w:pPr>
      <w:hyperlink w:anchor="_Toc26483" w:history="1">
        <w:r>
          <w:rPr>
            <w:rFonts w:ascii="仿宋" w:eastAsia="仿宋" w:hAnsi="仿宋" w:cs="仿宋" w:hint="eastAsia"/>
            <w:lang w:eastAsia="zh-CN"/>
          </w:rPr>
          <w:t>(一)、农业工程设施与设备项目承办单位基本情况</w:t>
        </w:r>
        <w:r>
          <w:tab/>
        </w:r>
        <w:r>
          <w:fldChar w:fldCharType="begin"/>
        </w:r>
        <w:r>
          <w:instrText xml:space="preserve"> PAGEREF _Toc26483 \h </w:instrText>
        </w:r>
        <w:r>
          <w:fldChar w:fldCharType="separate"/>
        </w:r>
        <w:r>
          <w:t>19</w:t>
        </w:r>
        <w:r>
          <w:fldChar w:fldCharType="end"/>
        </w:r>
      </w:hyperlink>
    </w:p>
    <w:p>
      <w:pPr>
        <w:pStyle w:val="TOC2"/>
        <w:tabs>
          <w:tab w:val="right" w:leader="dot" w:pos="8306"/>
        </w:tabs>
      </w:pPr>
      <w:hyperlink w:anchor="_Toc865" w:history="1">
        <w:r>
          <w:rPr>
            <w:rFonts w:ascii="仿宋" w:eastAsia="仿宋" w:hAnsi="仿宋" w:cs="仿宋" w:hint="eastAsia"/>
            <w:lang w:eastAsia="zh-CN"/>
          </w:rPr>
          <w:t>(二)、公司经济效益分析</w:t>
        </w:r>
        <w:r>
          <w:tab/>
        </w:r>
        <w:r>
          <w:fldChar w:fldCharType="begin"/>
        </w:r>
        <w:r>
          <w:instrText xml:space="preserve"> PAGEREF _Toc865 \h </w:instrText>
        </w:r>
        <w:r>
          <w:fldChar w:fldCharType="separate"/>
        </w:r>
        <w:r>
          <w:t>20</w:t>
        </w:r>
        <w:r>
          <w:fldChar w:fldCharType="end"/>
        </w:r>
      </w:hyperlink>
    </w:p>
    <w:p>
      <w:pPr>
        <w:pStyle w:val="TOC1"/>
        <w:tabs>
          <w:tab w:val="right" w:leader="dot" w:pos="8306"/>
        </w:tabs>
      </w:pPr>
      <w:hyperlink w:anchor="_Toc30986" w:history="1">
        <w:r>
          <w:rPr>
            <w:rFonts w:ascii="仿宋" w:eastAsia="仿宋" w:hAnsi="仿宋" w:cs="仿宋" w:hint="eastAsia"/>
            <w:lang w:eastAsia="zh-CN"/>
          </w:rPr>
          <w:t>七、农业工程设施与设备项目创新与研发</w:t>
        </w:r>
        <w:r>
          <w:tab/>
        </w:r>
        <w:r>
          <w:fldChar w:fldCharType="begin"/>
        </w:r>
        <w:r>
          <w:instrText xml:space="preserve"> PAGEREF _Toc30986 \h </w:instrText>
        </w:r>
        <w:r>
          <w:fldChar w:fldCharType="separate"/>
        </w:r>
        <w:r>
          <w:t>21</w:t>
        </w:r>
        <w:r>
          <w:fldChar w:fldCharType="end"/>
        </w:r>
      </w:hyperlink>
    </w:p>
    <w:p>
      <w:pPr>
        <w:pStyle w:val="TOC2"/>
        <w:tabs>
          <w:tab w:val="right" w:leader="dot" w:pos="8306"/>
        </w:tabs>
      </w:pPr>
      <w:hyperlink w:anchor="_Toc8353" w:history="1">
        <w:r>
          <w:rPr>
            <w:rFonts w:ascii="仿宋" w:eastAsia="仿宋" w:hAnsi="仿宋" w:cs="仿宋" w:hint="eastAsia"/>
            <w:lang w:eastAsia="zh-CN"/>
          </w:rPr>
          <w:t>(一)、创新策略与方向</w:t>
        </w:r>
        <w:r>
          <w:tab/>
        </w:r>
        <w:r>
          <w:fldChar w:fldCharType="begin"/>
        </w:r>
        <w:r>
          <w:instrText xml:space="preserve"> PAGEREF _Toc8353 \h </w:instrText>
        </w:r>
        <w:r>
          <w:fldChar w:fldCharType="separate"/>
        </w:r>
        <w:r>
          <w:t>21</w:t>
        </w:r>
        <w:r>
          <w:fldChar w:fldCharType="end"/>
        </w:r>
      </w:hyperlink>
    </w:p>
    <w:p>
      <w:pPr>
        <w:pStyle w:val="TOC2"/>
        <w:tabs>
          <w:tab w:val="right" w:leader="dot" w:pos="8306"/>
        </w:tabs>
      </w:pPr>
      <w:hyperlink w:anchor="_Toc8532" w:history="1">
        <w:r>
          <w:rPr>
            <w:rFonts w:ascii="仿宋" w:eastAsia="仿宋" w:hAnsi="仿宋" w:cs="仿宋" w:hint="eastAsia"/>
            <w:lang w:eastAsia="zh-CN"/>
          </w:rPr>
          <w:t>(二)、研发规划与投入</w:t>
        </w:r>
        <w:r>
          <w:tab/>
        </w:r>
        <w:r>
          <w:fldChar w:fldCharType="begin"/>
        </w:r>
        <w:r>
          <w:instrText xml:space="preserve"> PAGEREF _Toc8532 \h </w:instrText>
        </w:r>
        <w:r>
          <w:fldChar w:fldCharType="separate"/>
        </w:r>
        <w:r>
          <w:t>22</w:t>
        </w:r>
        <w:r>
          <w:fldChar w:fldCharType="end"/>
        </w:r>
      </w:hyperlink>
    </w:p>
    <w:p>
      <w:pPr>
        <w:pStyle w:val="TOC1"/>
        <w:tabs>
          <w:tab w:val="right" w:leader="dot" w:pos="8306"/>
        </w:tabs>
      </w:pPr>
      <w:hyperlink w:anchor="_Toc17732" w:history="1">
        <w:r>
          <w:rPr>
            <w:rFonts w:ascii="仿宋" w:eastAsia="仿宋" w:hAnsi="仿宋" w:cs="仿宋" w:hint="eastAsia"/>
            <w:lang w:eastAsia="zh-CN"/>
          </w:rPr>
          <w:t>八、农业工程设施与设备项目经营效益</w:t>
        </w:r>
        <w:r>
          <w:tab/>
        </w:r>
        <w:r>
          <w:fldChar w:fldCharType="begin"/>
        </w:r>
        <w:r>
          <w:instrText xml:space="preserve"> PAGEREF _Toc17732 \h </w:instrText>
        </w:r>
        <w:r>
          <w:fldChar w:fldCharType="separate"/>
        </w:r>
        <w:r>
          <w:t>24</w:t>
        </w:r>
        <w:r>
          <w:fldChar w:fldCharType="end"/>
        </w:r>
      </w:hyperlink>
    </w:p>
    <w:p>
      <w:pPr>
        <w:pStyle w:val="TOC2"/>
        <w:tabs>
          <w:tab w:val="right" w:leader="dot" w:pos="8306"/>
        </w:tabs>
      </w:pPr>
      <w:hyperlink w:anchor="_Toc526" w:history="1">
        <w:r>
          <w:rPr>
            <w:rFonts w:ascii="仿宋" w:eastAsia="仿宋" w:hAnsi="仿宋" w:cs="仿宋" w:hint="eastAsia"/>
            <w:lang w:eastAsia="zh-CN"/>
          </w:rPr>
          <w:t>(一)、经济评价财务测算</w:t>
        </w:r>
        <w:r>
          <w:tab/>
        </w:r>
        <w:r>
          <w:fldChar w:fldCharType="begin"/>
        </w:r>
        <w:r>
          <w:instrText xml:space="preserve"> PAGEREF _Toc526 \h </w:instrText>
        </w:r>
        <w:r>
          <w:fldChar w:fldCharType="separate"/>
        </w:r>
        <w:r>
          <w:t>24</w:t>
        </w:r>
        <w:r>
          <w:fldChar w:fldCharType="end"/>
        </w:r>
      </w:hyperlink>
    </w:p>
    <w:p>
      <w:pPr>
        <w:pStyle w:val="TOC2"/>
        <w:tabs>
          <w:tab w:val="right" w:leader="dot" w:pos="8306"/>
        </w:tabs>
      </w:pPr>
      <w:hyperlink w:anchor="_Toc16848" w:history="1">
        <w:r>
          <w:rPr>
            <w:rFonts w:ascii="仿宋" w:eastAsia="仿宋" w:hAnsi="仿宋" w:cs="仿宋" w:hint="eastAsia"/>
            <w:lang w:eastAsia="zh-CN"/>
          </w:rPr>
          <w:t>(二)、农业工程设施与设备项目盈利能力分析</w:t>
        </w:r>
        <w:r>
          <w:tab/>
        </w:r>
        <w:r>
          <w:fldChar w:fldCharType="begin"/>
        </w:r>
        <w:r>
          <w:instrText xml:space="preserve"> PAGEREF _Toc16848 \h </w:instrText>
        </w:r>
        <w:r>
          <w:fldChar w:fldCharType="separate"/>
        </w:r>
        <w:r>
          <w:t>25</w:t>
        </w:r>
        <w:r>
          <w:fldChar w:fldCharType="end"/>
        </w:r>
      </w:hyperlink>
    </w:p>
    <w:p>
      <w:pPr>
        <w:pStyle w:val="TOC1"/>
        <w:tabs>
          <w:tab w:val="right" w:leader="dot" w:pos="8306"/>
        </w:tabs>
      </w:pPr>
      <w:hyperlink w:anchor="_Toc4191" w:history="1">
        <w:r>
          <w:rPr>
            <w:rFonts w:ascii="仿宋" w:eastAsia="仿宋" w:hAnsi="仿宋" w:cs="仿宋" w:hint="eastAsia"/>
            <w:lang w:eastAsia="zh-CN"/>
          </w:rPr>
          <w:t>九、农业工程设施与设备项目财务管理</w:t>
        </w:r>
        <w:r>
          <w:tab/>
        </w:r>
        <w:r>
          <w:fldChar w:fldCharType="begin"/>
        </w:r>
        <w:r>
          <w:instrText xml:space="preserve"> PAGEREF _Toc4191 \h </w:instrText>
        </w:r>
        <w:r>
          <w:fldChar w:fldCharType="separate"/>
        </w:r>
        <w:r>
          <w:t>26</w:t>
        </w:r>
        <w:r>
          <w:fldChar w:fldCharType="end"/>
        </w:r>
      </w:hyperlink>
    </w:p>
    <w:p>
      <w:pPr>
        <w:pStyle w:val="TOC2"/>
        <w:tabs>
          <w:tab w:val="right" w:leader="dot" w:pos="8306"/>
        </w:tabs>
      </w:pPr>
      <w:hyperlink w:anchor="_Toc27297" w:history="1">
        <w:r>
          <w:rPr>
            <w:rFonts w:ascii="仿宋" w:eastAsia="仿宋" w:hAnsi="仿宋" w:cs="仿宋" w:hint="eastAsia"/>
            <w:lang w:eastAsia="zh-CN"/>
          </w:rPr>
          <w:t>(一)、资金需求大</w:t>
        </w:r>
        <w:r>
          <w:tab/>
        </w:r>
        <w:r>
          <w:fldChar w:fldCharType="begin"/>
        </w:r>
        <w:r>
          <w:instrText xml:space="preserve"> PAGEREF _Toc27297 \h </w:instrText>
        </w:r>
        <w:r>
          <w:fldChar w:fldCharType="separate"/>
        </w:r>
        <w:r>
          <w:t>26</w:t>
        </w:r>
        <w:r>
          <w:fldChar w:fldCharType="end"/>
        </w:r>
      </w:hyperlink>
    </w:p>
    <w:p>
      <w:pPr>
        <w:pStyle w:val="TOC2"/>
        <w:tabs>
          <w:tab w:val="right" w:leader="dot" w:pos="8306"/>
        </w:tabs>
      </w:pPr>
      <w:hyperlink w:anchor="_Toc31673" w:history="1">
        <w:r>
          <w:rPr>
            <w:rFonts w:ascii="仿宋" w:eastAsia="仿宋" w:hAnsi="仿宋" w:cs="仿宋" w:hint="eastAsia"/>
            <w:lang w:eastAsia="zh-CN"/>
          </w:rPr>
          <w:t>(二)、研发周期长</w:t>
        </w:r>
        <w:r>
          <w:tab/>
        </w:r>
        <w:r>
          <w:fldChar w:fldCharType="begin"/>
        </w:r>
        <w:r>
          <w:instrText xml:space="preserve"> PAGEREF _Toc31673 \h </w:instrText>
        </w:r>
        <w:r>
          <w:fldChar w:fldCharType="separate"/>
        </w:r>
        <w:r>
          <w:t>27</w:t>
        </w:r>
        <w:r>
          <w:fldChar w:fldCharType="end"/>
        </w:r>
      </w:hyperlink>
    </w:p>
    <w:p>
      <w:pPr>
        <w:pStyle w:val="TOC2"/>
        <w:tabs>
          <w:tab w:val="right" w:leader="dot" w:pos="8306"/>
        </w:tabs>
      </w:pPr>
      <w:hyperlink w:anchor="_Toc21447" w:history="1">
        <w:r>
          <w:rPr>
            <w:rFonts w:ascii="仿宋" w:eastAsia="仿宋" w:hAnsi="仿宋" w:cs="仿宋" w:hint="eastAsia"/>
            <w:lang w:eastAsia="zh-CN"/>
          </w:rPr>
          <w:t>(三)、市场风险大</w:t>
        </w:r>
        <w:r>
          <w:tab/>
        </w:r>
        <w:r>
          <w:fldChar w:fldCharType="begin"/>
        </w:r>
        <w:r>
          <w:instrText xml:space="preserve"> PAGEREF _Toc21447 \h </w:instrText>
        </w:r>
        <w:r>
          <w:fldChar w:fldCharType="separate"/>
        </w:r>
        <w:r>
          <w:t>29</w:t>
        </w:r>
        <w:r>
          <w:fldChar w:fldCharType="end"/>
        </w:r>
      </w:hyperlink>
    </w:p>
    <w:p>
      <w:pPr>
        <w:pStyle w:val="TOC2"/>
        <w:tabs>
          <w:tab w:val="right" w:leader="dot" w:pos="8306"/>
        </w:tabs>
      </w:pPr>
      <w:hyperlink w:anchor="_Toc10442" w:history="1">
        <w:r>
          <w:rPr>
            <w:rFonts w:ascii="仿宋" w:eastAsia="仿宋" w:hAnsi="仿宋" w:cs="仿宋" w:hint="eastAsia"/>
            <w:lang w:eastAsia="zh-CN"/>
          </w:rPr>
          <w:t>(四)、利润率高</w:t>
        </w:r>
        <w:r>
          <w:tab/>
        </w:r>
        <w:r>
          <w:fldChar w:fldCharType="begin"/>
        </w:r>
        <w:r>
          <w:instrText xml:space="preserve"> PAGEREF _Toc10442 \h </w:instrText>
        </w:r>
        <w:r>
          <w:fldChar w:fldCharType="separate"/>
        </w:r>
        <w:r>
          <w:t>31</w:t>
        </w:r>
        <w:r>
          <w:fldChar w:fldCharType="end"/>
        </w:r>
      </w:hyperlink>
    </w:p>
    <w:p>
      <w:pPr>
        <w:pStyle w:val="TOC1"/>
        <w:tabs>
          <w:tab w:val="right" w:leader="dot" w:pos="8306"/>
        </w:tabs>
      </w:pPr>
      <w:hyperlink w:anchor="_Toc21672" w:history="1">
        <w:r>
          <w:rPr>
            <w:rFonts w:ascii="仿宋" w:eastAsia="仿宋" w:hAnsi="仿宋" w:cs="仿宋" w:hint="eastAsia"/>
            <w:lang w:eastAsia="zh-CN"/>
          </w:rPr>
          <w:t>十、农业工程设施与设备项目社会影响</w:t>
        </w:r>
        <w:r>
          <w:tab/>
        </w:r>
        <w:r>
          <w:fldChar w:fldCharType="begin"/>
        </w:r>
        <w:r>
          <w:instrText xml:space="preserve"> PAGEREF _Toc21672 \h </w:instrText>
        </w:r>
        <w:r>
          <w:fldChar w:fldCharType="separate"/>
        </w:r>
        <w:r>
          <w:t>34</w:t>
        </w:r>
        <w:r>
          <w:fldChar w:fldCharType="end"/>
        </w:r>
      </w:hyperlink>
    </w:p>
    <w:p>
      <w:pPr>
        <w:pStyle w:val="TOC2"/>
        <w:tabs>
          <w:tab w:val="right" w:leader="dot" w:pos="8306"/>
        </w:tabs>
      </w:pPr>
      <w:hyperlink w:anchor="_Toc18699" w:history="1">
        <w:r>
          <w:rPr>
            <w:rFonts w:ascii="仿宋" w:eastAsia="仿宋" w:hAnsi="仿宋" w:cs="仿宋" w:hint="eastAsia"/>
            <w:lang w:eastAsia="zh-CN"/>
          </w:rPr>
          <w:t>(一)、社会责任与义务</w:t>
        </w:r>
        <w:r>
          <w:tab/>
        </w:r>
        <w:r>
          <w:fldChar w:fldCharType="begin"/>
        </w:r>
        <w:r>
          <w:instrText xml:space="preserve"> PAGEREF _Toc18699 \h </w:instrText>
        </w:r>
        <w:r>
          <w:fldChar w:fldCharType="separate"/>
        </w:r>
        <w:r>
          <w:t>34</w:t>
        </w:r>
        <w:r>
          <w:fldChar w:fldCharType="end"/>
        </w:r>
      </w:hyperlink>
    </w:p>
    <w:p>
      <w:pPr>
        <w:pStyle w:val="TOC2"/>
        <w:tabs>
          <w:tab w:val="right" w:leader="dot" w:pos="8306"/>
        </w:tabs>
      </w:pPr>
      <w:hyperlink w:anchor="_Toc23004" w:history="1">
        <w:r>
          <w:rPr>
            <w:rFonts w:ascii="仿宋" w:eastAsia="仿宋" w:hAnsi="仿宋" w:cs="仿宋" w:hint="eastAsia"/>
            <w:lang w:eastAsia="zh-CN"/>
          </w:rPr>
          <w:t>(二)、社会参与与沟通</w:t>
        </w:r>
        <w:r>
          <w:tab/>
        </w:r>
        <w:r>
          <w:fldChar w:fldCharType="begin"/>
        </w:r>
        <w:r>
          <w:instrText xml:space="preserve"> PAGEREF _Toc23004 \h </w:instrText>
        </w:r>
        <w:r>
          <w:fldChar w:fldCharType="separate"/>
        </w:r>
        <w:r>
          <w:t>34</w:t>
        </w:r>
        <w:r>
          <w:fldChar w:fldCharType="end"/>
        </w:r>
      </w:hyperlink>
    </w:p>
    <w:p>
      <w:pPr>
        <w:pStyle w:val="TOC1"/>
        <w:tabs>
          <w:tab w:val="right" w:leader="dot" w:pos="8306"/>
        </w:tabs>
      </w:pPr>
      <w:hyperlink w:anchor="_Toc7082" w:history="1">
        <w:r>
          <w:rPr>
            <w:rFonts w:ascii="仿宋" w:eastAsia="仿宋" w:hAnsi="仿宋" w:cs="仿宋" w:hint="eastAsia"/>
            <w:lang w:eastAsia="zh-CN"/>
          </w:rPr>
          <w:t>十一、生产安全保护</w:t>
        </w:r>
        <w:r>
          <w:tab/>
        </w:r>
        <w:r>
          <w:fldChar w:fldCharType="begin"/>
        </w:r>
        <w:r>
          <w:instrText xml:space="preserve"> PAGEREF _Toc7082 \h </w:instrText>
        </w:r>
        <w:r>
          <w:fldChar w:fldCharType="separate"/>
        </w:r>
        <w:r>
          <w:t>35</w:t>
        </w:r>
        <w:r>
          <w:fldChar w:fldCharType="end"/>
        </w:r>
      </w:hyperlink>
    </w:p>
    <w:p>
      <w:pPr>
        <w:pStyle w:val="TOC2"/>
        <w:tabs>
          <w:tab w:val="right" w:leader="dot" w:pos="8306"/>
        </w:tabs>
      </w:pPr>
      <w:hyperlink w:anchor="_Toc32489" w:history="1">
        <w:r>
          <w:rPr>
            <w:rFonts w:ascii="仿宋" w:eastAsia="仿宋" w:hAnsi="仿宋" w:cs="仿宋" w:hint="eastAsia"/>
            <w:lang w:eastAsia="zh-CN"/>
          </w:rPr>
          <w:t>(一)、消防安全</w:t>
        </w:r>
        <w:r>
          <w:tab/>
        </w:r>
        <w:r>
          <w:fldChar w:fldCharType="begin"/>
        </w:r>
        <w:r>
          <w:instrText xml:space="preserve"> PAGEREF _Toc32489 \h </w:instrText>
        </w:r>
        <w:r>
          <w:fldChar w:fldCharType="separate"/>
        </w:r>
        <w:r>
          <w:t>35</w:t>
        </w:r>
        <w:r>
          <w:fldChar w:fldCharType="end"/>
        </w:r>
      </w:hyperlink>
    </w:p>
    <w:p>
      <w:pPr>
        <w:pStyle w:val="TOC2"/>
        <w:tabs>
          <w:tab w:val="right" w:leader="dot" w:pos="8306"/>
        </w:tabs>
      </w:pPr>
      <w:hyperlink w:anchor="_Toc2788" w:history="1">
        <w:r>
          <w:rPr>
            <w:rFonts w:ascii="仿宋" w:eastAsia="仿宋" w:hAnsi="仿宋" w:cs="仿宋" w:hint="eastAsia"/>
            <w:lang w:eastAsia="zh-CN"/>
          </w:rPr>
          <w:t>(二)、防火防爆总图布置措施</w:t>
        </w:r>
        <w:r>
          <w:tab/>
        </w:r>
        <w:r>
          <w:fldChar w:fldCharType="begin"/>
        </w:r>
        <w:r>
          <w:instrText xml:space="preserve"> PAGEREF _Toc2788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6" w:history="1">
        <w:r>
          <w:rPr>
            <w:rFonts w:ascii="仿宋" w:eastAsia="仿宋" w:hAnsi="仿宋" w:cs="仿宋" w:hint="eastAsia"/>
            <w:lang w:eastAsia="zh-CN"/>
          </w:rPr>
          <w:t>(三)、自然灾害防范措施</w:t>
        </w:r>
        <w:r>
          <w:tab/>
        </w:r>
        <w:r>
          <w:fldChar w:fldCharType="begin"/>
        </w:r>
        <w:r>
          <w:instrText xml:space="preserve"> PAGEREF _Toc30396 \h </w:instrText>
        </w:r>
        <w:r>
          <w:fldChar w:fldCharType="separate"/>
        </w:r>
        <w:r>
          <w:t>38</w:t>
        </w:r>
        <w:r>
          <w:fldChar w:fldCharType="end"/>
        </w:r>
      </w:hyperlink>
    </w:p>
    <w:p>
      <w:pPr>
        <w:pStyle w:val="TOC2"/>
        <w:tabs>
          <w:tab w:val="right" w:leader="dot" w:pos="8306"/>
        </w:tabs>
      </w:pPr>
      <w:hyperlink w:anchor="_Toc12553" w:history="1">
        <w:r>
          <w:rPr>
            <w:rFonts w:ascii="仿宋" w:eastAsia="仿宋" w:hAnsi="仿宋" w:cs="仿宋" w:hint="eastAsia"/>
            <w:lang w:eastAsia="zh-CN"/>
          </w:rPr>
          <w:t>(四)、安全色及安全标志使用要求</w:t>
        </w:r>
        <w:r>
          <w:tab/>
        </w:r>
        <w:r>
          <w:fldChar w:fldCharType="begin"/>
        </w:r>
        <w:r>
          <w:instrText xml:space="preserve"> PAGEREF _Toc12553 \h </w:instrText>
        </w:r>
        <w:r>
          <w:fldChar w:fldCharType="separate"/>
        </w:r>
        <w:r>
          <w:t>39</w:t>
        </w:r>
        <w:r>
          <w:fldChar w:fldCharType="end"/>
        </w:r>
      </w:hyperlink>
    </w:p>
    <w:p>
      <w:pPr>
        <w:pStyle w:val="TOC2"/>
        <w:tabs>
          <w:tab w:val="right" w:leader="dot" w:pos="8306"/>
        </w:tabs>
      </w:pPr>
      <w:hyperlink w:anchor="_Toc16663" w:history="1">
        <w:r>
          <w:rPr>
            <w:rFonts w:ascii="仿宋" w:eastAsia="仿宋" w:hAnsi="仿宋" w:cs="仿宋" w:hint="eastAsia"/>
            <w:lang w:eastAsia="zh-CN"/>
          </w:rPr>
          <w:t>(五)、防尘防毒措施</w:t>
        </w:r>
        <w:r>
          <w:tab/>
        </w:r>
        <w:r>
          <w:fldChar w:fldCharType="begin"/>
        </w:r>
        <w:r>
          <w:instrText xml:space="preserve"> PAGEREF _Toc16663 \h </w:instrText>
        </w:r>
        <w:r>
          <w:fldChar w:fldCharType="separate"/>
        </w:r>
        <w:r>
          <w:t>40</w:t>
        </w:r>
        <w:r>
          <w:fldChar w:fldCharType="end"/>
        </w:r>
      </w:hyperlink>
    </w:p>
    <w:p>
      <w:pPr>
        <w:pStyle w:val="TOC2"/>
        <w:tabs>
          <w:tab w:val="right" w:leader="dot" w:pos="8306"/>
        </w:tabs>
      </w:pPr>
      <w:hyperlink w:anchor="_Toc27325" w:history="1">
        <w:r>
          <w:rPr>
            <w:rFonts w:ascii="仿宋" w:eastAsia="仿宋" w:hAnsi="仿宋" w:cs="仿宋" w:hint="eastAsia"/>
            <w:lang w:eastAsia="zh-CN"/>
          </w:rPr>
          <w:t>(六)、防静电、触电防护及防雷措施</w:t>
        </w:r>
        <w:r>
          <w:tab/>
        </w:r>
        <w:r>
          <w:fldChar w:fldCharType="begin"/>
        </w:r>
        <w:r>
          <w:instrText xml:space="preserve"> PAGEREF _Toc27325 \h </w:instrText>
        </w:r>
        <w:r>
          <w:fldChar w:fldCharType="separate"/>
        </w:r>
        <w:r>
          <w:t>41</w:t>
        </w:r>
        <w:r>
          <w:fldChar w:fldCharType="end"/>
        </w:r>
      </w:hyperlink>
    </w:p>
    <w:p>
      <w:pPr>
        <w:pStyle w:val="TOC2"/>
        <w:tabs>
          <w:tab w:val="right" w:leader="dot" w:pos="8306"/>
        </w:tabs>
      </w:pPr>
      <w:hyperlink w:anchor="_Toc23631" w:history="1">
        <w:r>
          <w:rPr>
            <w:rFonts w:ascii="仿宋" w:eastAsia="仿宋" w:hAnsi="仿宋" w:cs="仿宋" w:hint="eastAsia"/>
            <w:lang w:eastAsia="zh-CN"/>
          </w:rPr>
          <w:t>(七)、机械设备安全保障措施</w:t>
        </w:r>
        <w:r>
          <w:tab/>
        </w:r>
        <w:r>
          <w:fldChar w:fldCharType="begin"/>
        </w:r>
        <w:r>
          <w:instrText xml:space="preserve"> PAGEREF _Toc23631 \h </w:instrText>
        </w:r>
        <w:r>
          <w:fldChar w:fldCharType="separate"/>
        </w:r>
        <w:r>
          <w:t>42</w:t>
        </w:r>
        <w:r>
          <w:fldChar w:fldCharType="end"/>
        </w:r>
      </w:hyperlink>
    </w:p>
    <w:p>
      <w:pPr>
        <w:pStyle w:val="TOC1"/>
        <w:tabs>
          <w:tab w:val="right" w:leader="dot" w:pos="8306"/>
        </w:tabs>
      </w:pPr>
      <w:hyperlink w:anchor="_Toc2105" w:history="1">
        <w:r>
          <w:rPr>
            <w:rFonts w:ascii="仿宋" w:eastAsia="仿宋" w:hAnsi="仿宋" w:cs="仿宋" w:hint="eastAsia"/>
            <w:lang w:eastAsia="zh-CN"/>
          </w:rPr>
          <w:t>十二、农业工程设施与设备项目计划安排</w:t>
        </w:r>
        <w:r>
          <w:tab/>
        </w:r>
        <w:r>
          <w:fldChar w:fldCharType="begin"/>
        </w:r>
        <w:r>
          <w:instrText xml:space="preserve"> PAGEREF _Toc2105 \h </w:instrText>
        </w:r>
        <w:r>
          <w:fldChar w:fldCharType="separate"/>
        </w:r>
        <w:r>
          <w:t>44</w:t>
        </w:r>
        <w:r>
          <w:fldChar w:fldCharType="end"/>
        </w:r>
      </w:hyperlink>
    </w:p>
    <w:p>
      <w:pPr>
        <w:pStyle w:val="TOC2"/>
        <w:tabs>
          <w:tab w:val="right" w:leader="dot" w:pos="8306"/>
        </w:tabs>
      </w:pPr>
      <w:hyperlink w:anchor="_Toc24075" w:history="1">
        <w:r>
          <w:rPr>
            <w:rFonts w:ascii="仿宋" w:eastAsia="仿宋" w:hAnsi="仿宋" w:cs="仿宋" w:hint="eastAsia"/>
            <w:lang w:eastAsia="zh-CN"/>
          </w:rPr>
          <w:t>(一)、建设周期</w:t>
        </w:r>
        <w:r>
          <w:tab/>
        </w:r>
        <w:r>
          <w:fldChar w:fldCharType="begin"/>
        </w:r>
        <w:r>
          <w:instrText xml:space="preserve"> PAGEREF _Toc24075 \h </w:instrText>
        </w:r>
        <w:r>
          <w:fldChar w:fldCharType="separate"/>
        </w:r>
        <w:r>
          <w:t>44</w:t>
        </w:r>
        <w:r>
          <w:fldChar w:fldCharType="end"/>
        </w:r>
      </w:hyperlink>
    </w:p>
    <w:p>
      <w:pPr>
        <w:pStyle w:val="TOC2"/>
        <w:tabs>
          <w:tab w:val="right" w:leader="dot" w:pos="8306"/>
        </w:tabs>
      </w:pPr>
      <w:hyperlink w:anchor="_Toc32150" w:history="1">
        <w:r>
          <w:rPr>
            <w:rFonts w:ascii="仿宋" w:eastAsia="仿宋" w:hAnsi="仿宋" w:cs="仿宋" w:hint="eastAsia"/>
            <w:lang w:eastAsia="zh-CN"/>
          </w:rPr>
          <w:t>(二)、建设进度</w:t>
        </w:r>
        <w:r>
          <w:tab/>
        </w:r>
        <w:r>
          <w:fldChar w:fldCharType="begin"/>
        </w:r>
        <w:r>
          <w:instrText xml:space="preserve"> PAGEREF _Toc32150 \h </w:instrText>
        </w:r>
        <w:r>
          <w:fldChar w:fldCharType="separate"/>
        </w:r>
        <w:r>
          <w:t>45</w:t>
        </w:r>
        <w:r>
          <w:fldChar w:fldCharType="end"/>
        </w:r>
      </w:hyperlink>
    </w:p>
    <w:p>
      <w:pPr>
        <w:pStyle w:val="TOC2"/>
        <w:tabs>
          <w:tab w:val="right" w:leader="dot" w:pos="8306"/>
        </w:tabs>
      </w:pPr>
      <w:hyperlink w:anchor="_Toc29410" w:history="1">
        <w:r>
          <w:rPr>
            <w:rFonts w:ascii="仿宋" w:eastAsia="仿宋" w:hAnsi="仿宋" w:cs="仿宋" w:hint="eastAsia"/>
            <w:lang w:eastAsia="zh-CN"/>
          </w:rPr>
          <w:t>(三)、进度安排注意事项</w:t>
        </w:r>
        <w:r>
          <w:tab/>
        </w:r>
        <w:r>
          <w:fldChar w:fldCharType="begin"/>
        </w:r>
        <w:r>
          <w:instrText xml:space="preserve"> PAGEREF _Toc29410 \h </w:instrText>
        </w:r>
        <w:r>
          <w:fldChar w:fldCharType="separate"/>
        </w:r>
        <w:r>
          <w:t>46</w:t>
        </w:r>
        <w:r>
          <w:fldChar w:fldCharType="end"/>
        </w:r>
      </w:hyperlink>
    </w:p>
    <w:p>
      <w:pPr>
        <w:pStyle w:val="TOC2"/>
        <w:tabs>
          <w:tab w:val="right" w:leader="dot" w:pos="8306"/>
        </w:tabs>
      </w:pPr>
      <w:hyperlink w:anchor="_Toc12903" w:history="1">
        <w:r>
          <w:rPr>
            <w:rFonts w:ascii="仿宋" w:eastAsia="仿宋" w:hAnsi="仿宋" w:cs="仿宋" w:hint="eastAsia"/>
            <w:lang w:eastAsia="zh-CN"/>
          </w:rPr>
          <w:t>(四)、人力资源配置</w:t>
        </w:r>
        <w:r>
          <w:tab/>
        </w:r>
        <w:r>
          <w:fldChar w:fldCharType="begin"/>
        </w:r>
        <w:r>
          <w:instrText xml:space="preserve"> PAGEREF _Toc12903 \h </w:instrText>
        </w:r>
        <w:r>
          <w:fldChar w:fldCharType="separate"/>
        </w:r>
        <w:r>
          <w:t>47</w:t>
        </w:r>
        <w:r>
          <w:fldChar w:fldCharType="end"/>
        </w:r>
      </w:hyperlink>
    </w:p>
    <w:p>
      <w:pPr>
        <w:pStyle w:val="TOC1"/>
        <w:tabs>
          <w:tab w:val="right" w:leader="dot" w:pos="8306"/>
        </w:tabs>
      </w:pPr>
      <w:hyperlink w:anchor="_Toc1035" w:history="1">
        <w:r>
          <w:rPr>
            <w:rFonts w:ascii="仿宋" w:eastAsia="仿宋" w:hAnsi="仿宋" w:cs="仿宋" w:hint="eastAsia"/>
            <w:lang w:eastAsia="zh-CN"/>
          </w:rPr>
          <w:t>十三、农业工程设施与设备项目变更管理</w:t>
        </w:r>
        <w:r>
          <w:tab/>
        </w:r>
        <w:r>
          <w:fldChar w:fldCharType="begin"/>
        </w:r>
        <w:r>
          <w:instrText xml:space="preserve"> PAGEREF _Toc1035 \h </w:instrText>
        </w:r>
        <w:r>
          <w:fldChar w:fldCharType="separate"/>
        </w:r>
        <w:r>
          <w:t>48</w:t>
        </w:r>
        <w:r>
          <w:fldChar w:fldCharType="end"/>
        </w:r>
      </w:hyperlink>
    </w:p>
    <w:p>
      <w:pPr>
        <w:pStyle w:val="TOC2"/>
        <w:tabs>
          <w:tab w:val="right" w:leader="dot" w:pos="8306"/>
        </w:tabs>
      </w:pPr>
      <w:hyperlink w:anchor="_Toc21295" w:history="1">
        <w:r>
          <w:rPr>
            <w:rFonts w:ascii="仿宋" w:eastAsia="仿宋" w:hAnsi="仿宋" w:cs="仿宋" w:hint="eastAsia"/>
            <w:lang w:eastAsia="zh-CN"/>
          </w:rPr>
          <w:t>(一)、变更申请与评估</w:t>
        </w:r>
        <w:r>
          <w:tab/>
        </w:r>
        <w:r>
          <w:fldChar w:fldCharType="begin"/>
        </w:r>
        <w:r>
          <w:instrText xml:space="preserve"> PAGEREF _Toc21295 \h </w:instrText>
        </w:r>
        <w:r>
          <w:fldChar w:fldCharType="separate"/>
        </w:r>
        <w:r>
          <w:t>48</w:t>
        </w:r>
        <w:r>
          <w:fldChar w:fldCharType="end"/>
        </w:r>
      </w:hyperlink>
    </w:p>
    <w:p>
      <w:pPr>
        <w:pStyle w:val="TOC2"/>
        <w:tabs>
          <w:tab w:val="right" w:leader="dot" w:pos="8306"/>
        </w:tabs>
      </w:pPr>
      <w:hyperlink w:anchor="_Toc31620" w:history="1">
        <w:r>
          <w:rPr>
            <w:rFonts w:ascii="仿宋" w:eastAsia="仿宋" w:hAnsi="仿宋" w:cs="仿宋" w:hint="eastAsia"/>
            <w:lang w:eastAsia="zh-CN"/>
          </w:rPr>
          <w:t>(二)、变更实施与控制</w:t>
        </w:r>
        <w:r>
          <w:tab/>
        </w:r>
        <w:r>
          <w:fldChar w:fldCharType="begin"/>
        </w:r>
        <w:r>
          <w:instrText xml:space="preserve"> PAGEREF _Toc31620 \h </w:instrText>
        </w:r>
        <w:r>
          <w:fldChar w:fldCharType="separate"/>
        </w:r>
        <w:r>
          <w:t>49</w:t>
        </w:r>
        <w:r>
          <w:fldChar w:fldCharType="end"/>
        </w:r>
      </w:hyperlink>
    </w:p>
    <w:p>
      <w:pPr>
        <w:pStyle w:val="TOC1"/>
        <w:tabs>
          <w:tab w:val="right" w:leader="dot" w:pos="8306"/>
        </w:tabs>
      </w:pPr>
      <w:hyperlink w:anchor="_Toc23411" w:history="1">
        <w:r>
          <w:rPr>
            <w:rFonts w:ascii="仿宋" w:eastAsia="仿宋" w:hAnsi="仿宋" w:cs="仿宋" w:hint="eastAsia"/>
            <w:lang w:eastAsia="zh-CN"/>
          </w:rPr>
          <w:t>十四、营销与推广策略</w:t>
        </w:r>
        <w:r>
          <w:tab/>
        </w:r>
        <w:r>
          <w:fldChar w:fldCharType="begin"/>
        </w:r>
        <w:r>
          <w:instrText xml:space="preserve"> PAGEREF _Toc23411 \h </w:instrText>
        </w:r>
        <w:r>
          <w:fldChar w:fldCharType="separate"/>
        </w:r>
        <w:r>
          <w:t>50</w:t>
        </w:r>
        <w:r>
          <w:fldChar w:fldCharType="end"/>
        </w:r>
      </w:hyperlink>
    </w:p>
    <w:p>
      <w:pPr>
        <w:pStyle w:val="TOC2"/>
        <w:tabs>
          <w:tab w:val="right" w:leader="dot" w:pos="8306"/>
        </w:tabs>
      </w:pPr>
      <w:hyperlink w:anchor="_Toc8781" w:history="1">
        <w:r>
          <w:rPr>
            <w:rFonts w:ascii="仿宋" w:eastAsia="仿宋" w:hAnsi="仿宋" w:cs="仿宋" w:hint="eastAsia"/>
            <w:lang w:eastAsia="zh-CN"/>
          </w:rPr>
          <w:t>(一)、产品/服务定位与特点</w:t>
        </w:r>
        <w:r>
          <w:tab/>
        </w:r>
        <w:r>
          <w:fldChar w:fldCharType="begin"/>
        </w:r>
        <w:r>
          <w:instrText xml:space="preserve"> PAGEREF _Toc8781 \h </w:instrText>
        </w:r>
        <w:r>
          <w:fldChar w:fldCharType="separate"/>
        </w:r>
        <w:r>
          <w:t>50</w:t>
        </w:r>
        <w:r>
          <w:fldChar w:fldCharType="end"/>
        </w:r>
      </w:hyperlink>
    </w:p>
    <w:p>
      <w:pPr>
        <w:pStyle w:val="TOC2"/>
        <w:tabs>
          <w:tab w:val="right" w:leader="dot" w:pos="8306"/>
        </w:tabs>
      </w:pPr>
      <w:hyperlink w:anchor="_Toc1403" w:history="1">
        <w:r>
          <w:rPr>
            <w:rFonts w:ascii="仿宋" w:eastAsia="仿宋" w:hAnsi="仿宋" w:cs="仿宋" w:hint="eastAsia"/>
            <w:lang w:eastAsia="zh-CN"/>
          </w:rPr>
          <w:t>(二)、市场定位与竞争分析</w:t>
        </w:r>
        <w:r>
          <w:tab/>
        </w:r>
        <w:r>
          <w:fldChar w:fldCharType="begin"/>
        </w:r>
        <w:r>
          <w:instrText xml:space="preserve"> PAGEREF _Toc1403 \h </w:instrText>
        </w:r>
        <w:r>
          <w:fldChar w:fldCharType="separate"/>
        </w:r>
        <w:r>
          <w:t>51</w:t>
        </w:r>
        <w:r>
          <w:fldChar w:fldCharType="end"/>
        </w:r>
      </w:hyperlink>
    </w:p>
    <w:p>
      <w:pPr>
        <w:pStyle w:val="TOC2"/>
        <w:tabs>
          <w:tab w:val="right" w:leader="dot" w:pos="8306"/>
        </w:tabs>
      </w:pPr>
      <w:hyperlink w:anchor="_Toc12720" w:history="1">
        <w:r>
          <w:rPr>
            <w:rFonts w:ascii="仿宋" w:eastAsia="仿宋" w:hAnsi="仿宋" w:cs="仿宋" w:hint="eastAsia"/>
            <w:lang w:eastAsia="zh-CN"/>
          </w:rPr>
          <w:t>(三)、营销渠道与策略</w:t>
        </w:r>
        <w:r>
          <w:tab/>
        </w:r>
        <w:r>
          <w:fldChar w:fldCharType="begin"/>
        </w:r>
        <w:r>
          <w:instrText xml:space="preserve"> PAGEREF _Toc12720 \h </w:instrText>
        </w:r>
        <w:r>
          <w:fldChar w:fldCharType="separate"/>
        </w:r>
        <w:r>
          <w:t>52</w:t>
        </w:r>
        <w:r>
          <w:fldChar w:fldCharType="end"/>
        </w:r>
      </w:hyperlink>
    </w:p>
    <w:p>
      <w:pPr>
        <w:pStyle w:val="TOC2"/>
        <w:tabs>
          <w:tab w:val="right" w:leader="dot" w:pos="8306"/>
        </w:tabs>
      </w:pPr>
      <w:hyperlink w:anchor="_Toc29952" w:history="1">
        <w:r>
          <w:rPr>
            <w:rFonts w:ascii="仿宋" w:eastAsia="仿宋" w:hAnsi="仿宋" w:cs="仿宋" w:hint="eastAsia"/>
            <w:lang w:eastAsia="zh-CN"/>
          </w:rPr>
          <w:t>(四)、推广与宣传活动</w:t>
        </w:r>
        <w:r>
          <w:tab/>
        </w:r>
        <w:r>
          <w:fldChar w:fldCharType="begin"/>
        </w:r>
        <w:r>
          <w:instrText xml:space="preserve"> PAGEREF _Toc29952 \h </w:instrText>
        </w:r>
        <w:r>
          <w:fldChar w:fldCharType="separate"/>
        </w:r>
        <w:r>
          <w:t>53</w:t>
        </w:r>
        <w:r>
          <w:fldChar w:fldCharType="end"/>
        </w:r>
      </w:hyperlink>
    </w:p>
    <w:p>
      <w:pPr>
        <w:pStyle w:val="TOC1"/>
        <w:tabs>
          <w:tab w:val="right" w:leader="dot" w:pos="8306"/>
        </w:tabs>
      </w:pPr>
      <w:hyperlink w:anchor="_Toc14263" w:history="1">
        <w:r>
          <w:rPr>
            <w:rFonts w:ascii="仿宋" w:eastAsia="仿宋" w:hAnsi="仿宋" w:cs="仿宋" w:hint="eastAsia"/>
            <w:lang w:eastAsia="zh-CN"/>
          </w:rPr>
          <w:t>十五、利益相关者分析与沟通计划</w:t>
        </w:r>
        <w:r>
          <w:tab/>
        </w:r>
        <w:r>
          <w:fldChar w:fldCharType="begin"/>
        </w:r>
        <w:r>
          <w:instrText xml:space="preserve"> PAGEREF _Toc14263 \h </w:instrText>
        </w:r>
        <w:r>
          <w:fldChar w:fldCharType="separate"/>
        </w:r>
        <w:r>
          <w:t>59</w:t>
        </w:r>
        <w:r>
          <w:fldChar w:fldCharType="end"/>
        </w:r>
      </w:hyperlink>
    </w:p>
    <w:p>
      <w:pPr>
        <w:pStyle w:val="TOC2"/>
        <w:tabs>
          <w:tab w:val="right" w:leader="dot" w:pos="8306"/>
        </w:tabs>
      </w:pPr>
      <w:hyperlink w:anchor="_Toc23634" w:history="1">
        <w:r>
          <w:rPr>
            <w:rFonts w:ascii="仿宋" w:eastAsia="仿宋" w:hAnsi="仿宋" w:cs="仿宋" w:hint="eastAsia"/>
            <w:lang w:eastAsia="zh-CN"/>
          </w:rPr>
          <w:t>(一)、利益相关者分析</w:t>
        </w:r>
        <w:r>
          <w:tab/>
        </w:r>
        <w:r>
          <w:fldChar w:fldCharType="begin"/>
        </w:r>
        <w:r>
          <w:instrText xml:space="preserve"> PAGEREF _Toc23634 \h </w:instrText>
        </w:r>
        <w:r>
          <w:fldChar w:fldCharType="separate"/>
        </w:r>
        <w:r>
          <w:t>59</w:t>
        </w:r>
        <w:r>
          <w:fldChar w:fldCharType="end"/>
        </w:r>
      </w:hyperlink>
    </w:p>
    <w:p>
      <w:pPr>
        <w:pStyle w:val="TOC2"/>
        <w:tabs>
          <w:tab w:val="right" w:leader="dot" w:pos="8306"/>
        </w:tabs>
      </w:pPr>
      <w:hyperlink w:anchor="_Toc12333" w:history="1">
        <w:r>
          <w:rPr>
            <w:rFonts w:ascii="仿宋" w:eastAsia="仿宋" w:hAnsi="仿宋" w:cs="仿宋" w:hint="eastAsia"/>
            <w:lang w:eastAsia="zh-CN"/>
          </w:rPr>
          <w:t>(二)、沟通计划</w:t>
        </w:r>
        <w:r>
          <w:tab/>
        </w:r>
        <w:r>
          <w:fldChar w:fldCharType="begin"/>
        </w:r>
        <w:r>
          <w:instrText xml:space="preserve"> PAGEREF _Toc12333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84"/>
      <w:r>
        <w:rPr>
          <w:rFonts w:ascii="仿宋" w:eastAsia="仿宋" w:hAnsi="仿宋" w:cs="仿宋" w:hint="eastAsia"/>
          <w:sz w:val="28"/>
          <w:lang w:eastAsia="zh-CN"/>
        </w:rPr>
        <w:t>一、农业工程设施与设备项目文档管理</w:t>
      </w:r>
      <w:bookmarkEnd w:id="2"/>
    </w:p>
    <w:p>
      <w:pPr>
        <w:pStyle w:val="Heading2"/>
        <w:rPr>
          <w:rFonts w:ascii="仿宋" w:eastAsia="仿宋" w:hAnsi="仿宋" w:cs="仿宋" w:hint="eastAsia"/>
          <w:lang w:eastAsia="zh-CN"/>
        </w:rPr>
      </w:pPr>
      <w:bookmarkStart w:id="3" w:name="_Toc266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农业工程设施与设备项目高度重视文档的质量和准确性，以支持农业工程设施与设备项目的各项活动和决策。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文档的编制始于农业工程设施与设备项目计划的初期，我们制定了详细的文档编制计划，明确了每个文档的内容、格式和编写责任人。在农业工程设施与设备项目启动阶段，我们首先编制了农业工程设施与设备项目章程，明确定义了农业工程设施与设备项目的目标、范围、风险等关键要素。随后，农业工程设施与设备项目团队根据计划陆续编制了需求文档、设计文档、测试文档等各类文档，确保农业工程设施与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工程设施与设备项目管理中的重要环节，旨在确保农业工程设施与设备项目文档符合质量标准和农业工程设施与设备项目需求。在农业工程设施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工程设施与设备项目相关利益方和专业领域的专家对文档进行独立审查。这有助于获取更全面、客观的反馈，确保农业工程设施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在文档编制与审查方面建立了严格的管理机制，通过规范的流程和多维度的审查，确保农业工程设施与设备项目文档的质量、准确性和可靠性，为农业工程设施与设备项目的顺利推进提供了有力支持。</w:t>
      </w:r>
    </w:p>
    <w:p>
      <w:pPr>
        <w:pStyle w:val="Heading2"/>
        <w:ind w:firstLine="560" w:firstLineChars="200"/>
        <w:rPr>
          <w:rFonts w:ascii="仿宋" w:eastAsia="仿宋" w:hAnsi="仿宋" w:cs="仿宋" w:hint="eastAsia"/>
          <w:sz w:val="28"/>
          <w:lang w:eastAsia="zh-CN"/>
        </w:rPr>
      </w:pPr>
      <w:bookmarkStart w:id="4" w:name="_Toc211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我们通过多渠道发布文档，包括电子邮件、农业工程设施与设备项目管理平台、内部网站等，以满足不同团队成员的偏好和需求。多渠道发布确保了信息的全面覆盖。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我们采用了精细的权限控制，确保只有授权人员可以访问敏感信息。这种安全措施保护了农业工程设施与设备项目文档的机密性，防止了未经授权的信息泄露。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农业工程设施与设备项目生命周期中一个至关重要的环节，直接关系到农业工程设施与设备项目信息的长期保存和历史记录的完整性。在农业工程设施与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83"/>
      <w:r>
        <w:rPr>
          <w:rFonts w:ascii="仿宋" w:eastAsia="仿宋" w:hAnsi="仿宋" w:cs="仿宋" w:hint="eastAsia"/>
          <w:sz w:val="28"/>
          <w:lang w:eastAsia="zh-CN"/>
        </w:rPr>
        <w:t>二、农业工程设施与设备项目绩效评估</w:t>
      </w:r>
      <w:bookmarkEnd w:id="6"/>
    </w:p>
    <w:p>
      <w:pPr>
        <w:pStyle w:val="Heading2"/>
        <w:rPr>
          <w:rFonts w:ascii="仿宋" w:eastAsia="仿宋" w:hAnsi="仿宋" w:cs="仿宋" w:hint="eastAsia"/>
          <w:lang w:eastAsia="zh-CN"/>
        </w:rPr>
      </w:pPr>
      <w:bookmarkStart w:id="7" w:name="_Toc274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中，我们设计了一套全面的绩效评估指标，以确保农业工程设施与设备项目的可控和成功交付。这些指标跨足农业工程设施与设备项目目标、成本、进度和质量等多个维度，为我们提供了全面洞察农业工程设施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目标达成率是我们关注的首要指标。我们设定了明确的目标，并通过定期监测和评估，迅速发现并应对潜在的目标偏差。这为农业工程设施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成本绩效是另一个核心关注点。通过实际成本与预算成本的对比分析，我们深入了解成本差异的原因，及时调整资源分配，保持农业工程设施与设备项目在经济效益方面的合理水平。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进度作为关键的绩效指标之一，得到了精心的关注。我们制定了详细的农业工程设施与设备项目进度计划，并设立了进度符合度指标，确保实际进度与计划进度保持一致。这使我们能够快速发现和解决潜在的进度问题，保持农业工程设施与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工程设施与设备项目绩效的不可或缺的一环。我们引入了一系列的质量标准和客户满意度指标，以确保农业工程设施与设备项目交付的成果在质量上达到或超越预期水平。通过持续监测这些指标，我们努力提升农业工程设施与设备项目整体质量水平，为农业工程设施与设备项目的成功交付提供有力保障。通过这些科学且全面的绩效评估，我们能够更好地引导农业工程设施与设备项目的持续改进，确保农业工程设施与设备项目目标的顺利达成。</w:t>
      </w:r>
    </w:p>
    <w:p>
      <w:pPr>
        <w:pStyle w:val="Heading2"/>
        <w:ind w:firstLine="560" w:firstLineChars="200"/>
        <w:rPr>
          <w:rFonts w:ascii="仿宋" w:eastAsia="仿宋" w:hAnsi="仿宋" w:cs="仿宋" w:hint="eastAsia"/>
          <w:sz w:val="28"/>
          <w:lang w:eastAsia="zh-CN"/>
        </w:rPr>
      </w:pPr>
      <w:bookmarkStart w:id="8" w:name="_Toc1432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绩效评估是农业工程设施与设备项目中的关键环节，为确保农业工程设施与设备项目达到预期目标，我们采用了多层次、多维度的绩效评估方法。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工程设施与设备项目的战略目标对齐，确保每个决策和行动都与农业工程设施与设备项目整体目标保持一致。团队会定期召开战略对齐会议，审视当前工作与农业工程设施与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工程设施与设备项目进度、质量、成本和风险等方面。这些指标通过数据收集和分析，为农业工程设施与设备项目管理团队提供了客观的评估依据。例如，我们通过农业工程设施与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农业工程设施与设备项目内部，还考虑了农业工程设施与设备项目对外部环境的影响。我们定期进行干系人满意度调查，以了解各利益相关方对农业工程设施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这种多层次、多角度的绩效评估方法，使得我们能够全面了解农业工程设施与设备项目的运行状态，及时做出调整，确保农业工程设施与设备项目在不断变化的环境中保持稳健前行。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2948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为了确保农业工程设施与设备项目的有效管理和不断优化，我们采用了精心设计的绩效评估周期。这个周期旨在实现灵活、实时和全面的评估，以适应农业工程设施与设备项目执行中的各种挑战。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工程设施与设备项目的不同需求，分为短期、中期和长期。短期评估关注每个迭代或工作周期，以及时发现和解决当前任务中的问题。中期评估涵盖几个迭代，深入了解整体农业工程设施与设备项目的趋势和性能。长期评估则着眼于整个农业工程设施与设备项目阶段，确保农业工程设施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工程设施与设备项目管理工具和协作平台，团队成员能够随时更新和分享农业工程设施与设备项目数据。这种实时性的反馈机制使我们能够及时察觉潜在问题，快速调整，保持农业工程设施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业工程设施与设备项目的决策制定密不可分。每个周期的农业工程设施与设备项目回顾会议成为集体总结经验、识别问题深层次原因并找到创新解决方案的平台。这种定期的反思与调整机制使农业工程设施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505"/>
      <w:r>
        <w:rPr>
          <w:rFonts w:ascii="仿宋" w:eastAsia="仿宋" w:hAnsi="仿宋" w:cs="仿宋" w:hint="eastAsia"/>
          <w:sz w:val="28"/>
          <w:lang w:eastAsia="zh-CN"/>
        </w:rPr>
        <w:t>三、农业工程设施与设备项目选址可行性分析</w:t>
      </w:r>
      <w:bookmarkEnd w:id="10"/>
    </w:p>
    <w:p>
      <w:pPr>
        <w:pStyle w:val="Heading2"/>
        <w:rPr>
          <w:rFonts w:ascii="仿宋" w:eastAsia="仿宋" w:hAnsi="仿宋" w:cs="仿宋" w:hint="eastAsia"/>
          <w:lang w:eastAsia="zh-CN"/>
        </w:rPr>
      </w:pPr>
      <w:bookmarkStart w:id="11" w:name="_Toc15162"/>
      <w:r>
        <w:rPr>
          <w:rFonts w:ascii="仿宋" w:eastAsia="仿宋" w:hAnsi="仿宋" w:cs="仿宋" w:hint="eastAsia"/>
          <w:lang w:eastAsia="zh-CN"/>
        </w:rPr>
        <w:t>(一)、农业工程设施与设备项目选址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该农业工程设施与设备项目选址位于XX省XX市XX区XXX街道</w:t>
      </w:r>
    </w:p>
    <w:p>
      <w:pPr>
        <w:pStyle w:val="Heading2"/>
        <w:ind w:firstLine="560" w:firstLineChars="200"/>
        <w:rPr>
          <w:rFonts w:ascii="仿宋" w:eastAsia="仿宋" w:hAnsi="仿宋" w:cs="仿宋" w:hint="eastAsia"/>
          <w:sz w:val="28"/>
          <w:lang w:eastAsia="zh-CN"/>
        </w:rPr>
      </w:pPr>
      <w:bookmarkStart w:id="12" w:name="_Toc414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工程设施与设备项目的征地面积将根据农业工程设施与设备项目的实际规模和需求进行精确规划。具体面积XXX平方米，旨在确保农业工程设施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净用地面积是在征地面积基础上去除不可利用面积后的实际可开发用地。具体面积XXX平方米，考虑到环保、交通、安全等多方面因素，以确保农业工程设施与设备项目在整体利用效率上达到最优。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农业工程设施与设备项目计划建设的建筑总规模具体面积XXX平方米。这一规模的确定综合考虑了农业工程设施与设备项目的性质、规模，以及城市规划的相关要求，确保建筑布局与周边环境协调一致。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绿地率是农业工程设施与设备项目用地中被规划为绿地的比例。具体面积XXX平方米，旨在通过合理规划绿地，改善农业工程设施与设备项目周边环境，提升居民生活质量，并符合城市整体绿化规划。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容积率是用地上可以建设的建筑总体积与用地面积之比。具体面积XXX，通过合理的容积率规划，确保农业工程设施与设备项目建筑规模与周边环境和谐共生。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工程设施与设备项目选址与当地城市规划相一致，具体面积XXX平方米。通过与城市规划部门深入沟通，确保农业工程设施与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工程设施与设备项目选址符合当地产业政策，具体面积XXX平方米。这包括农业工程设施与设备项目对当地经济的促进作用，以及对相关产业的带动效应，确保农业工程设施与设备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用地总体要求必须符合环保和可持续发展的原则，具体面积XXX平方米。通过采用绿色建筑设计、节能减排等措施，确保农业工程设施与设备项目在建设和运营过程中对环境的影响最小化，达到可持续发展的要求。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确保农业工程设施与设备项目选址具备必要的公共设施配套，具体面积XXX平方米。这包括交通便利性、教育、医疗等基础设施，以提高居民生活品质，使得农业工程设施与设备项目选址更具吸引力。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考虑用地总体要求对当地社会稳定性的影响，具体面积XXX平方米。通过深入了解当地社区反馈，确保农业工程设施与设备项目的选址和建设过程对当地社会和谐稳定产生积极作用。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工程设施与设备项目选址不仅符合法规和规划，还在实际操作中具有可行性。这一全面规划将为农业工程设施与设备项目的成功实施提供坚实的基础，确保农业工程设施与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496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业工程设施与设备项目的设备规划和空间设计中，我们将采取灵活设备布局的措施。设备布局将根据实际需求进行灵活设计，避免不必要的浪费。通过合理规划设备摆放位置，我们将提高设备的利用率，减少设备间距，以确保农业工程设施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工程设施与设备项目内部引入共享设施的概念，例如共享会议室、办公区等。通过这种方式，我们可以减少对资源的重复建设，提高资源共享效率，从而减小农业工程设施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23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农业工程设施与设备项目的总图布置中，我们将不同功能区域进行明确的规划，以最大程度满足农业工程设施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90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农业工程设施与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业工程设施与设备项目对环境的影响是综合评价的重要因素之一。我们将详细考虑选址周边的自然环境、生态保护区、水源地等情况，确保农业工程设施与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对选址的评价还需充分考虑当地政府的产业政策和法规。我们将详细了解农业工程设施与设备项目所在地的相关政策，确保农业工程设施与设备项目的规划和运营与当地法规相符，降低不必要的法律风险。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考虑到社会稳定性对企业运营的重要性，我们将评估选址地区的社会安全情况、劳工关系、社区反馈等方面，以确保农业工程设施与设备项目的建设和运营不会受到社会稳定性的负面影响。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最后，我们将综合考虑用地成本，包括土地购置费用、土地开发成本等。通过对用地成本的详细评估，我们能够做出更为精确的经济效益分析，为农业工程设施与设备项目的投资决策提供有力支持。</w:t>
      </w:r>
    </w:p>
    <w:p>
      <w:pPr>
        <w:pStyle w:val="Heading1"/>
        <w:ind w:firstLine="560" w:firstLineChars="200"/>
        <w:rPr>
          <w:rFonts w:ascii="仿宋" w:eastAsia="仿宋" w:hAnsi="仿宋" w:cs="仿宋" w:hint="eastAsia"/>
          <w:sz w:val="28"/>
          <w:lang w:eastAsia="zh-CN"/>
        </w:rPr>
      </w:pPr>
      <w:bookmarkStart w:id="16" w:name="_Toc23371"/>
      <w:r>
        <w:rPr>
          <w:rFonts w:ascii="仿宋" w:eastAsia="仿宋" w:hAnsi="仿宋" w:cs="仿宋" w:hint="eastAsia"/>
          <w:sz w:val="28"/>
          <w:lang w:eastAsia="zh-CN"/>
        </w:rPr>
        <w:t>四、农业工程设施与设备项目可持续发展</w:t>
      </w:r>
      <w:bookmarkEnd w:id="16"/>
    </w:p>
    <w:p>
      <w:pPr>
        <w:pStyle w:val="Heading2"/>
        <w:rPr>
          <w:rFonts w:ascii="仿宋" w:eastAsia="仿宋" w:hAnsi="仿宋" w:cs="仿宋" w:hint="eastAsia"/>
          <w:lang w:eastAsia="zh-CN"/>
        </w:rPr>
      </w:pPr>
      <w:bookmarkStart w:id="17" w:name="_Toc2763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中，农业工程设施与设备项目团队着眼于未来，明确了可持续发展的战略方向。制定的具体可持续发展目标包括降低资源使用、采用环保技术、最大化社会效益等。这一步骤不仅有助于农业工程设施与设备项目在环保和社会责任方面达到最高标准，也为未来提供了明确的指引，确保农业工程设施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可持续实践的融入农业工程设施与设备项目管理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工程设施与设备项目管理周期。从农业工程设施与设备项目规划开始，农业工程设施与设备项目团队就考虑了环境和社会的因素。在执行阶段，农业工程设施与设备项目团队积极推动绿色技术的应用，优化资源利用。此外，关注员工的社会责任，通过培训和沟通活动提高员工对可持续发展的认知，使他们能够在日常工作中践行可持续实践。这些举措不仅为农业工程设施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727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https://d.book118.com/588106015046006047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847B5"/>
    <w:rsid w:val="5C4847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0601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2024-03-05T12:41:00Z</dcterms:created>
  <dcterms:modified xsi:type="dcterms:W3CDTF">2024-03-05T12:42:01Z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D7DEF2C30D6540D195EC581E9E3CAE87_11</vt:lpwstr>
  </property>
  <property fmtid="{D5CDD505-2E9C-101B-9397-08002B2CF9AE}" pid="3" name="KSOProductBuildVer">
    <vt:lpwstr>2052-12.1.0.16388</vt:lpwstr>
  </property>
</Properties>
</file>