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中空玻璃设备行业员工职业发展规划与管理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7" w:history="1">
        <w:r>
          <w:rPr>
            <w:rFonts w:ascii="仿宋" w:eastAsia="仿宋" w:hAnsi="仿宋" w:cs="仿宋" w:hint="eastAsia"/>
            <w:lang w:eastAsia="zh-CN"/>
          </w:rPr>
          <w:t>序言</w:t>
        </w:r>
        <w:r>
          <w:tab/>
        </w:r>
        <w:r>
          <w:fldChar w:fldCharType="begin"/>
        </w:r>
        <w:r>
          <w:instrText xml:space="preserve"> PAGEREF _Toc1327 \h </w:instrText>
        </w:r>
        <w:r>
          <w:fldChar w:fldCharType="separate"/>
        </w:r>
        <w:r>
          <w:t>3</w:t>
        </w:r>
        <w:r>
          <w:fldChar w:fldCharType="end"/>
        </w:r>
      </w:hyperlink>
    </w:p>
    <w:p>
      <w:pPr>
        <w:pStyle w:val="TOC1"/>
        <w:tabs>
          <w:tab w:val="right" w:leader="dot" w:pos="8306"/>
        </w:tabs>
      </w:pPr>
      <w:hyperlink w:anchor="_Toc5319" w:history="1">
        <w:r>
          <w:rPr>
            <w:rFonts w:ascii="仿宋" w:eastAsia="仿宋" w:hAnsi="仿宋" w:cs="仿宋" w:hint="eastAsia"/>
            <w:lang w:eastAsia="zh-CN"/>
          </w:rPr>
          <w:t>一、员工压力管理及应对措施</w:t>
        </w:r>
        <w:r>
          <w:tab/>
        </w:r>
        <w:r>
          <w:fldChar w:fldCharType="begin"/>
        </w:r>
        <w:r>
          <w:instrText xml:space="preserve"> PAGEREF _Toc5319 \h </w:instrText>
        </w:r>
        <w:r>
          <w:fldChar w:fldCharType="separate"/>
        </w:r>
        <w:r>
          <w:t>3</w:t>
        </w:r>
        <w:r>
          <w:fldChar w:fldCharType="end"/>
        </w:r>
      </w:hyperlink>
    </w:p>
    <w:p>
      <w:pPr>
        <w:pStyle w:val="TOC2"/>
        <w:tabs>
          <w:tab w:val="right" w:leader="dot" w:pos="8306"/>
        </w:tabs>
      </w:pPr>
      <w:hyperlink w:anchor="_Toc11196" w:history="1">
        <w:r>
          <w:rPr>
            <w:rFonts w:ascii="仿宋" w:eastAsia="仿宋" w:hAnsi="仿宋" w:cs="仿宋" w:hint="eastAsia"/>
            <w:lang w:eastAsia="zh-CN"/>
          </w:rPr>
          <w:t>(一)、压力对员工的影响及管理原则</w:t>
        </w:r>
        <w:r>
          <w:tab/>
        </w:r>
        <w:r>
          <w:fldChar w:fldCharType="begin"/>
        </w:r>
        <w:r>
          <w:instrText xml:space="preserve"> PAGEREF _Toc11196 \h </w:instrText>
        </w:r>
        <w:r>
          <w:fldChar w:fldCharType="separate"/>
        </w:r>
        <w:r>
          <w:t>3</w:t>
        </w:r>
        <w:r>
          <w:fldChar w:fldCharType="end"/>
        </w:r>
      </w:hyperlink>
    </w:p>
    <w:p>
      <w:pPr>
        <w:pStyle w:val="TOC2"/>
        <w:tabs>
          <w:tab w:val="right" w:leader="dot" w:pos="8306"/>
        </w:tabs>
      </w:pPr>
      <w:hyperlink w:anchor="_Toc8149" w:history="1">
        <w:r>
          <w:rPr>
            <w:rFonts w:ascii="仿宋" w:eastAsia="仿宋" w:hAnsi="仿宋" w:cs="仿宋" w:hint="eastAsia"/>
            <w:lang w:eastAsia="zh-CN"/>
          </w:rPr>
          <w:t>(二)、压力应对策略及其实施方案</w:t>
        </w:r>
        <w:r>
          <w:tab/>
        </w:r>
        <w:r>
          <w:fldChar w:fldCharType="begin"/>
        </w:r>
        <w:r>
          <w:instrText xml:space="preserve"> PAGEREF _Toc8149 \h </w:instrText>
        </w:r>
        <w:r>
          <w:fldChar w:fldCharType="separate"/>
        </w:r>
        <w:r>
          <w:t>4</w:t>
        </w:r>
        <w:r>
          <w:fldChar w:fldCharType="end"/>
        </w:r>
      </w:hyperlink>
    </w:p>
    <w:p>
      <w:pPr>
        <w:pStyle w:val="TOC2"/>
        <w:tabs>
          <w:tab w:val="right" w:leader="dot" w:pos="8306"/>
        </w:tabs>
      </w:pPr>
      <w:hyperlink w:anchor="_Toc14860" w:history="1">
        <w:r>
          <w:rPr>
            <w:rFonts w:ascii="仿宋" w:eastAsia="仿宋" w:hAnsi="仿宋" w:cs="仿宋" w:hint="eastAsia"/>
            <w:lang w:eastAsia="zh-CN"/>
          </w:rPr>
          <w:t>(三)、压力管理效果的评估及持续改进</w:t>
        </w:r>
        <w:r>
          <w:tab/>
        </w:r>
        <w:r>
          <w:fldChar w:fldCharType="begin"/>
        </w:r>
        <w:r>
          <w:instrText xml:space="preserve"> PAGEREF _Toc14860 \h </w:instrText>
        </w:r>
        <w:r>
          <w:fldChar w:fldCharType="separate"/>
        </w:r>
        <w:r>
          <w:t>5</w:t>
        </w:r>
        <w:r>
          <w:fldChar w:fldCharType="end"/>
        </w:r>
      </w:hyperlink>
    </w:p>
    <w:p>
      <w:pPr>
        <w:pStyle w:val="TOC1"/>
        <w:tabs>
          <w:tab w:val="right" w:leader="dot" w:pos="8306"/>
        </w:tabs>
      </w:pPr>
      <w:hyperlink w:anchor="_Toc25487" w:history="1">
        <w:r>
          <w:rPr>
            <w:rFonts w:ascii="仿宋" w:eastAsia="仿宋" w:hAnsi="仿宋" w:cs="仿宋" w:hint="eastAsia"/>
            <w:lang w:eastAsia="zh-CN"/>
          </w:rPr>
          <w:t>二、员工沟通技巧培训与人际关系管理</w:t>
        </w:r>
        <w:r>
          <w:tab/>
        </w:r>
        <w:r>
          <w:fldChar w:fldCharType="begin"/>
        </w:r>
        <w:r>
          <w:instrText xml:space="preserve"> PAGEREF _Toc25487 \h </w:instrText>
        </w:r>
        <w:r>
          <w:fldChar w:fldCharType="separate"/>
        </w:r>
        <w:r>
          <w:t>6</w:t>
        </w:r>
        <w:r>
          <w:fldChar w:fldCharType="end"/>
        </w:r>
      </w:hyperlink>
    </w:p>
    <w:p>
      <w:pPr>
        <w:pStyle w:val="TOC2"/>
        <w:tabs>
          <w:tab w:val="right" w:leader="dot" w:pos="8306"/>
        </w:tabs>
      </w:pPr>
      <w:hyperlink w:anchor="_Toc11138" w:history="1">
        <w:r>
          <w:rPr>
            <w:rFonts w:ascii="仿宋" w:eastAsia="仿宋" w:hAnsi="仿宋" w:cs="仿宋" w:hint="eastAsia"/>
            <w:lang w:eastAsia="zh-CN"/>
          </w:rPr>
          <w:t>(一)、沟通技巧的重要性及培训计划</w:t>
        </w:r>
        <w:r>
          <w:tab/>
        </w:r>
        <w:r>
          <w:fldChar w:fldCharType="begin"/>
        </w:r>
        <w:r>
          <w:instrText xml:space="preserve"> PAGEREF _Toc11138 \h </w:instrText>
        </w:r>
        <w:r>
          <w:fldChar w:fldCharType="separate"/>
        </w:r>
        <w:r>
          <w:t>6</w:t>
        </w:r>
        <w:r>
          <w:fldChar w:fldCharType="end"/>
        </w:r>
      </w:hyperlink>
    </w:p>
    <w:p>
      <w:pPr>
        <w:pStyle w:val="TOC2"/>
        <w:tabs>
          <w:tab w:val="right" w:leader="dot" w:pos="8306"/>
        </w:tabs>
      </w:pPr>
      <w:hyperlink w:anchor="_Toc16226" w:history="1">
        <w:r>
          <w:rPr>
            <w:rFonts w:ascii="仿宋" w:eastAsia="仿宋" w:hAnsi="仿宋" w:cs="仿宋" w:hint="eastAsia"/>
            <w:lang w:eastAsia="zh-CN"/>
          </w:rPr>
          <w:t>(二)、人际关系管理的原则与方法</w:t>
        </w:r>
        <w:r>
          <w:tab/>
        </w:r>
        <w:r>
          <w:fldChar w:fldCharType="begin"/>
        </w:r>
        <w:r>
          <w:instrText xml:space="preserve"> PAGEREF _Toc16226 \h </w:instrText>
        </w:r>
        <w:r>
          <w:fldChar w:fldCharType="separate"/>
        </w:r>
        <w:r>
          <w:t>7</w:t>
        </w:r>
        <w:r>
          <w:fldChar w:fldCharType="end"/>
        </w:r>
      </w:hyperlink>
    </w:p>
    <w:p>
      <w:pPr>
        <w:pStyle w:val="TOC2"/>
        <w:tabs>
          <w:tab w:val="right" w:leader="dot" w:pos="8306"/>
        </w:tabs>
      </w:pPr>
      <w:hyperlink w:anchor="_Toc21764" w:history="1">
        <w:r>
          <w:rPr>
            <w:rFonts w:ascii="仿宋" w:eastAsia="仿宋" w:hAnsi="仿宋" w:cs="仿宋" w:hint="eastAsia"/>
            <w:lang w:eastAsia="zh-CN"/>
          </w:rPr>
          <w:t>(三)、良好人际关系的建立与维护</w:t>
        </w:r>
        <w:r>
          <w:tab/>
        </w:r>
        <w:r>
          <w:fldChar w:fldCharType="begin"/>
        </w:r>
        <w:r>
          <w:instrText xml:space="preserve"> PAGEREF _Toc21764 \h </w:instrText>
        </w:r>
        <w:r>
          <w:fldChar w:fldCharType="separate"/>
        </w:r>
        <w:r>
          <w:t>8</w:t>
        </w:r>
        <w:r>
          <w:fldChar w:fldCharType="end"/>
        </w:r>
      </w:hyperlink>
    </w:p>
    <w:p>
      <w:pPr>
        <w:pStyle w:val="TOC1"/>
        <w:tabs>
          <w:tab w:val="right" w:leader="dot" w:pos="8306"/>
        </w:tabs>
      </w:pPr>
      <w:hyperlink w:anchor="_Toc8971" w:history="1">
        <w:r>
          <w:rPr>
            <w:rFonts w:ascii="仿宋" w:eastAsia="仿宋" w:hAnsi="仿宋" w:cs="仿宋" w:hint="eastAsia"/>
            <w:lang w:eastAsia="zh-CN"/>
          </w:rPr>
          <w:t>三、项目基本情况</w:t>
        </w:r>
        <w:r>
          <w:tab/>
        </w:r>
        <w:r>
          <w:fldChar w:fldCharType="begin"/>
        </w:r>
        <w:r>
          <w:instrText xml:space="preserve"> PAGEREF _Toc8971 \h </w:instrText>
        </w:r>
        <w:r>
          <w:fldChar w:fldCharType="separate"/>
        </w:r>
        <w:r>
          <w:t>8</w:t>
        </w:r>
        <w:r>
          <w:fldChar w:fldCharType="end"/>
        </w:r>
      </w:hyperlink>
    </w:p>
    <w:p>
      <w:pPr>
        <w:pStyle w:val="TOC2"/>
        <w:tabs>
          <w:tab w:val="right" w:leader="dot" w:pos="8306"/>
        </w:tabs>
      </w:pPr>
      <w:hyperlink w:anchor="_Toc17438" w:history="1">
        <w:r>
          <w:rPr>
            <w:rFonts w:ascii="仿宋" w:eastAsia="仿宋" w:hAnsi="仿宋" w:cs="仿宋" w:hint="eastAsia"/>
            <w:lang w:eastAsia="zh-CN"/>
          </w:rPr>
          <w:t>(一)、项目名称及建设性质</w:t>
        </w:r>
        <w:r>
          <w:tab/>
        </w:r>
        <w:r>
          <w:fldChar w:fldCharType="begin"/>
        </w:r>
        <w:r>
          <w:instrText xml:space="preserve"> PAGEREF _Toc17438 \h </w:instrText>
        </w:r>
        <w:r>
          <w:fldChar w:fldCharType="separate"/>
        </w:r>
        <w:r>
          <w:t>8</w:t>
        </w:r>
        <w:r>
          <w:fldChar w:fldCharType="end"/>
        </w:r>
      </w:hyperlink>
    </w:p>
    <w:p>
      <w:pPr>
        <w:pStyle w:val="TOC2"/>
        <w:tabs>
          <w:tab w:val="right" w:leader="dot" w:pos="8306"/>
        </w:tabs>
      </w:pPr>
      <w:hyperlink w:anchor="_Toc22429" w:history="1">
        <w:r>
          <w:rPr>
            <w:rFonts w:ascii="仿宋" w:eastAsia="仿宋" w:hAnsi="仿宋" w:cs="仿宋" w:hint="eastAsia"/>
            <w:lang w:eastAsia="zh-CN"/>
          </w:rPr>
          <w:t>(二)、项目承办单位</w:t>
        </w:r>
        <w:r>
          <w:tab/>
        </w:r>
        <w:r>
          <w:fldChar w:fldCharType="begin"/>
        </w:r>
        <w:r>
          <w:instrText xml:space="preserve"> PAGEREF _Toc22429 \h </w:instrText>
        </w:r>
        <w:r>
          <w:fldChar w:fldCharType="separate"/>
        </w:r>
        <w:r>
          <w:t>9</w:t>
        </w:r>
        <w:r>
          <w:fldChar w:fldCharType="end"/>
        </w:r>
      </w:hyperlink>
    </w:p>
    <w:p>
      <w:pPr>
        <w:pStyle w:val="TOC2"/>
        <w:tabs>
          <w:tab w:val="right" w:leader="dot" w:pos="8306"/>
        </w:tabs>
      </w:pPr>
      <w:hyperlink w:anchor="_Toc12394" w:history="1">
        <w:r>
          <w:rPr>
            <w:rFonts w:ascii="仿宋" w:eastAsia="仿宋" w:hAnsi="仿宋" w:cs="仿宋" w:hint="eastAsia"/>
            <w:lang w:eastAsia="zh-CN"/>
          </w:rPr>
          <w:t>(三)、项目实施的可行性</w:t>
        </w:r>
        <w:r>
          <w:tab/>
        </w:r>
        <w:r>
          <w:fldChar w:fldCharType="begin"/>
        </w:r>
        <w:r>
          <w:instrText xml:space="preserve"> PAGEREF _Toc12394 \h </w:instrText>
        </w:r>
        <w:r>
          <w:fldChar w:fldCharType="separate"/>
        </w:r>
        <w:r>
          <w:t>10</w:t>
        </w:r>
        <w:r>
          <w:fldChar w:fldCharType="end"/>
        </w:r>
      </w:hyperlink>
    </w:p>
    <w:p>
      <w:pPr>
        <w:pStyle w:val="TOC2"/>
        <w:tabs>
          <w:tab w:val="right" w:leader="dot" w:pos="8306"/>
        </w:tabs>
      </w:pPr>
      <w:hyperlink w:anchor="_Toc17874" w:history="1">
        <w:r>
          <w:rPr>
            <w:rFonts w:ascii="仿宋" w:eastAsia="仿宋" w:hAnsi="仿宋" w:cs="仿宋" w:hint="eastAsia"/>
            <w:lang w:eastAsia="zh-CN"/>
          </w:rPr>
          <w:t>(四)、项目建设选址</w:t>
        </w:r>
        <w:r>
          <w:tab/>
        </w:r>
        <w:r>
          <w:fldChar w:fldCharType="begin"/>
        </w:r>
        <w:r>
          <w:instrText xml:space="preserve"> PAGEREF _Toc17874 \h </w:instrText>
        </w:r>
        <w:r>
          <w:fldChar w:fldCharType="separate"/>
        </w:r>
        <w:r>
          <w:t>12</w:t>
        </w:r>
        <w:r>
          <w:fldChar w:fldCharType="end"/>
        </w:r>
      </w:hyperlink>
    </w:p>
    <w:p>
      <w:pPr>
        <w:pStyle w:val="TOC2"/>
        <w:tabs>
          <w:tab w:val="right" w:leader="dot" w:pos="8306"/>
        </w:tabs>
      </w:pPr>
      <w:hyperlink w:anchor="_Toc22811" w:history="1">
        <w:r>
          <w:rPr>
            <w:rFonts w:ascii="仿宋" w:eastAsia="仿宋" w:hAnsi="仿宋" w:cs="仿宋" w:hint="eastAsia"/>
            <w:lang w:eastAsia="zh-CN"/>
          </w:rPr>
          <w:t>(五)、建筑物建设规模</w:t>
        </w:r>
        <w:r>
          <w:tab/>
        </w:r>
        <w:r>
          <w:fldChar w:fldCharType="begin"/>
        </w:r>
        <w:r>
          <w:instrText xml:space="preserve"> PAGEREF _Toc22811 \h </w:instrText>
        </w:r>
        <w:r>
          <w:fldChar w:fldCharType="separate"/>
        </w:r>
        <w:r>
          <w:t>13</w:t>
        </w:r>
        <w:r>
          <w:fldChar w:fldCharType="end"/>
        </w:r>
      </w:hyperlink>
    </w:p>
    <w:p>
      <w:pPr>
        <w:pStyle w:val="TOC2"/>
        <w:tabs>
          <w:tab w:val="right" w:leader="dot" w:pos="8306"/>
        </w:tabs>
      </w:pPr>
      <w:hyperlink w:anchor="_Toc19442" w:history="1">
        <w:r>
          <w:rPr>
            <w:rFonts w:ascii="仿宋" w:eastAsia="仿宋" w:hAnsi="仿宋" w:cs="仿宋" w:hint="eastAsia"/>
            <w:lang w:eastAsia="zh-CN"/>
          </w:rPr>
          <w:t>(六)、项目总投资及资金构成</w:t>
        </w:r>
        <w:r>
          <w:tab/>
        </w:r>
        <w:r>
          <w:fldChar w:fldCharType="begin"/>
        </w:r>
        <w:r>
          <w:instrText xml:space="preserve"> PAGEREF _Toc19442 \h </w:instrText>
        </w:r>
        <w:r>
          <w:fldChar w:fldCharType="separate"/>
        </w:r>
        <w:r>
          <w:t>14</w:t>
        </w:r>
        <w:r>
          <w:fldChar w:fldCharType="end"/>
        </w:r>
      </w:hyperlink>
    </w:p>
    <w:p>
      <w:pPr>
        <w:pStyle w:val="TOC2"/>
        <w:tabs>
          <w:tab w:val="right" w:leader="dot" w:pos="8306"/>
        </w:tabs>
      </w:pPr>
      <w:hyperlink w:anchor="_Toc14285" w:history="1">
        <w:r>
          <w:rPr>
            <w:rFonts w:ascii="仿宋" w:eastAsia="仿宋" w:hAnsi="仿宋" w:cs="仿宋" w:hint="eastAsia"/>
            <w:lang w:eastAsia="zh-CN"/>
          </w:rPr>
          <w:t>(七)、资金筹措方案</w:t>
        </w:r>
        <w:r>
          <w:tab/>
        </w:r>
        <w:r>
          <w:fldChar w:fldCharType="begin"/>
        </w:r>
        <w:r>
          <w:instrText xml:space="preserve"> PAGEREF _Toc14285 \h </w:instrText>
        </w:r>
        <w:r>
          <w:fldChar w:fldCharType="separate"/>
        </w:r>
        <w:r>
          <w:t>15</w:t>
        </w:r>
        <w:r>
          <w:fldChar w:fldCharType="end"/>
        </w:r>
      </w:hyperlink>
    </w:p>
    <w:p>
      <w:pPr>
        <w:pStyle w:val="TOC2"/>
        <w:tabs>
          <w:tab w:val="right" w:leader="dot" w:pos="8306"/>
        </w:tabs>
      </w:pPr>
      <w:hyperlink w:anchor="_Toc1993" w:history="1">
        <w:r>
          <w:rPr>
            <w:rFonts w:ascii="仿宋" w:eastAsia="仿宋" w:hAnsi="仿宋" w:cs="仿宋" w:hint="eastAsia"/>
            <w:lang w:eastAsia="zh-CN"/>
          </w:rPr>
          <w:t>(八)、项目预期经济效益规划目标</w:t>
        </w:r>
        <w:r>
          <w:tab/>
        </w:r>
        <w:r>
          <w:fldChar w:fldCharType="begin"/>
        </w:r>
        <w:r>
          <w:instrText xml:space="preserve"> PAGEREF _Toc1993 \h </w:instrText>
        </w:r>
        <w:r>
          <w:fldChar w:fldCharType="separate"/>
        </w:r>
        <w:r>
          <w:t>16</w:t>
        </w:r>
        <w:r>
          <w:fldChar w:fldCharType="end"/>
        </w:r>
      </w:hyperlink>
    </w:p>
    <w:p>
      <w:pPr>
        <w:pStyle w:val="TOC2"/>
        <w:tabs>
          <w:tab w:val="right" w:leader="dot" w:pos="8306"/>
        </w:tabs>
      </w:pPr>
      <w:hyperlink w:anchor="_Toc31514" w:history="1">
        <w:r>
          <w:rPr>
            <w:rFonts w:ascii="仿宋" w:eastAsia="仿宋" w:hAnsi="仿宋" w:cs="仿宋" w:hint="eastAsia"/>
            <w:lang w:eastAsia="zh-CN"/>
          </w:rPr>
          <w:t>(九)、项目建设进度规划</w:t>
        </w:r>
        <w:r>
          <w:tab/>
        </w:r>
        <w:r>
          <w:fldChar w:fldCharType="begin"/>
        </w:r>
        <w:r>
          <w:instrText xml:space="preserve"> PAGEREF _Toc31514 \h </w:instrText>
        </w:r>
        <w:r>
          <w:fldChar w:fldCharType="separate"/>
        </w:r>
        <w:r>
          <w:t>17</w:t>
        </w:r>
        <w:r>
          <w:fldChar w:fldCharType="end"/>
        </w:r>
      </w:hyperlink>
    </w:p>
    <w:p>
      <w:pPr>
        <w:pStyle w:val="TOC1"/>
        <w:tabs>
          <w:tab w:val="right" w:leader="dot" w:pos="8306"/>
        </w:tabs>
      </w:pPr>
      <w:hyperlink w:anchor="_Toc23947" w:history="1">
        <w:r>
          <w:rPr>
            <w:rFonts w:ascii="仿宋" w:eastAsia="仿宋" w:hAnsi="仿宋" w:cs="仿宋" w:hint="eastAsia"/>
            <w:lang w:eastAsia="zh-CN"/>
          </w:rPr>
          <w:t>四、第八章员工绩效管理</w:t>
        </w:r>
        <w:r>
          <w:tab/>
        </w:r>
        <w:r>
          <w:fldChar w:fldCharType="begin"/>
        </w:r>
        <w:r>
          <w:instrText xml:space="preserve"> PAGEREF _Toc23947 \h </w:instrText>
        </w:r>
        <w:r>
          <w:fldChar w:fldCharType="separate"/>
        </w:r>
        <w:r>
          <w:t>19</w:t>
        </w:r>
        <w:r>
          <w:fldChar w:fldCharType="end"/>
        </w:r>
      </w:hyperlink>
    </w:p>
    <w:p>
      <w:pPr>
        <w:pStyle w:val="TOC2"/>
        <w:tabs>
          <w:tab w:val="right" w:leader="dot" w:pos="8306"/>
        </w:tabs>
      </w:pPr>
      <w:hyperlink w:anchor="_Toc3706" w:history="1">
        <w:r>
          <w:rPr>
            <w:rFonts w:ascii="仿宋" w:eastAsia="仿宋" w:hAnsi="仿宋" w:cs="仿宋" w:hint="eastAsia"/>
            <w:lang w:eastAsia="zh-CN"/>
          </w:rPr>
          <w:t>(一)、绩效评估体系建立</w:t>
        </w:r>
        <w:r>
          <w:tab/>
        </w:r>
        <w:r>
          <w:fldChar w:fldCharType="begin"/>
        </w:r>
        <w:r>
          <w:instrText xml:space="preserve"> PAGEREF _Toc3706 \h </w:instrText>
        </w:r>
        <w:r>
          <w:fldChar w:fldCharType="separate"/>
        </w:r>
        <w:r>
          <w:t>19</w:t>
        </w:r>
        <w:r>
          <w:fldChar w:fldCharType="end"/>
        </w:r>
      </w:hyperlink>
    </w:p>
    <w:p>
      <w:pPr>
        <w:pStyle w:val="TOC2"/>
        <w:tabs>
          <w:tab w:val="right" w:leader="dot" w:pos="8306"/>
        </w:tabs>
      </w:pPr>
      <w:hyperlink w:anchor="_Toc2710" w:history="1">
        <w:r>
          <w:rPr>
            <w:rFonts w:ascii="仿宋" w:eastAsia="仿宋" w:hAnsi="仿宋" w:cs="仿宋" w:hint="eastAsia"/>
            <w:lang w:eastAsia="zh-CN"/>
          </w:rPr>
          <w:t>(二)、绩效考核与反馈</w:t>
        </w:r>
        <w:r>
          <w:tab/>
        </w:r>
        <w:r>
          <w:fldChar w:fldCharType="begin"/>
        </w:r>
        <w:r>
          <w:instrText xml:space="preserve"> PAGEREF _Toc2710 \h </w:instrText>
        </w:r>
        <w:r>
          <w:fldChar w:fldCharType="separate"/>
        </w:r>
        <w:r>
          <w:t>20</w:t>
        </w:r>
        <w:r>
          <w:fldChar w:fldCharType="end"/>
        </w:r>
      </w:hyperlink>
    </w:p>
    <w:p>
      <w:pPr>
        <w:pStyle w:val="TOC2"/>
        <w:tabs>
          <w:tab w:val="right" w:leader="dot" w:pos="8306"/>
        </w:tabs>
      </w:pPr>
      <w:hyperlink w:anchor="_Toc25207" w:history="1">
        <w:r>
          <w:rPr>
            <w:rFonts w:ascii="仿宋" w:eastAsia="仿宋" w:hAnsi="仿宋" w:cs="仿宋" w:hint="eastAsia"/>
            <w:lang w:eastAsia="zh-CN"/>
          </w:rPr>
          <w:t>(三)、激励与奖惩机制</w:t>
        </w:r>
        <w:r>
          <w:tab/>
        </w:r>
        <w:r>
          <w:fldChar w:fldCharType="begin"/>
        </w:r>
        <w:r>
          <w:instrText xml:space="preserve"> PAGEREF _Toc25207 \h </w:instrText>
        </w:r>
        <w:r>
          <w:fldChar w:fldCharType="separate"/>
        </w:r>
        <w:r>
          <w:t>21</w:t>
        </w:r>
        <w:r>
          <w:fldChar w:fldCharType="end"/>
        </w:r>
      </w:hyperlink>
    </w:p>
    <w:p>
      <w:pPr>
        <w:pStyle w:val="TOC1"/>
        <w:tabs>
          <w:tab w:val="right" w:leader="dot" w:pos="8306"/>
        </w:tabs>
      </w:pPr>
      <w:hyperlink w:anchor="_Toc19305" w:history="1">
        <w:r>
          <w:rPr>
            <w:rFonts w:ascii="仿宋" w:eastAsia="仿宋" w:hAnsi="仿宋" w:cs="仿宋" w:hint="eastAsia"/>
            <w:lang w:eastAsia="zh-CN"/>
          </w:rPr>
          <w:t>五、第七章员工培训与发展</w:t>
        </w:r>
        <w:r>
          <w:tab/>
        </w:r>
        <w:r>
          <w:fldChar w:fldCharType="begin"/>
        </w:r>
        <w:r>
          <w:instrText xml:space="preserve"> PAGEREF _Toc19305 \h </w:instrText>
        </w:r>
        <w:r>
          <w:fldChar w:fldCharType="separate"/>
        </w:r>
        <w:r>
          <w:t>21</w:t>
        </w:r>
        <w:r>
          <w:fldChar w:fldCharType="end"/>
        </w:r>
      </w:hyperlink>
    </w:p>
    <w:p>
      <w:pPr>
        <w:pStyle w:val="TOC2"/>
        <w:tabs>
          <w:tab w:val="right" w:leader="dot" w:pos="8306"/>
        </w:tabs>
      </w:pPr>
      <w:hyperlink w:anchor="_Toc32578" w:history="1">
        <w:r>
          <w:rPr>
            <w:rFonts w:ascii="仿宋" w:eastAsia="仿宋" w:hAnsi="仿宋" w:cs="仿宋" w:hint="eastAsia"/>
            <w:lang w:eastAsia="zh-CN"/>
          </w:rPr>
          <w:t>(一)、培训需求分析</w:t>
        </w:r>
        <w:r>
          <w:tab/>
        </w:r>
        <w:r>
          <w:fldChar w:fldCharType="begin"/>
        </w:r>
        <w:r>
          <w:instrText xml:space="preserve"> PAGEREF _Toc32578 \h </w:instrText>
        </w:r>
        <w:r>
          <w:fldChar w:fldCharType="separate"/>
        </w:r>
        <w:r>
          <w:t>21</w:t>
        </w:r>
        <w:r>
          <w:fldChar w:fldCharType="end"/>
        </w:r>
      </w:hyperlink>
    </w:p>
    <w:p>
      <w:pPr>
        <w:pStyle w:val="TOC2"/>
        <w:tabs>
          <w:tab w:val="right" w:leader="dot" w:pos="8306"/>
        </w:tabs>
      </w:pPr>
      <w:hyperlink w:anchor="_Toc5719" w:history="1">
        <w:r>
          <w:rPr>
            <w:rFonts w:ascii="仿宋" w:eastAsia="仿宋" w:hAnsi="仿宋" w:cs="仿宋" w:hint="eastAsia"/>
            <w:lang w:eastAsia="zh-CN"/>
          </w:rPr>
          <w:t>(二)、培训计划制定</w:t>
        </w:r>
        <w:r>
          <w:tab/>
        </w:r>
        <w:r>
          <w:fldChar w:fldCharType="begin"/>
        </w:r>
        <w:r>
          <w:instrText xml:space="preserve"> PAGEREF _Toc5719 \h </w:instrText>
        </w:r>
        <w:r>
          <w:fldChar w:fldCharType="separate"/>
        </w:r>
        <w:r>
          <w:t>22</w:t>
        </w:r>
        <w:r>
          <w:fldChar w:fldCharType="end"/>
        </w:r>
      </w:hyperlink>
    </w:p>
    <w:p>
      <w:pPr>
        <w:pStyle w:val="TOC2"/>
        <w:tabs>
          <w:tab w:val="right" w:leader="dot" w:pos="8306"/>
        </w:tabs>
      </w:pPr>
      <w:hyperlink w:anchor="_Toc32041" w:history="1">
        <w:r>
          <w:rPr>
            <w:rFonts w:ascii="仿宋" w:eastAsia="仿宋" w:hAnsi="仿宋" w:cs="仿宋" w:hint="eastAsia"/>
            <w:lang w:eastAsia="zh-CN"/>
          </w:rPr>
          <w:t>(三)、培训实施与评估</w:t>
        </w:r>
        <w:r>
          <w:tab/>
        </w:r>
        <w:r>
          <w:fldChar w:fldCharType="begin"/>
        </w:r>
        <w:r>
          <w:instrText xml:space="preserve"> PAGEREF _Toc32041 \h </w:instrText>
        </w:r>
        <w:r>
          <w:fldChar w:fldCharType="separate"/>
        </w:r>
        <w:r>
          <w:t>23</w:t>
        </w:r>
        <w:r>
          <w:fldChar w:fldCharType="end"/>
        </w:r>
      </w:hyperlink>
    </w:p>
    <w:p>
      <w:pPr>
        <w:pStyle w:val="TOC2"/>
        <w:tabs>
          <w:tab w:val="right" w:leader="dot" w:pos="8306"/>
        </w:tabs>
      </w:pPr>
      <w:hyperlink w:anchor="_Toc14516" w:history="1">
        <w:r>
          <w:rPr>
            <w:rFonts w:ascii="仿宋" w:eastAsia="仿宋" w:hAnsi="仿宋" w:cs="仿宋" w:hint="eastAsia"/>
            <w:lang w:eastAsia="zh-CN"/>
          </w:rPr>
          <w:t>(四)、持续学习与专业发展支持</w:t>
        </w:r>
        <w:r>
          <w:tab/>
        </w:r>
        <w:r>
          <w:fldChar w:fldCharType="begin"/>
        </w:r>
        <w:r>
          <w:instrText xml:space="preserve"> PAGEREF _Toc14516 \h </w:instrText>
        </w:r>
        <w:r>
          <w:fldChar w:fldCharType="separate"/>
        </w:r>
        <w:r>
          <w:t>24</w:t>
        </w:r>
        <w:r>
          <w:fldChar w:fldCharType="end"/>
        </w:r>
      </w:hyperlink>
    </w:p>
    <w:p>
      <w:pPr>
        <w:pStyle w:val="TOC1"/>
        <w:tabs>
          <w:tab w:val="right" w:leader="dot" w:pos="8306"/>
        </w:tabs>
      </w:pPr>
      <w:hyperlink w:anchor="_Toc6526" w:history="1">
        <w:r>
          <w:rPr>
            <w:rFonts w:ascii="仿宋" w:eastAsia="仿宋" w:hAnsi="仿宋" w:cs="仿宋" w:hint="eastAsia"/>
            <w:lang w:eastAsia="zh-CN"/>
          </w:rPr>
          <w:t>六、第十四章员工健康与安全管理</w:t>
        </w:r>
        <w:r>
          <w:tab/>
        </w:r>
        <w:r>
          <w:fldChar w:fldCharType="begin"/>
        </w:r>
        <w:r>
          <w:instrText xml:space="preserve"> PAGEREF _Toc6526 \h </w:instrText>
        </w:r>
        <w:r>
          <w:fldChar w:fldCharType="separate"/>
        </w:r>
        <w:r>
          <w:t>25</w:t>
        </w:r>
        <w:r>
          <w:fldChar w:fldCharType="end"/>
        </w:r>
      </w:hyperlink>
    </w:p>
    <w:p>
      <w:pPr>
        <w:pStyle w:val="TOC2"/>
        <w:tabs>
          <w:tab w:val="right" w:leader="dot" w:pos="8306"/>
        </w:tabs>
      </w:pPr>
      <w:hyperlink w:anchor="_Toc21139" w:history="1">
        <w:r>
          <w:rPr>
            <w:rFonts w:ascii="仿宋" w:eastAsia="仿宋" w:hAnsi="仿宋" w:cs="仿宋" w:hint="eastAsia"/>
            <w:lang w:eastAsia="zh-CN"/>
          </w:rPr>
          <w:t>(一)、健康保障计划</w:t>
        </w:r>
        <w:r>
          <w:tab/>
        </w:r>
        <w:r>
          <w:fldChar w:fldCharType="begin"/>
        </w:r>
        <w:r>
          <w:instrText xml:space="preserve"> PAGEREF _Toc21139 \h </w:instrText>
        </w:r>
        <w:r>
          <w:fldChar w:fldCharType="separate"/>
        </w:r>
        <w:r>
          <w:t>25</w:t>
        </w:r>
        <w:r>
          <w:fldChar w:fldCharType="end"/>
        </w:r>
      </w:hyperlink>
    </w:p>
    <w:p>
      <w:pPr>
        <w:pStyle w:val="TOC2"/>
        <w:tabs>
          <w:tab w:val="right" w:leader="dot" w:pos="8306"/>
        </w:tabs>
      </w:pPr>
      <w:hyperlink w:anchor="_Toc5098" w:history="1">
        <w:r>
          <w:rPr>
            <w:rFonts w:ascii="仿宋" w:eastAsia="仿宋" w:hAnsi="仿宋" w:cs="仿宋" w:hint="eastAsia"/>
            <w:lang w:eastAsia="zh-CN"/>
          </w:rPr>
          <w:t>(二)、安全管理体系</w:t>
        </w:r>
        <w:r>
          <w:tab/>
        </w:r>
        <w:r>
          <w:fldChar w:fldCharType="begin"/>
        </w:r>
        <w:r>
          <w:instrText xml:space="preserve"> PAGEREF _Toc5098 \h </w:instrText>
        </w:r>
        <w:r>
          <w:fldChar w:fldCharType="separate"/>
        </w:r>
        <w:r>
          <w:t>27</w:t>
        </w:r>
        <w:r>
          <w:fldChar w:fldCharType="end"/>
        </w:r>
      </w:hyperlink>
    </w:p>
    <w:p>
      <w:pPr>
        <w:pStyle w:val="TOC1"/>
        <w:tabs>
          <w:tab w:val="right" w:leader="dot" w:pos="8306"/>
        </w:tabs>
      </w:pPr>
      <w:hyperlink w:anchor="_Toc19791" w:history="1">
        <w:r>
          <w:rPr>
            <w:rFonts w:ascii="仿宋" w:eastAsia="仿宋" w:hAnsi="仿宋" w:cs="仿宋" w:hint="eastAsia"/>
            <w:lang w:eastAsia="zh-CN"/>
          </w:rPr>
          <w:t>七、第二十八章公司与员工法律关系</w:t>
        </w:r>
        <w:r>
          <w:tab/>
        </w:r>
        <w:r>
          <w:fldChar w:fldCharType="begin"/>
        </w:r>
        <w:r>
          <w:instrText xml:space="preserve"> PAGEREF _Toc19791 \h </w:instrText>
        </w:r>
        <w:r>
          <w:fldChar w:fldCharType="separate"/>
        </w:r>
        <w:r>
          <w:t>28</w:t>
        </w:r>
        <w:r>
          <w:fldChar w:fldCharType="end"/>
        </w:r>
      </w:hyperlink>
    </w:p>
    <w:p>
      <w:pPr>
        <w:pStyle w:val="TOC2"/>
        <w:tabs>
          <w:tab w:val="right" w:leader="dot" w:pos="8306"/>
        </w:tabs>
      </w:pPr>
      <w:hyperlink w:anchor="_Toc8016" w:history="1">
        <w:r>
          <w:rPr>
            <w:rFonts w:ascii="仿宋" w:eastAsia="仿宋" w:hAnsi="仿宋" w:cs="仿宋" w:hint="eastAsia"/>
            <w:lang w:eastAsia="zh-CN"/>
          </w:rPr>
          <w:t>(一)、劳动合同管理</w:t>
        </w:r>
        <w:r>
          <w:tab/>
        </w:r>
        <w:r>
          <w:fldChar w:fldCharType="begin"/>
        </w:r>
        <w:r>
          <w:instrText xml:space="preserve"> PAGEREF _Toc8016 \h </w:instrText>
        </w:r>
        <w:r>
          <w:fldChar w:fldCharType="separate"/>
        </w:r>
        <w:r>
          <w:t>28</w:t>
        </w:r>
        <w:r>
          <w:fldChar w:fldCharType="end"/>
        </w:r>
      </w:hyperlink>
    </w:p>
    <w:p>
      <w:pPr>
        <w:pStyle w:val="TOC2"/>
        <w:tabs>
          <w:tab w:val="right" w:leader="dot" w:pos="8306"/>
        </w:tabs>
      </w:pPr>
      <w:hyperlink w:anchor="_Toc2928" w:history="1">
        <w:r>
          <w:rPr>
            <w:rFonts w:ascii="仿宋" w:eastAsia="仿宋" w:hAnsi="仿宋" w:cs="仿宋" w:hint="eastAsia"/>
            <w:lang w:eastAsia="zh-CN"/>
          </w:rPr>
          <w:t>(二)、法定假期与劳动保障</w:t>
        </w:r>
        <w:r>
          <w:tab/>
        </w:r>
        <w:r>
          <w:fldChar w:fldCharType="begin"/>
        </w:r>
        <w:r>
          <w:instrText xml:space="preserve"> PAGEREF _Toc2928 \h </w:instrText>
        </w:r>
        <w:r>
          <w:fldChar w:fldCharType="separate"/>
        </w:r>
        <w:r>
          <w:t>29</w:t>
        </w:r>
        <w:r>
          <w:fldChar w:fldCharType="end"/>
        </w:r>
      </w:hyperlink>
    </w:p>
    <w:p>
      <w:pPr>
        <w:pStyle w:val="TOC2"/>
        <w:tabs>
          <w:tab w:val="right" w:leader="dot" w:pos="8306"/>
        </w:tabs>
      </w:pPr>
      <w:hyperlink w:anchor="_Toc19097" w:history="1">
        <w:r>
          <w:rPr>
            <w:rFonts w:ascii="仿宋" w:eastAsia="仿宋" w:hAnsi="仿宋" w:cs="仿宋" w:hint="eastAsia"/>
            <w:lang w:eastAsia="zh-CN"/>
          </w:rPr>
          <w:t>(三)、合规经营与风险防范</w:t>
        </w:r>
        <w:r>
          <w:tab/>
        </w:r>
        <w:r>
          <w:fldChar w:fldCharType="begin"/>
        </w:r>
        <w:r>
          <w:instrText xml:space="preserve"> PAGEREF _Toc19097 \h </w:instrText>
        </w:r>
        <w:r>
          <w:fldChar w:fldCharType="separate"/>
        </w:r>
        <w:r>
          <w:t>30</w:t>
        </w:r>
        <w:r>
          <w:fldChar w:fldCharType="end"/>
        </w:r>
      </w:hyperlink>
    </w:p>
    <w:p>
      <w:pPr>
        <w:pStyle w:val="TOC1"/>
        <w:tabs>
          <w:tab w:val="right" w:leader="dot" w:pos="8306"/>
        </w:tabs>
      </w:pPr>
      <w:hyperlink w:anchor="_Toc17584" w:history="1">
        <w:r>
          <w:rPr>
            <w:rFonts w:ascii="仿宋" w:eastAsia="仿宋" w:hAnsi="仿宋" w:cs="仿宋" w:hint="eastAsia"/>
            <w:lang w:eastAsia="zh-CN"/>
          </w:rPr>
          <w:t>八、第四十章员工身心健康管理</w:t>
        </w:r>
        <w:r>
          <w:tab/>
        </w:r>
        <w:r>
          <w:fldChar w:fldCharType="begin"/>
        </w:r>
        <w:r>
          <w:instrText xml:space="preserve"> PAGEREF _Toc17584 \h </w:instrText>
        </w:r>
        <w:r>
          <w:fldChar w:fldCharType="separate"/>
        </w:r>
        <w:r>
          <w:t>31</w:t>
        </w:r>
        <w:r>
          <w:fldChar w:fldCharType="end"/>
        </w:r>
      </w:hyperlink>
    </w:p>
    <w:p>
      <w:pPr>
        <w:pStyle w:val="TOC2"/>
        <w:tabs>
          <w:tab w:val="right" w:leader="dot" w:pos="8306"/>
        </w:tabs>
      </w:pPr>
      <w:hyperlink w:anchor="_Toc10539" w:history="1">
        <w:r>
          <w:rPr>
            <w:rFonts w:ascii="仿宋" w:eastAsia="仿宋" w:hAnsi="仿宋" w:cs="仿宋" w:hint="eastAsia"/>
            <w:lang w:eastAsia="zh-CN"/>
          </w:rPr>
          <w:t>(一)、健康促进计划</w:t>
        </w:r>
        <w:r>
          <w:tab/>
        </w:r>
        <w:r>
          <w:fldChar w:fldCharType="begin"/>
        </w:r>
        <w:r>
          <w:instrText xml:space="preserve"> PAGEREF _Toc10539 \h </w:instrText>
        </w:r>
        <w:r>
          <w:fldChar w:fldCharType="separate"/>
        </w:r>
        <w:r>
          <w:t>31</w:t>
        </w:r>
        <w:r>
          <w:fldChar w:fldCharType="end"/>
        </w:r>
      </w:hyperlink>
    </w:p>
    <w:p>
      <w:pPr>
        <w:pStyle w:val="TOC2"/>
        <w:tabs>
          <w:tab w:val="right" w:leader="dot" w:pos="8306"/>
        </w:tabs>
      </w:pPr>
      <w:hyperlink w:anchor="_Toc22311" w:history="1">
        <w:r>
          <w:rPr>
            <w:rFonts w:ascii="仿宋" w:eastAsia="仿宋" w:hAnsi="仿宋" w:cs="仿宋" w:hint="eastAsia"/>
            <w:lang w:eastAsia="zh-CN"/>
          </w:rPr>
          <w:t>(二)、健康饮食与运动计划</w:t>
        </w:r>
        <w:r>
          <w:tab/>
        </w:r>
        <w:r>
          <w:fldChar w:fldCharType="begin"/>
        </w:r>
        <w:r>
          <w:instrText xml:space="preserve"> PAGEREF _Toc22311 \h </w:instrText>
        </w:r>
        <w:r>
          <w:fldChar w:fldCharType="separate"/>
        </w:r>
        <w:r>
          <w:t>32</w:t>
        </w:r>
        <w:r>
          <w:fldChar w:fldCharType="end"/>
        </w:r>
      </w:hyperlink>
    </w:p>
    <w:p>
      <w:pPr>
        <w:pStyle w:val="TOC2"/>
        <w:tabs>
          <w:tab w:val="right" w:leader="dot" w:pos="8306"/>
        </w:tabs>
      </w:pPr>
      <w:hyperlink w:anchor="_Toc32732" w:history="1">
        <w:r>
          <w:rPr>
            <w:rFonts w:ascii="仿宋" w:eastAsia="仿宋" w:hAnsi="仿宋" w:cs="仿宋" w:hint="eastAsia"/>
            <w:lang w:eastAsia="zh-CN"/>
          </w:rPr>
          <w:t>(三)、心理健康服务与支持</w:t>
        </w:r>
        <w:r>
          <w:tab/>
        </w:r>
        <w:r>
          <w:fldChar w:fldCharType="begin"/>
        </w:r>
        <w:r>
          <w:instrText xml:space="preserve"> PAGEREF _Toc32732 \h </w:instrText>
        </w:r>
        <w:r>
          <w:fldChar w:fldCharType="separate"/>
        </w:r>
        <w:r>
          <w:t>32</w:t>
        </w:r>
        <w:r>
          <w:fldChar w:fldCharType="end"/>
        </w:r>
      </w:hyperlink>
    </w:p>
    <w:p>
      <w:pPr>
        <w:pStyle w:val="TOC2"/>
        <w:tabs>
          <w:tab w:val="right" w:leader="dot" w:pos="8306"/>
        </w:tabs>
      </w:pPr>
      <w:hyperlink w:anchor="_Toc24303" w:history="1">
        <w:r>
          <w:rPr>
            <w:rFonts w:ascii="仿宋" w:eastAsia="仿宋" w:hAnsi="仿宋" w:cs="仿宋" w:hint="eastAsia"/>
            <w:lang w:eastAsia="zh-CN"/>
          </w:rPr>
          <w:t>(四)、工作压力管理</w:t>
        </w:r>
        <w:r>
          <w:tab/>
        </w:r>
        <w:r>
          <w:fldChar w:fldCharType="begin"/>
        </w:r>
        <w:r>
          <w:instrText xml:space="preserve"> PAGEREF _Toc24303 \h </w:instrText>
        </w:r>
        <w:r>
          <w:fldChar w:fldCharType="separate"/>
        </w:r>
        <w:r>
          <w:t>33</w:t>
        </w:r>
        <w:r>
          <w:fldChar w:fldCharType="end"/>
        </w:r>
      </w:hyperlink>
    </w:p>
    <w:p>
      <w:pPr>
        <w:pStyle w:val="TOC2"/>
        <w:tabs>
          <w:tab w:val="right" w:leader="dot" w:pos="8306"/>
        </w:tabs>
      </w:pPr>
      <w:hyperlink w:anchor="_Toc8853" w:history="1">
        <w:r>
          <w:rPr>
            <w:rFonts w:ascii="仿宋" w:eastAsia="仿宋" w:hAnsi="仿宋" w:cs="仿宋" w:hint="eastAsia"/>
            <w:lang w:eastAsia="zh-CN"/>
          </w:rPr>
          <w:t>(五)、工作负荷评估与调整</w:t>
        </w:r>
        <w:r>
          <w:tab/>
        </w:r>
        <w:r>
          <w:fldChar w:fldCharType="begin"/>
        </w:r>
        <w:r>
          <w:instrText xml:space="preserve"> PAGEREF _Toc8853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14" w:history="1">
        <w:r>
          <w:rPr>
            <w:rFonts w:ascii="仿宋" w:eastAsia="仿宋" w:hAnsi="仿宋" w:cs="仿宋" w:hint="eastAsia"/>
            <w:lang w:eastAsia="zh-CN"/>
          </w:rPr>
          <w:t>(六)、员工心理咨询与支持</w:t>
        </w:r>
        <w:r>
          <w:tab/>
        </w:r>
        <w:r>
          <w:fldChar w:fldCharType="begin"/>
        </w:r>
        <w:r>
          <w:instrText xml:space="preserve"> PAGEREF _Toc12214 \h </w:instrText>
        </w:r>
        <w:r>
          <w:fldChar w:fldCharType="separate"/>
        </w:r>
        <w:r>
          <w:t>34</w:t>
        </w:r>
        <w:r>
          <w:fldChar w:fldCharType="end"/>
        </w:r>
      </w:hyperlink>
    </w:p>
    <w:p>
      <w:pPr>
        <w:pStyle w:val="TOC1"/>
        <w:tabs>
          <w:tab w:val="right" w:leader="dot" w:pos="8306"/>
        </w:tabs>
      </w:pPr>
      <w:hyperlink w:anchor="_Toc20489" w:history="1">
        <w:r>
          <w:rPr>
            <w:rFonts w:ascii="仿宋" w:eastAsia="仿宋" w:hAnsi="仿宋" w:cs="仿宋" w:hint="eastAsia"/>
            <w:lang w:eastAsia="zh-CN"/>
          </w:rPr>
          <w:t>九、员工家庭与工作平衡支持计划</w:t>
        </w:r>
        <w:r>
          <w:tab/>
        </w:r>
        <w:r>
          <w:fldChar w:fldCharType="begin"/>
        </w:r>
        <w:r>
          <w:instrText xml:space="preserve"> PAGEREF _Toc20489 \h </w:instrText>
        </w:r>
        <w:r>
          <w:fldChar w:fldCharType="separate"/>
        </w:r>
        <w:r>
          <w:t>35</w:t>
        </w:r>
        <w:r>
          <w:fldChar w:fldCharType="end"/>
        </w:r>
      </w:hyperlink>
    </w:p>
    <w:p>
      <w:pPr>
        <w:pStyle w:val="TOC2"/>
        <w:tabs>
          <w:tab w:val="right" w:leader="dot" w:pos="8306"/>
        </w:tabs>
      </w:pPr>
      <w:hyperlink w:anchor="_Toc26652" w:history="1">
        <w:r>
          <w:rPr>
            <w:rFonts w:ascii="仿宋" w:eastAsia="仿宋" w:hAnsi="仿宋" w:cs="仿宋" w:hint="eastAsia"/>
            <w:lang w:eastAsia="zh-CN"/>
          </w:rPr>
          <w:t>(一)、家庭与工作平衡的重要性分析</w:t>
        </w:r>
        <w:r>
          <w:tab/>
        </w:r>
        <w:r>
          <w:fldChar w:fldCharType="begin"/>
        </w:r>
        <w:r>
          <w:instrText xml:space="preserve"> PAGEREF _Toc26652 \h </w:instrText>
        </w:r>
        <w:r>
          <w:fldChar w:fldCharType="separate"/>
        </w:r>
        <w:r>
          <w:t>35</w:t>
        </w:r>
        <w:r>
          <w:fldChar w:fldCharType="end"/>
        </w:r>
      </w:hyperlink>
    </w:p>
    <w:p>
      <w:pPr>
        <w:pStyle w:val="TOC2"/>
        <w:tabs>
          <w:tab w:val="right" w:leader="dot" w:pos="8306"/>
        </w:tabs>
      </w:pPr>
      <w:hyperlink w:anchor="_Toc1067" w:history="1">
        <w:r>
          <w:rPr>
            <w:rFonts w:ascii="仿宋" w:eastAsia="仿宋" w:hAnsi="仿宋" w:cs="仿宋" w:hint="eastAsia"/>
            <w:lang w:eastAsia="zh-CN"/>
          </w:rPr>
          <w:t>(二)、支持计划的制定与实施步骤</w:t>
        </w:r>
        <w:r>
          <w:tab/>
        </w:r>
        <w:r>
          <w:fldChar w:fldCharType="begin"/>
        </w:r>
        <w:r>
          <w:instrText xml:space="preserve"> PAGEREF _Toc1067 \h </w:instrText>
        </w:r>
        <w:r>
          <w:fldChar w:fldCharType="separate"/>
        </w:r>
        <w:r>
          <w:t>36</w:t>
        </w:r>
        <w:r>
          <w:fldChar w:fldCharType="end"/>
        </w:r>
      </w:hyperlink>
    </w:p>
    <w:p>
      <w:pPr>
        <w:pStyle w:val="TOC2"/>
        <w:tabs>
          <w:tab w:val="right" w:leader="dot" w:pos="8306"/>
        </w:tabs>
      </w:pPr>
      <w:hyperlink w:anchor="_Toc21717" w:history="1">
        <w:r>
          <w:rPr>
            <w:rFonts w:ascii="仿宋" w:eastAsia="仿宋" w:hAnsi="仿宋" w:cs="仿宋" w:hint="eastAsia"/>
            <w:lang w:eastAsia="zh-CN"/>
          </w:rPr>
          <w:t>(三)、平衡效果的评估及调整优化</w:t>
        </w:r>
        <w:r>
          <w:tab/>
        </w:r>
        <w:r>
          <w:fldChar w:fldCharType="begin"/>
        </w:r>
        <w:r>
          <w:instrText xml:space="preserve"> PAGEREF _Toc21717 \h </w:instrText>
        </w:r>
        <w:r>
          <w:fldChar w:fldCharType="separate"/>
        </w:r>
        <w:r>
          <w:t>36</w:t>
        </w:r>
        <w:r>
          <w:fldChar w:fldCharType="end"/>
        </w:r>
      </w:hyperlink>
    </w:p>
    <w:p>
      <w:pPr>
        <w:pStyle w:val="TOC1"/>
        <w:tabs>
          <w:tab w:val="right" w:leader="dot" w:pos="8306"/>
        </w:tabs>
      </w:pPr>
      <w:hyperlink w:anchor="_Toc16199" w:history="1">
        <w:r>
          <w:rPr>
            <w:rFonts w:ascii="仿宋" w:eastAsia="仿宋" w:hAnsi="仿宋" w:cs="仿宋" w:hint="eastAsia"/>
            <w:lang w:eastAsia="zh-CN"/>
          </w:rPr>
          <w:t>十、第三十二章未来发展愿景</w:t>
        </w:r>
        <w:r>
          <w:tab/>
        </w:r>
        <w:r>
          <w:fldChar w:fldCharType="begin"/>
        </w:r>
        <w:r>
          <w:instrText xml:space="preserve"> PAGEREF _Toc16199 \h </w:instrText>
        </w:r>
        <w:r>
          <w:fldChar w:fldCharType="separate"/>
        </w:r>
        <w:r>
          <w:t>37</w:t>
        </w:r>
        <w:r>
          <w:fldChar w:fldCharType="end"/>
        </w:r>
      </w:hyperlink>
    </w:p>
    <w:p>
      <w:pPr>
        <w:pStyle w:val="TOC2"/>
        <w:tabs>
          <w:tab w:val="right" w:leader="dot" w:pos="8306"/>
        </w:tabs>
      </w:pPr>
      <w:hyperlink w:anchor="_Toc18902" w:history="1">
        <w:r>
          <w:rPr>
            <w:rFonts w:ascii="仿宋" w:eastAsia="仿宋" w:hAnsi="仿宋" w:cs="仿宋" w:hint="eastAsia"/>
            <w:lang w:eastAsia="zh-CN"/>
          </w:rPr>
          <w:t>(一)、员工职业生涯管理的未来趋势</w:t>
        </w:r>
        <w:r>
          <w:tab/>
        </w:r>
        <w:r>
          <w:fldChar w:fldCharType="begin"/>
        </w:r>
        <w:r>
          <w:instrText xml:space="preserve"> PAGEREF _Toc18902 \h </w:instrText>
        </w:r>
        <w:r>
          <w:fldChar w:fldCharType="separate"/>
        </w:r>
        <w:r>
          <w:t>37</w:t>
        </w:r>
        <w:r>
          <w:fldChar w:fldCharType="end"/>
        </w:r>
      </w:hyperlink>
    </w:p>
    <w:p>
      <w:pPr>
        <w:pStyle w:val="TOC2"/>
        <w:tabs>
          <w:tab w:val="right" w:leader="dot" w:pos="8306"/>
        </w:tabs>
      </w:pPr>
      <w:hyperlink w:anchor="_Toc28390" w:history="1">
        <w:r>
          <w:rPr>
            <w:rFonts w:ascii="仿宋" w:eastAsia="仿宋" w:hAnsi="仿宋" w:cs="仿宋" w:hint="eastAsia"/>
            <w:lang w:eastAsia="zh-CN"/>
          </w:rPr>
          <w:t>(二)、公司在员工发展中的未来愿景</w:t>
        </w:r>
        <w:r>
          <w:tab/>
        </w:r>
        <w:r>
          <w:fldChar w:fldCharType="begin"/>
        </w:r>
        <w:r>
          <w:instrText xml:space="preserve"> PAGEREF _Toc28390 \h </w:instrText>
        </w:r>
        <w:r>
          <w:fldChar w:fldCharType="separate"/>
        </w:r>
        <w:r>
          <w:t>37</w:t>
        </w:r>
        <w:r>
          <w:fldChar w:fldCharType="end"/>
        </w:r>
      </w:hyperlink>
    </w:p>
    <w:p>
      <w:pPr>
        <w:pStyle w:val="TOC1"/>
        <w:tabs>
          <w:tab w:val="right" w:leader="dot" w:pos="8306"/>
        </w:tabs>
      </w:pPr>
      <w:hyperlink w:anchor="_Toc2602" w:history="1">
        <w:r>
          <w:rPr>
            <w:rFonts w:ascii="仿宋" w:eastAsia="仿宋" w:hAnsi="仿宋" w:cs="仿宋" w:hint="eastAsia"/>
            <w:lang w:eastAsia="zh-CN"/>
          </w:rPr>
          <w:t>十一、员工职业发展教育与培训</w:t>
        </w:r>
        <w:r>
          <w:tab/>
        </w:r>
        <w:r>
          <w:fldChar w:fldCharType="begin"/>
        </w:r>
        <w:r>
          <w:instrText xml:space="preserve"> PAGEREF _Toc2602 \h </w:instrText>
        </w:r>
        <w:r>
          <w:fldChar w:fldCharType="separate"/>
        </w:r>
        <w:r>
          <w:t>38</w:t>
        </w:r>
        <w:r>
          <w:fldChar w:fldCharType="end"/>
        </w:r>
      </w:hyperlink>
    </w:p>
    <w:p>
      <w:pPr>
        <w:pStyle w:val="TOC2"/>
        <w:tabs>
          <w:tab w:val="right" w:leader="dot" w:pos="8306"/>
        </w:tabs>
      </w:pPr>
      <w:hyperlink w:anchor="_Toc20208" w:history="1">
        <w:r>
          <w:rPr>
            <w:rFonts w:ascii="仿宋" w:eastAsia="仿宋" w:hAnsi="仿宋" w:cs="仿宋" w:hint="eastAsia"/>
            <w:lang w:eastAsia="zh-CN"/>
          </w:rPr>
          <w:t>(一)、职业发展教育的目标与实施策略</w:t>
        </w:r>
        <w:r>
          <w:tab/>
        </w:r>
        <w:r>
          <w:fldChar w:fldCharType="begin"/>
        </w:r>
        <w:r>
          <w:instrText xml:space="preserve"> PAGEREF _Toc20208 \h </w:instrText>
        </w:r>
        <w:r>
          <w:fldChar w:fldCharType="separate"/>
        </w:r>
        <w:r>
          <w:t>38</w:t>
        </w:r>
        <w:r>
          <w:fldChar w:fldCharType="end"/>
        </w:r>
      </w:hyperlink>
    </w:p>
    <w:p>
      <w:pPr>
        <w:pStyle w:val="TOC2"/>
        <w:tabs>
          <w:tab w:val="right" w:leader="dot" w:pos="8306"/>
        </w:tabs>
      </w:pPr>
      <w:hyperlink w:anchor="_Toc23321" w:history="1">
        <w:r>
          <w:rPr>
            <w:rFonts w:ascii="仿宋" w:eastAsia="仿宋" w:hAnsi="仿宋" w:cs="仿宋" w:hint="eastAsia"/>
            <w:lang w:eastAsia="zh-CN"/>
          </w:rPr>
          <w:t>(二)、培训计划的设计与实施步骤</w:t>
        </w:r>
        <w:r>
          <w:tab/>
        </w:r>
        <w:r>
          <w:fldChar w:fldCharType="begin"/>
        </w:r>
        <w:r>
          <w:instrText xml:space="preserve"> PAGEREF _Toc23321 \h </w:instrText>
        </w:r>
        <w:r>
          <w:fldChar w:fldCharType="separate"/>
        </w:r>
        <w:r>
          <w:t>39</w:t>
        </w:r>
        <w:r>
          <w:fldChar w:fldCharType="end"/>
        </w:r>
      </w:hyperlink>
    </w:p>
    <w:p>
      <w:pPr>
        <w:pStyle w:val="TOC2"/>
        <w:tabs>
          <w:tab w:val="right" w:leader="dot" w:pos="8306"/>
        </w:tabs>
      </w:pPr>
      <w:hyperlink w:anchor="_Toc3230" w:history="1">
        <w:r>
          <w:rPr>
            <w:rFonts w:ascii="仿宋" w:eastAsia="仿宋" w:hAnsi="仿宋" w:cs="仿宋" w:hint="eastAsia"/>
            <w:lang w:eastAsia="zh-CN"/>
          </w:rPr>
          <w:t>(三)、培训效果的评估与反馈机制</w:t>
        </w:r>
        <w:r>
          <w:tab/>
        </w:r>
        <w:r>
          <w:fldChar w:fldCharType="begin"/>
        </w:r>
        <w:r>
          <w:instrText xml:space="preserve"> PAGEREF _Toc3230 \h </w:instrText>
        </w:r>
        <w:r>
          <w:fldChar w:fldCharType="separate"/>
        </w:r>
        <w:r>
          <w:t>40</w:t>
        </w:r>
        <w:r>
          <w:fldChar w:fldCharType="end"/>
        </w:r>
      </w:hyperlink>
    </w:p>
    <w:p>
      <w:pPr>
        <w:pStyle w:val="TOC1"/>
        <w:tabs>
          <w:tab w:val="right" w:leader="dot" w:pos="8306"/>
        </w:tabs>
      </w:pPr>
      <w:hyperlink w:anchor="_Toc1472" w:history="1">
        <w:r>
          <w:rPr>
            <w:rFonts w:ascii="仿宋" w:eastAsia="仿宋" w:hAnsi="仿宋" w:cs="仿宋" w:hint="eastAsia"/>
            <w:lang w:eastAsia="zh-CN"/>
          </w:rPr>
          <w:t>十二、第四十七章全球人才流动与交流</w:t>
        </w:r>
        <w:r>
          <w:tab/>
        </w:r>
        <w:r>
          <w:fldChar w:fldCharType="begin"/>
        </w:r>
        <w:r>
          <w:instrText xml:space="preserve"> PAGEREF _Toc1472 \h </w:instrText>
        </w:r>
        <w:r>
          <w:fldChar w:fldCharType="separate"/>
        </w:r>
        <w:r>
          <w:t>41</w:t>
        </w:r>
        <w:r>
          <w:fldChar w:fldCharType="end"/>
        </w:r>
      </w:hyperlink>
    </w:p>
    <w:p>
      <w:pPr>
        <w:pStyle w:val="TOC2"/>
        <w:tabs>
          <w:tab w:val="right" w:leader="dot" w:pos="8306"/>
        </w:tabs>
      </w:pPr>
      <w:hyperlink w:anchor="_Toc570" w:history="1">
        <w:r>
          <w:rPr>
            <w:rFonts w:ascii="仿宋" w:eastAsia="仿宋" w:hAnsi="仿宋" w:cs="仿宋" w:hint="eastAsia"/>
            <w:lang w:eastAsia="zh-CN"/>
          </w:rPr>
          <w:t>(一)、跨国项目与团队</w:t>
        </w:r>
        <w:r>
          <w:tab/>
        </w:r>
        <w:r>
          <w:fldChar w:fldCharType="begin"/>
        </w:r>
        <w:r>
          <w:instrText xml:space="preserve"> PAGEREF _Toc570 \h </w:instrText>
        </w:r>
        <w:r>
          <w:fldChar w:fldCharType="separate"/>
        </w:r>
        <w:r>
          <w:t>41</w:t>
        </w:r>
        <w:r>
          <w:fldChar w:fldCharType="end"/>
        </w:r>
      </w:hyperlink>
    </w:p>
    <w:p>
      <w:pPr>
        <w:pStyle w:val="TOC2"/>
        <w:tabs>
          <w:tab w:val="right" w:leader="dot" w:pos="8306"/>
        </w:tabs>
      </w:pPr>
      <w:hyperlink w:anchor="_Toc25176" w:history="1">
        <w:r>
          <w:rPr>
            <w:rFonts w:ascii="仿宋" w:eastAsia="仿宋" w:hAnsi="仿宋" w:cs="仿宋" w:hint="eastAsia"/>
            <w:lang w:eastAsia="zh-CN"/>
          </w:rPr>
          <w:t>(二)、全球项目经验的累积</w:t>
        </w:r>
        <w:r>
          <w:tab/>
        </w:r>
        <w:r>
          <w:fldChar w:fldCharType="begin"/>
        </w:r>
        <w:r>
          <w:instrText xml:space="preserve"> PAGEREF _Toc25176 \h </w:instrText>
        </w:r>
        <w:r>
          <w:fldChar w:fldCharType="separate"/>
        </w:r>
        <w:r>
          <w:t>42</w:t>
        </w:r>
        <w:r>
          <w:fldChar w:fldCharType="end"/>
        </w:r>
      </w:hyperlink>
    </w:p>
    <w:p>
      <w:pPr>
        <w:pStyle w:val="TOC2"/>
        <w:tabs>
          <w:tab w:val="right" w:leader="dot" w:pos="8306"/>
        </w:tabs>
      </w:pPr>
      <w:hyperlink w:anchor="_Toc22988" w:history="1">
        <w:r>
          <w:rPr>
            <w:rFonts w:ascii="仿宋" w:eastAsia="仿宋" w:hAnsi="仿宋" w:cs="仿宋" w:hint="eastAsia"/>
            <w:lang w:eastAsia="zh-CN"/>
          </w:rPr>
          <w:t>(三)、跨文化团队领导与协作</w:t>
        </w:r>
        <w:r>
          <w:tab/>
        </w:r>
        <w:r>
          <w:fldChar w:fldCharType="begin"/>
        </w:r>
        <w:r>
          <w:instrText xml:space="preserve"> PAGEREF _Toc22988 \h </w:instrText>
        </w:r>
        <w:r>
          <w:fldChar w:fldCharType="separate"/>
        </w:r>
        <w:r>
          <w:t>42</w:t>
        </w:r>
        <w:r>
          <w:fldChar w:fldCharType="end"/>
        </w:r>
      </w:hyperlink>
    </w:p>
    <w:p>
      <w:pPr>
        <w:pStyle w:val="TOC2"/>
        <w:tabs>
          <w:tab w:val="right" w:leader="dot" w:pos="8306"/>
        </w:tabs>
      </w:pPr>
      <w:hyperlink w:anchor="_Toc8886" w:history="1">
        <w:r>
          <w:rPr>
            <w:rFonts w:ascii="仿宋" w:eastAsia="仿宋" w:hAnsi="仿宋" w:cs="仿宋" w:hint="eastAsia"/>
            <w:lang w:eastAsia="zh-CN"/>
          </w:rPr>
          <w:t>(四)、跨国交流与人才培养</w:t>
        </w:r>
        <w:r>
          <w:tab/>
        </w:r>
        <w:r>
          <w:fldChar w:fldCharType="begin"/>
        </w:r>
        <w:r>
          <w:instrText xml:space="preserve"> PAGEREF _Toc8886 \h </w:instrText>
        </w:r>
        <w:r>
          <w:fldChar w:fldCharType="separate"/>
        </w:r>
        <w:r>
          <w:t>43</w:t>
        </w:r>
        <w:r>
          <w:fldChar w:fldCharType="end"/>
        </w:r>
      </w:hyperlink>
    </w:p>
    <w:p>
      <w:pPr>
        <w:pStyle w:val="TOC2"/>
        <w:tabs>
          <w:tab w:val="right" w:leader="dot" w:pos="8306"/>
        </w:tabs>
      </w:pPr>
      <w:hyperlink w:anchor="_Toc5655" w:history="1">
        <w:r>
          <w:rPr>
            <w:rFonts w:ascii="仿宋" w:eastAsia="仿宋" w:hAnsi="仿宋" w:cs="仿宋" w:hint="eastAsia"/>
            <w:lang w:eastAsia="zh-CN"/>
          </w:rPr>
          <w:t>(五)、跨国交流计划的实施</w:t>
        </w:r>
        <w:r>
          <w:tab/>
        </w:r>
        <w:r>
          <w:fldChar w:fldCharType="begin"/>
        </w:r>
        <w:r>
          <w:instrText xml:space="preserve"> PAGEREF _Toc5655 \h </w:instrText>
        </w:r>
        <w:r>
          <w:fldChar w:fldCharType="separate"/>
        </w:r>
        <w:r>
          <w:t>44</w:t>
        </w:r>
        <w:r>
          <w:fldChar w:fldCharType="end"/>
        </w:r>
      </w:hyperlink>
    </w:p>
    <w:p>
      <w:pPr>
        <w:pStyle w:val="TOC2"/>
        <w:tabs>
          <w:tab w:val="right" w:leader="dot" w:pos="8306"/>
        </w:tabs>
      </w:pPr>
      <w:hyperlink w:anchor="_Toc32204" w:history="1">
        <w:r>
          <w:rPr>
            <w:rFonts w:ascii="仿宋" w:eastAsia="仿宋" w:hAnsi="仿宋" w:cs="仿宋" w:hint="eastAsia"/>
            <w:lang w:eastAsia="zh-CN"/>
          </w:rPr>
          <w:t>(六)、跨国培训与知识转移</w:t>
        </w:r>
        <w:r>
          <w:tab/>
        </w:r>
        <w:r>
          <w:fldChar w:fldCharType="begin"/>
        </w:r>
        <w:r>
          <w:instrText xml:space="preserve"> PAGEREF _Toc32204 \h </w:instrText>
        </w:r>
        <w:r>
          <w:fldChar w:fldCharType="separate"/>
        </w:r>
        <w:r>
          <w:t>45</w:t>
        </w:r>
        <w:r>
          <w:fldChar w:fldCharType="end"/>
        </w:r>
      </w:hyperlink>
    </w:p>
    <w:p>
      <w:pPr>
        <w:pStyle w:val="TOC1"/>
        <w:tabs>
          <w:tab w:val="right" w:leader="dot" w:pos="8306"/>
        </w:tabs>
      </w:pPr>
      <w:hyperlink w:anchor="_Toc15508" w:history="1">
        <w:r>
          <w:rPr>
            <w:rFonts w:ascii="仿宋" w:eastAsia="仿宋" w:hAnsi="仿宋" w:cs="仿宋" w:hint="eastAsia"/>
            <w:lang w:eastAsia="zh-CN"/>
          </w:rPr>
          <w:t>十三、第四十五章员工品牌建设</w:t>
        </w:r>
        <w:r>
          <w:tab/>
        </w:r>
        <w:r>
          <w:fldChar w:fldCharType="begin"/>
        </w:r>
        <w:r>
          <w:instrText xml:space="preserve"> PAGEREF _Toc15508 \h </w:instrText>
        </w:r>
        <w:r>
          <w:fldChar w:fldCharType="separate"/>
        </w:r>
        <w:r>
          <w:t>46</w:t>
        </w:r>
        <w:r>
          <w:fldChar w:fldCharType="end"/>
        </w:r>
      </w:hyperlink>
    </w:p>
    <w:p>
      <w:pPr>
        <w:pStyle w:val="TOC2"/>
        <w:tabs>
          <w:tab w:val="right" w:leader="dot" w:pos="8306"/>
        </w:tabs>
      </w:pPr>
      <w:hyperlink w:anchor="_Toc11316" w:history="1">
        <w:r>
          <w:rPr>
            <w:rFonts w:ascii="仿宋" w:eastAsia="仿宋" w:hAnsi="仿宋" w:cs="仿宋" w:hint="eastAsia"/>
            <w:lang w:eastAsia="zh-CN"/>
          </w:rPr>
          <w:t>(一)、个人品牌管理</w:t>
        </w:r>
        <w:r>
          <w:tab/>
        </w:r>
        <w:r>
          <w:fldChar w:fldCharType="begin"/>
        </w:r>
        <w:r>
          <w:instrText xml:space="preserve"> PAGEREF _Toc11316 \h </w:instrText>
        </w:r>
        <w:r>
          <w:fldChar w:fldCharType="separate"/>
        </w:r>
        <w:r>
          <w:t>46</w:t>
        </w:r>
        <w:r>
          <w:fldChar w:fldCharType="end"/>
        </w:r>
      </w:hyperlink>
    </w:p>
    <w:p>
      <w:pPr>
        <w:pStyle w:val="TOC2"/>
        <w:tabs>
          <w:tab w:val="right" w:leader="dot" w:pos="8306"/>
        </w:tabs>
      </w:pPr>
      <w:hyperlink w:anchor="_Toc28761" w:history="1">
        <w:r>
          <w:rPr>
            <w:rFonts w:ascii="仿宋" w:eastAsia="仿宋" w:hAnsi="仿宋" w:cs="仿宋" w:hint="eastAsia"/>
            <w:lang w:eastAsia="zh-CN"/>
          </w:rPr>
          <w:t>(二)、在中空玻璃设备行业内建立个人影响力</w:t>
        </w:r>
        <w:r>
          <w:tab/>
        </w:r>
        <w:r>
          <w:fldChar w:fldCharType="begin"/>
        </w:r>
        <w:r>
          <w:instrText xml:space="preserve"> PAGEREF _Toc28761 \h </w:instrText>
        </w:r>
        <w:r>
          <w:fldChar w:fldCharType="separate"/>
        </w:r>
        <w:r>
          <w:t>46</w:t>
        </w:r>
        <w:r>
          <w:fldChar w:fldCharType="end"/>
        </w:r>
      </w:hyperlink>
    </w:p>
    <w:p>
      <w:pPr>
        <w:pStyle w:val="TOC2"/>
        <w:tabs>
          <w:tab w:val="right" w:leader="dot" w:pos="8306"/>
        </w:tabs>
      </w:pPr>
      <w:hyperlink w:anchor="_Toc26123" w:history="1">
        <w:r>
          <w:rPr>
            <w:rFonts w:ascii="仿宋" w:eastAsia="仿宋" w:hAnsi="仿宋" w:cs="仿宋" w:hint="eastAsia"/>
            <w:lang w:eastAsia="zh-CN"/>
          </w:rPr>
          <w:t>(三)、个人品牌与公司品牌的关联</w:t>
        </w:r>
        <w:r>
          <w:tab/>
        </w:r>
        <w:r>
          <w:fldChar w:fldCharType="begin"/>
        </w:r>
        <w:r>
          <w:instrText xml:space="preserve"> PAGEREF _Toc26123 \h </w:instrText>
        </w:r>
        <w:r>
          <w:fldChar w:fldCharType="separate"/>
        </w:r>
        <w:r>
          <w:t>48</w:t>
        </w:r>
        <w:r>
          <w:fldChar w:fldCharType="end"/>
        </w:r>
      </w:hyperlink>
    </w:p>
    <w:p>
      <w:pPr>
        <w:pStyle w:val="TOC2"/>
        <w:tabs>
          <w:tab w:val="right" w:leader="dot" w:pos="8306"/>
        </w:tabs>
      </w:pPr>
      <w:hyperlink w:anchor="_Toc3331" w:history="1">
        <w:r>
          <w:rPr>
            <w:rFonts w:ascii="仿宋" w:eastAsia="仿宋" w:hAnsi="仿宋" w:cs="仿宋" w:hint="eastAsia"/>
            <w:lang w:eastAsia="zh-CN"/>
          </w:rPr>
          <w:t>(四)、社交媒体与个人品牌</w:t>
        </w:r>
        <w:r>
          <w:tab/>
        </w:r>
        <w:r>
          <w:fldChar w:fldCharType="begin"/>
        </w:r>
        <w:r>
          <w:instrText xml:space="preserve"> PAGEREF _Toc3331 \h </w:instrText>
        </w:r>
        <w:r>
          <w:fldChar w:fldCharType="separate"/>
        </w:r>
        <w:r>
          <w:t>48</w:t>
        </w:r>
        <w:r>
          <w:fldChar w:fldCharType="end"/>
        </w:r>
      </w:hyperlink>
    </w:p>
    <w:p>
      <w:pPr>
        <w:pStyle w:val="TOC2"/>
        <w:tabs>
          <w:tab w:val="right" w:leader="dot" w:pos="8306"/>
        </w:tabs>
      </w:pPr>
      <w:hyperlink w:anchor="_Toc21667" w:history="1">
        <w:r>
          <w:rPr>
            <w:rFonts w:ascii="仿宋" w:eastAsia="仿宋" w:hAnsi="仿宋" w:cs="仿宋" w:hint="eastAsia"/>
            <w:lang w:eastAsia="zh-CN"/>
          </w:rPr>
          <w:t>(五)、个人品牌的社交媒体传播</w:t>
        </w:r>
        <w:r>
          <w:tab/>
        </w:r>
        <w:r>
          <w:fldChar w:fldCharType="begin"/>
        </w:r>
        <w:r>
          <w:instrText xml:space="preserve"> PAGEREF _Toc21667 \h </w:instrText>
        </w:r>
        <w:r>
          <w:fldChar w:fldCharType="separate"/>
        </w:r>
        <w:r>
          <w:t>49</w:t>
        </w:r>
        <w:r>
          <w:fldChar w:fldCharType="end"/>
        </w:r>
      </w:hyperlink>
    </w:p>
    <w:p>
      <w:pPr>
        <w:pStyle w:val="TOC2"/>
        <w:tabs>
          <w:tab w:val="right" w:leader="dot" w:pos="8306"/>
        </w:tabs>
      </w:pPr>
      <w:hyperlink w:anchor="_Toc2586" w:history="1">
        <w:r>
          <w:rPr>
            <w:rFonts w:ascii="仿宋" w:eastAsia="仿宋" w:hAnsi="仿宋" w:cs="仿宋" w:hint="eastAsia"/>
            <w:lang w:eastAsia="zh-CN"/>
          </w:rPr>
          <w:t>(六)、员工品牌建设与公司形象一致性</w:t>
        </w:r>
        <w:r>
          <w:tab/>
        </w:r>
        <w:r>
          <w:fldChar w:fldCharType="begin"/>
        </w:r>
        <w:r>
          <w:instrText xml:space="preserve"> PAGEREF _Toc2586 \h </w:instrText>
        </w:r>
        <w:r>
          <w:fldChar w:fldCharType="separate"/>
        </w:r>
        <w:r>
          <w:t>50</w:t>
        </w:r>
        <w:r>
          <w:fldChar w:fldCharType="end"/>
        </w:r>
      </w:hyperlink>
    </w:p>
    <w:p>
      <w:pPr>
        <w:pStyle w:val="TOC1"/>
        <w:tabs>
          <w:tab w:val="right" w:leader="dot" w:pos="8306"/>
        </w:tabs>
      </w:pPr>
      <w:hyperlink w:anchor="_Toc16092" w:history="1">
        <w:r>
          <w:rPr>
            <w:rFonts w:ascii="仿宋" w:eastAsia="仿宋" w:hAnsi="仿宋" w:cs="仿宋" w:hint="eastAsia"/>
            <w:lang w:eastAsia="zh-CN"/>
          </w:rPr>
          <w:t>十四、员工晋升与职业发展通道</w:t>
        </w:r>
        <w:r>
          <w:tab/>
        </w:r>
        <w:r>
          <w:fldChar w:fldCharType="begin"/>
        </w:r>
        <w:r>
          <w:instrText xml:space="preserve"> PAGEREF _Toc16092 \h </w:instrText>
        </w:r>
        <w:r>
          <w:fldChar w:fldCharType="separate"/>
        </w:r>
        <w:r>
          <w:t>51</w:t>
        </w:r>
        <w:r>
          <w:fldChar w:fldCharType="end"/>
        </w:r>
      </w:hyperlink>
    </w:p>
    <w:p>
      <w:pPr>
        <w:pStyle w:val="TOC2"/>
        <w:tabs>
          <w:tab w:val="right" w:leader="dot" w:pos="8306"/>
        </w:tabs>
      </w:pPr>
      <w:hyperlink w:anchor="_Toc29333" w:history="1">
        <w:r>
          <w:rPr>
            <w:rFonts w:ascii="仿宋" w:eastAsia="仿宋" w:hAnsi="仿宋" w:cs="仿宋" w:hint="eastAsia"/>
            <w:lang w:eastAsia="zh-CN"/>
          </w:rPr>
          <w:t>(一)、晋升制度的设计与实施</w:t>
        </w:r>
        <w:r>
          <w:tab/>
        </w:r>
        <w:r>
          <w:fldChar w:fldCharType="begin"/>
        </w:r>
        <w:r>
          <w:instrText xml:space="preserve"> PAGEREF _Toc29333 \h </w:instrText>
        </w:r>
        <w:r>
          <w:fldChar w:fldCharType="separate"/>
        </w:r>
        <w:r>
          <w:t>51</w:t>
        </w:r>
        <w:r>
          <w:fldChar w:fldCharType="end"/>
        </w:r>
      </w:hyperlink>
    </w:p>
    <w:p>
      <w:pPr>
        <w:pStyle w:val="TOC2"/>
        <w:tabs>
          <w:tab w:val="right" w:leader="dot" w:pos="8306"/>
        </w:tabs>
      </w:pPr>
      <w:hyperlink w:anchor="_Toc11550" w:history="1">
        <w:r>
          <w:rPr>
            <w:rFonts w:ascii="仿宋" w:eastAsia="仿宋" w:hAnsi="仿宋" w:cs="仿宋" w:hint="eastAsia"/>
            <w:lang w:eastAsia="zh-CN"/>
          </w:rPr>
          <w:t>(二)、职业发展通道的建立与拓展</w:t>
        </w:r>
        <w:r>
          <w:tab/>
        </w:r>
        <w:r>
          <w:fldChar w:fldCharType="begin"/>
        </w:r>
        <w:r>
          <w:instrText xml:space="preserve"> PAGEREF _Toc11550 \h </w:instrText>
        </w:r>
        <w:r>
          <w:fldChar w:fldCharType="separate"/>
        </w:r>
        <w:r>
          <w:t>52</w:t>
        </w:r>
        <w:r>
          <w:fldChar w:fldCharType="end"/>
        </w:r>
      </w:hyperlink>
    </w:p>
    <w:p>
      <w:pPr>
        <w:pStyle w:val="TOC2"/>
        <w:tabs>
          <w:tab w:val="right" w:leader="dot" w:pos="8306"/>
        </w:tabs>
      </w:pPr>
      <w:hyperlink w:anchor="_Toc22875" w:history="1">
        <w:r>
          <w:rPr>
            <w:rFonts w:ascii="仿宋" w:eastAsia="仿宋" w:hAnsi="仿宋" w:cs="仿宋" w:hint="eastAsia"/>
            <w:lang w:eastAsia="zh-CN"/>
          </w:rPr>
          <w:t>(三)、晋升机会的公平与透明保障</w:t>
        </w:r>
        <w:r>
          <w:tab/>
        </w:r>
        <w:r>
          <w:fldChar w:fldCharType="begin"/>
        </w:r>
        <w:r>
          <w:instrText xml:space="preserve"> PAGEREF _Toc22875 \h </w:instrText>
        </w:r>
        <w:r>
          <w:fldChar w:fldCharType="separate"/>
        </w:r>
        <w:r>
          <w:t>55</w:t>
        </w:r>
        <w:r>
          <w:fldChar w:fldCharType="end"/>
        </w:r>
      </w:hyperlink>
    </w:p>
    <w:p>
      <w:pPr>
        <w:pStyle w:val="TOC1"/>
        <w:tabs>
          <w:tab w:val="right" w:leader="dot" w:pos="8306"/>
        </w:tabs>
      </w:pPr>
      <w:hyperlink w:anchor="_Toc27210" w:history="1">
        <w:r>
          <w:rPr>
            <w:rFonts w:ascii="仿宋" w:eastAsia="仿宋" w:hAnsi="仿宋" w:cs="仿宋" w:hint="eastAsia"/>
            <w:lang w:eastAsia="zh-CN"/>
          </w:rPr>
          <w:t>十五、第四十三章员工参与决策与公司治理</w:t>
        </w:r>
        <w:r>
          <w:tab/>
        </w:r>
        <w:r>
          <w:fldChar w:fldCharType="begin"/>
        </w:r>
        <w:r>
          <w:instrText xml:space="preserve"> PAGEREF _Toc27210 \h </w:instrText>
        </w:r>
        <w:r>
          <w:fldChar w:fldCharType="separate"/>
        </w:r>
        <w:r>
          <w:t>56</w:t>
        </w:r>
        <w:r>
          <w:fldChar w:fldCharType="end"/>
        </w:r>
      </w:hyperlink>
    </w:p>
    <w:p>
      <w:pPr>
        <w:pStyle w:val="TOC2"/>
        <w:tabs>
          <w:tab w:val="right" w:leader="dot" w:pos="8306"/>
        </w:tabs>
      </w:pPr>
      <w:hyperlink w:anchor="_Toc15098" w:history="1">
        <w:r>
          <w:rPr>
            <w:rFonts w:ascii="仿宋" w:eastAsia="仿宋" w:hAnsi="仿宋" w:cs="仿宋" w:hint="eastAsia"/>
            <w:lang w:eastAsia="zh-CN"/>
          </w:rPr>
          <w:t>(一)、员工参与决策机制</w:t>
        </w:r>
        <w:r>
          <w:tab/>
        </w:r>
        <w:r>
          <w:fldChar w:fldCharType="begin"/>
        </w:r>
        <w:r>
          <w:instrText xml:space="preserve"> PAGEREF _Toc15098 \h </w:instrText>
        </w:r>
        <w:r>
          <w:fldChar w:fldCharType="separate"/>
        </w:r>
        <w:r>
          <w:t>56</w:t>
        </w:r>
        <w:r>
          <w:fldChar w:fldCharType="end"/>
        </w:r>
      </w:hyperlink>
    </w:p>
    <w:p>
      <w:pPr>
        <w:pStyle w:val="TOC2"/>
        <w:tabs>
          <w:tab w:val="right" w:leader="dot" w:pos="8306"/>
        </w:tabs>
      </w:pPr>
      <w:hyperlink w:anchor="_Toc12579" w:history="1">
        <w:r>
          <w:rPr>
            <w:rFonts w:ascii="仿宋" w:eastAsia="仿宋" w:hAnsi="仿宋" w:cs="仿宋" w:hint="eastAsia"/>
            <w:lang w:eastAsia="zh-CN"/>
          </w:rPr>
          <w:t>(二)、参与决策的渠道与机会</w:t>
        </w:r>
        <w:r>
          <w:tab/>
        </w:r>
        <w:r>
          <w:fldChar w:fldCharType="begin"/>
        </w:r>
        <w:r>
          <w:instrText xml:space="preserve"> PAGEREF _Toc12579 \h </w:instrText>
        </w:r>
        <w:r>
          <w:fldChar w:fldCharType="separate"/>
        </w:r>
        <w:r>
          <w:t>56</w:t>
        </w:r>
        <w:r>
          <w:fldChar w:fldCharType="end"/>
        </w:r>
      </w:hyperlink>
    </w:p>
    <w:p>
      <w:pPr>
        <w:pStyle w:val="TOC2"/>
        <w:tabs>
          <w:tab w:val="right" w:leader="dot" w:pos="8306"/>
        </w:tabs>
      </w:pPr>
      <w:hyperlink w:anchor="_Toc32235" w:history="1">
        <w:r>
          <w:rPr>
            <w:rFonts w:ascii="仿宋" w:eastAsia="仿宋" w:hAnsi="仿宋" w:cs="仿宋" w:hint="eastAsia"/>
            <w:lang w:eastAsia="zh-CN"/>
          </w:rPr>
          <w:t>(三)、代表员工意见的制度</w:t>
        </w:r>
        <w:r>
          <w:tab/>
        </w:r>
        <w:r>
          <w:fldChar w:fldCharType="begin"/>
        </w:r>
        <w:r>
          <w:instrText xml:space="preserve"> PAGEREF _Toc32235 \h </w:instrText>
        </w:r>
        <w:r>
          <w:fldChar w:fldCharType="separate"/>
        </w:r>
        <w:r>
          <w:t>57</w:t>
        </w:r>
        <w:r>
          <w:fldChar w:fldCharType="end"/>
        </w:r>
      </w:hyperlink>
    </w:p>
    <w:p>
      <w:pPr>
        <w:pStyle w:val="TOC2"/>
        <w:tabs>
          <w:tab w:val="right" w:leader="dot" w:pos="8306"/>
        </w:tabs>
      </w:pPr>
      <w:hyperlink w:anchor="_Toc4599" w:history="1">
        <w:r>
          <w:rPr>
            <w:rFonts w:ascii="仿宋" w:eastAsia="仿宋" w:hAnsi="仿宋" w:cs="仿宋" w:hint="eastAsia"/>
            <w:lang w:eastAsia="zh-CN"/>
          </w:rPr>
          <w:t>(四)、公司治理与透明度</w:t>
        </w:r>
        <w:r>
          <w:tab/>
        </w:r>
        <w:r>
          <w:fldChar w:fldCharType="begin"/>
        </w:r>
        <w:r>
          <w:instrText xml:space="preserve"> PAGEREF _Toc4599 \h </w:instrText>
        </w:r>
        <w:r>
          <w:fldChar w:fldCharType="separate"/>
        </w:r>
        <w:r>
          <w:t>58</w:t>
        </w:r>
        <w:r>
          <w:fldChar w:fldCharType="end"/>
        </w:r>
      </w:hyperlink>
    </w:p>
    <w:p>
      <w:pPr>
        <w:pStyle w:val="TOC2"/>
        <w:tabs>
          <w:tab w:val="right" w:leader="dot" w:pos="8306"/>
        </w:tabs>
      </w:pPr>
      <w:hyperlink w:anchor="_Toc3609" w:history="1">
        <w:r>
          <w:rPr>
            <w:rFonts w:ascii="仿宋" w:eastAsia="仿宋" w:hAnsi="仿宋" w:cs="仿宋" w:hint="eastAsia"/>
            <w:lang w:eastAsia="zh-CN"/>
          </w:rPr>
          <w:t>(五)、公司治理结构的建设</w:t>
        </w:r>
        <w:r>
          <w:tab/>
        </w:r>
        <w:r>
          <w:fldChar w:fldCharType="begin"/>
        </w:r>
        <w:r>
          <w:instrText xml:space="preserve"> PAGEREF _Toc3609 \h </w:instrText>
        </w:r>
        <w:r>
          <w:fldChar w:fldCharType="separate"/>
        </w:r>
        <w:r>
          <w:t>58</w:t>
        </w:r>
        <w:r>
          <w:fldChar w:fldCharType="end"/>
        </w:r>
      </w:hyperlink>
    </w:p>
    <w:p>
      <w:pPr>
        <w:pStyle w:val="TOC2"/>
        <w:tabs>
          <w:tab w:val="right" w:leader="dot" w:pos="8306"/>
        </w:tabs>
      </w:pPr>
      <w:hyperlink w:anchor="_Toc14991" w:history="1">
        <w:r>
          <w:rPr>
            <w:rFonts w:ascii="仿宋" w:eastAsia="仿宋" w:hAnsi="仿宋" w:cs="仿宋" w:hint="eastAsia"/>
            <w:lang w:eastAsia="zh-CN"/>
          </w:rPr>
          <w:t>(六)、公司业绩与财务信息的公开</w:t>
        </w:r>
        <w:r>
          <w:tab/>
        </w:r>
        <w:r>
          <w:fldChar w:fldCharType="begin"/>
        </w:r>
        <w:r>
          <w:instrText xml:space="preserve"> PAGEREF _Toc14991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中空玻璃设备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5319"/>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11196"/>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8149"/>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4860"/>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25487"/>
      <w:r>
        <w:rPr>
          <w:rFonts w:ascii="仿宋" w:eastAsia="仿宋" w:hAnsi="仿宋" w:cs="仿宋" w:hint="eastAsia"/>
          <w:sz w:val="28"/>
          <w:lang w:eastAsia="zh-CN"/>
        </w:rPr>
        <w:t>二、员工沟通技巧培训与人际关系管理</w:t>
      </w:r>
      <w:bookmarkEnd w:id="6"/>
    </w:p>
    <w:p>
      <w:pPr>
        <w:pStyle w:val="Heading2"/>
        <w:rPr>
          <w:rFonts w:ascii="仿宋" w:eastAsia="仿宋" w:hAnsi="仿宋" w:cs="仿宋" w:hint="eastAsia"/>
          <w:lang w:eastAsia="zh-CN"/>
        </w:rPr>
      </w:pPr>
      <w:bookmarkStart w:id="7" w:name="_Toc11138"/>
      <w:r>
        <w:rPr>
          <w:rFonts w:ascii="仿宋" w:eastAsia="仿宋" w:hAnsi="仿宋" w:cs="仿宋" w:hint="eastAsia"/>
          <w:lang w:eastAsia="zh-CN"/>
        </w:rPr>
        <w:t>(一)、沟通技巧的重要性及培训计划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8" w:name="_Toc16226"/>
      <w:r>
        <w:rPr>
          <w:rFonts w:ascii="仿宋" w:eastAsia="仿宋" w:hAnsi="仿宋" w:cs="仿宋" w:hint="eastAsia"/>
          <w:sz w:val="28"/>
          <w:lang w:eastAsia="zh-CN"/>
        </w:rPr>
        <w:t>(二)、人际关系管理的原则与方法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尊重和理解：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9" w:name="_Toc21764"/>
      <w:r>
        <w:rPr>
          <w:rFonts w:ascii="仿宋" w:eastAsia="仿宋" w:hAnsi="仿宋" w:cs="仿宋" w:hint="eastAsia"/>
          <w:sz w:val="28"/>
          <w:lang w:eastAsia="zh-CN"/>
        </w:rPr>
        <w:t>(三)、良好人际关系的建立与维护</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定期评估和调整：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0" w:name="_Toc8971"/>
      <w:r>
        <w:rPr>
          <w:rFonts w:ascii="仿宋" w:eastAsia="仿宋" w:hAnsi="仿宋" w:cs="仿宋" w:hint="eastAsia"/>
          <w:sz w:val="28"/>
          <w:lang w:eastAsia="zh-CN"/>
        </w:rPr>
        <w:t>三、项目基本情况</w:t>
      </w:r>
      <w:bookmarkEnd w:id="10"/>
    </w:p>
    <w:p>
      <w:pPr>
        <w:pStyle w:val="Heading2"/>
        <w:rPr>
          <w:rFonts w:ascii="仿宋" w:eastAsia="仿宋" w:hAnsi="仿宋" w:cs="仿宋" w:hint="eastAsia"/>
          <w:lang w:eastAsia="zh-CN"/>
        </w:rPr>
      </w:pPr>
      <w:bookmarkStart w:id="11" w:name="_Toc17438"/>
      <w:r>
        <w:rPr>
          <w:rFonts w:ascii="仿宋" w:eastAsia="仿宋" w:hAnsi="仿宋" w:cs="仿宋" w:hint="eastAsia"/>
          <w:lang w:eastAsia="zh-CN"/>
        </w:rPr>
        <w:t>(一)、项目名称及建设性质</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12" w:name="_Toc22429"/>
      <w:r>
        <w:rPr>
          <w:rFonts w:ascii="仿宋" w:eastAsia="仿宋" w:hAnsi="仿宋" w:cs="仿宋" w:hint="eastAsia"/>
          <w:sz w:val="28"/>
          <w:lang w:eastAsia="zh-CN"/>
        </w:rPr>
        <w:t>(二)、项目承办单位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3" w:name="_Toc12394"/>
      <w:r>
        <w:rPr>
          <w:rFonts w:ascii="仿宋" w:eastAsia="仿宋" w:hAnsi="仿宋" w:cs="仿宋" w:hint="eastAsia"/>
          <w:sz w:val="28"/>
          <w:lang w:eastAsia="zh-CN"/>
        </w:rPr>
        <w:t>(三)、项目实施的可行性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中空玻璃设备行业进行新材料、新工艺、新产品的研发，以促进整个中空玻璃设备行业的结构调整和转型升级。这一系列政策的实施为中空玻璃设备行业提供了有力的支持，有助于中空玻璃设备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中空玻璃设备行业提供了增长的空间，同时，逐步升级的消费需求也促使中空玻璃设备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中空玻璃设备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4" w:name="_Toc17874"/>
      <w:r>
        <w:rPr>
          <w:rFonts w:ascii="仿宋" w:eastAsia="仿宋" w:hAnsi="仿宋" w:cs="仿宋" w:hint="eastAsia"/>
          <w:sz w:val="28"/>
          <w:lang w:eastAsia="zh-CN"/>
        </w:rPr>
        <w:t>(四)、项目建设选址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5" w:name="_Toc22811"/>
      <w:r>
        <w:rPr>
          <w:rFonts w:ascii="仿宋" w:eastAsia="仿宋" w:hAnsi="仿宋" w:cs="仿宋" w:hint="eastAsia"/>
          <w:sz w:val="28"/>
          <w:lang w:eastAsia="zh-CN"/>
        </w:rPr>
        <w:t>(五)、建筑物建设规模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442"/>
      <w:r>
        <w:rPr>
          <w:rFonts w:ascii="仿宋" w:eastAsia="仿宋" w:hAnsi="仿宋" w:cs="仿宋" w:hint="eastAsia"/>
          <w:sz w:val="28"/>
          <w:lang w:eastAsia="zh-CN"/>
        </w:rPr>
        <w:t>(六)、项目总投资及资金构成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7" w:name="_Toc14285"/>
      <w:r>
        <w:rPr>
          <w:rFonts w:ascii="仿宋" w:eastAsia="仿宋" w:hAnsi="仿宋" w:cs="仿宋" w:hint="eastAsia"/>
          <w:sz w:val="28"/>
          <w:lang w:eastAsia="zh-CN"/>
        </w:rPr>
        <w:t>(七)、资金筹措方案</w:t>
      </w:r>
      <w:bookmarkEnd w:id="1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公司计划邀请合作伙伴参与项目投资，共同分享项目的发展成果。通过与中空玻璃设备行业内有实力、资源丰富的合作伙伴达成合作协议，实现资源共享、风险分担，提高项目的整体实力。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8" w:name="_Toc1993"/>
      <w:r>
        <w:rPr>
          <w:rFonts w:ascii="仿宋" w:eastAsia="仿宋" w:hAnsi="仿宋" w:cs="仿宋" w:hint="eastAsia"/>
          <w:sz w:val="28"/>
          <w:lang w:eastAsia="zh-CN"/>
        </w:rPr>
        <w:t>(八)、项目预期经济效益规划目标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9" w:name="_Toc31514"/>
      <w:r>
        <w:rPr>
          <w:rFonts w:ascii="仿宋" w:eastAsia="仿宋" w:hAnsi="仿宋" w:cs="仿宋" w:hint="eastAsia"/>
          <w:sz w:val="28"/>
          <w:lang w:eastAsia="zh-CN"/>
        </w:rPr>
        <w:t>(九)、项目建设进度规划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3947"/>
      <w:r>
        <w:rPr>
          <w:rFonts w:ascii="仿宋" w:eastAsia="仿宋" w:hAnsi="仿宋" w:cs="仿宋" w:hint="eastAsia"/>
          <w:sz w:val="28"/>
          <w:lang w:eastAsia="zh-CN"/>
        </w:rPr>
        <w:t>四、第八章员工绩效管理</w:t>
      </w:r>
      <w:bookmarkEnd w:id="20"/>
    </w:p>
    <w:p>
      <w:pPr>
        <w:pStyle w:val="Heading2"/>
        <w:rPr>
          <w:rFonts w:ascii="仿宋" w:eastAsia="仿宋" w:hAnsi="仿宋" w:cs="仿宋" w:hint="eastAsia"/>
          <w:lang w:eastAsia="zh-CN"/>
        </w:rPr>
      </w:pPr>
      <w:bookmarkStart w:id="21" w:name="_Toc3706"/>
      <w:r>
        <w:rPr>
          <w:rFonts w:ascii="仿宋" w:eastAsia="仿宋" w:hAnsi="仿宋" w:cs="仿宋" w:hint="eastAsia"/>
          <w:lang w:eastAsia="zh-CN"/>
        </w:rPr>
        <w:t>(一)、绩效评估体系建立</w:t>
      </w:r>
      <w:bookmarkEnd w:id="21"/>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立有效的绩效评估体系是组织管理中的重要一环。这一体系不仅为员工提供了清晰的职业发展方向，也是组织实现战略目标的关键工具。在构建绩效评估体系时，首要任务是明确定义评估的目标与指标。这需要将组织战略目标与个体职责明确地结合起来，确保评估的全面性和战略一致性。此外，体系的建立应注重员工的参与，通过设立明确的评估标准，员工能更好地理解组织期望，从而更好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建立灵活而具体的评估方法。不同岗位可能需要采用不同的评估方式，如360度评价、绩效指标体系、关键结果区等。体系的设计应兼顾客观性和主观性，确保评估既基于可量化的业绩指标，也考虑到员工的潜力和行为表现。定期的评估不仅能及时发现问题，也为员工提供了成长的机会，促使其在职业生涯中不断提升。</w:t>
      </w:r>
    </w:p>
    <w:p>
      <w:pPr>
        <w:pStyle w:val="Heading2"/>
        <w:ind w:firstLine="560" w:firstLineChars="200"/>
        <w:rPr>
          <w:rFonts w:ascii="仿宋" w:eastAsia="仿宋" w:hAnsi="仿宋" w:cs="仿宋" w:hint="eastAsia"/>
          <w:sz w:val="28"/>
          <w:lang w:eastAsia="zh-CN"/>
        </w:rPr>
      </w:pPr>
      <w:bookmarkStart w:id="22" w:name="_Toc2710"/>
      <w:r>
        <w:rPr>
          <w:rFonts w:ascii="仿宋" w:eastAsia="仿宋" w:hAnsi="仿宋" w:cs="仿宋" w:hint="eastAsia"/>
          <w:sz w:val="28"/>
          <w:lang w:eastAsia="zh-CN"/>
        </w:rPr>
        <w:t>(二)、绩效考核与反馈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进行绩效考核时，需要确保评估的公正性和客观性。通过设立独立的考核团队或采用多方参与的方法，减少主观因素的影响，确保评估结果的真实性。同时，注重员工参与，建立双向沟通机制，使员工对评估过程有清晰的了解。</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提供及时的反馈对于员工的发展至关重要。反馈不仅应突出员工的优点，也要指出存在的问题，并提供改进的建议。这种正向的反馈机制有助于激发员工的工作热情，同时，通过及时纠正错误，能够更好地引导员工朝着组织期望的方向发展。建立持续的反馈机制，不仅有助于个体的成长，也推动了整个组织的进步。</w:t>
      </w:r>
    </w:p>
    <w:p>
      <w:pPr>
        <w:pStyle w:val="Heading2"/>
        <w:ind w:firstLine="560" w:firstLineChars="200"/>
        <w:rPr>
          <w:rFonts w:ascii="仿宋" w:eastAsia="仿宋" w:hAnsi="仿宋" w:cs="仿宋" w:hint="eastAsia"/>
          <w:sz w:val="28"/>
          <w:lang w:eastAsia="zh-CN"/>
        </w:rPr>
      </w:pPr>
      <w:bookmarkStart w:id="23" w:name="_Toc25207"/>
      <w:r>
        <w:rPr>
          <w:rFonts w:ascii="仿宋" w:eastAsia="仿宋" w:hAnsi="仿宋" w:cs="仿宋" w:hint="eastAsia"/>
          <w:sz w:val="28"/>
          <w:lang w:eastAsia="zh-CN"/>
        </w:rPr>
        <w:t>(三)、激励与奖惩机制</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激励措施的设计应当巧妙平衡个体与组织的利益，以实现共赢。在制定激励计划时，首先要了解员工的激励需求，采用多样化的激励方式，包括薪酬激励、晋升机会、培训发展等。这有助于激发员工的积极性，提高其工作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建立公正而透明的奖惩机制。明确奖励的标准和方式，确保奖惩的公正性，避免任何形式的歧视。奖惩机制的建立应当与绩效评估体系相衔接，使员工能够清晰地理解自己的表现与相应的奖惩机制之间的关系。这有助于形成激励机制的有效执行力，推动组织整体的绩效提升。</w:t>
      </w:r>
    </w:p>
    <w:p>
      <w:pPr>
        <w:pStyle w:val="Heading1"/>
        <w:ind w:firstLine="560" w:firstLineChars="200"/>
        <w:rPr>
          <w:rFonts w:ascii="仿宋" w:eastAsia="仿宋" w:hAnsi="仿宋" w:cs="仿宋" w:hint="eastAsia"/>
          <w:sz w:val="28"/>
          <w:lang w:eastAsia="zh-CN"/>
        </w:rPr>
      </w:pPr>
      <w:bookmarkStart w:id="24" w:name="_Toc19305"/>
      <w:r>
        <w:rPr>
          <w:rFonts w:ascii="仿宋" w:eastAsia="仿宋" w:hAnsi="仿宋" w:cs="仿宋" w:hint="eastAsia"/>
          <w:sz w:val="28"/>
          <w:lang w:eastAsia="zh-CN"/>
        </w:rPr>
        <w:t>五、第七章员工培训与发展</w:t>
      </w:r>
      <w:bookmarkEnd w:id="24"/>
    </w:p>
    <w:p>
      <w:pPr>
        <w:pStyle w:val="Heading2"/>
        <w:rPr>
          <w:rFonts w:ascii="仿宋" w:eastAsia="仿宋" w:hAnsi="仿宋" w:cs="仿宋" w:hint="eastAsia"/>
          <w:lang w:eastAsia="zh-CN"/>
        </w:rPr>
      </w:pPr>
      <w:bookmarkStart w:id="25" w:name="_Toc32578"/>
      <w:r>
        <w:rPr>
          <w:rFonts w:ascii="仿宋" w:eastAsia="仿宋" w:hAnsi="仿宋" w:cs="仿宋" w:hint="eastAsia"/>
          <w:lang w:eastAsia="zh-CN"/>
        </w:rPr>
        <w:t>(一)、培训需求分析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员工反馈机制：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个性化和差异化原则：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26" w:name="_Toc5719"/>
      <w:r>
        <w:rPr>
          <w:rFonts w:ascii="仿宋" w:eastAsia="仿宋" w:hAnsi="仿宋" w:cs="仿宋" w:hint="eastAsia"/>
          <w:sz w:val="28"/>
          <w:lang w:eastAsia="zh-CN"/>
        </w:rPr>
        <w:t>(二)、培训计划制定</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27" w:name="_Toc32041"/>
      <w:r>
        <w:rPr>
          <w:rFonts w:ascii="仿宋" w:eastAsia="仿宋" w:hAnsi="仿宋" w:cs="仿宋" w:hint="eastAsia"/>
          <w:sz w:val="28"/>
          <w:lang w:eastAsia="zh-CN"/>
        </w:rPr>
        <w:t>(三)、培训实施与评估</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灵活的教学方法：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28" w:name="_Toc14516"/>
      <w:r>
        <w:rPr>
          <w:rFonts w:ascii="仿宋" w:eastAsia="仿宋" w:hAnsi="仿宋" w:cs="仿宋" w:hint="eastAsia"/>
          <w:sz w:val="28"/>
          <w:lang w:eastAsia="zh-CN"/>
        </w:rPr>
        <w:t>(四)、持续学习与专业发展支持</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提供灵活的在线学习平台，使员工可以随时随地获取各类学习资源。这包括中空玻璃设备行业报告、网络课程、研讨会等，帮助员工自主学习和获取最新的专业知识。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专业认证支持：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鼓励并支持员工获取相关的专业认证，例如中空玻璃设备行业认可的证书或资格。组织可以提供学习资源、报名费用支持等，以激发员工的学习积极性。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定期培训活动： 定期组织专业培训活动，邀请中空玻璃设备行业专家或内外部讲师进行知识分享和培训。这有助于员工深入了解中空玻璃设备行业趋势，拓展视野，提高综合素质。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建立知识管理平台，鼓励员工分享经验、中空玻璃设备行业见解和学习心得。这有助于构建学习型组织，促使知识在团队内部流动和共享。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29" w:name="_Toc6526"/>
      <w:r>
        <w:rPr>
          <w:rFonts w:ascii="仿宋" w:eastAsia="仿宋" w:hAnsi="仿宋" w:cs="仿宋" w:hint="eastAsia"/>
          <w:sz w:val="28"/>
          <w:lang w:eastAsia="zh-CN"/>
        </w:rPr>
        <w:t>六、第十四章员工健康与安全管理</w:t>
      </w:r>
      <w:bookmarkEnd w:id="29"/>
    </w:p>
    <w:p>
      <w:pPr>
        <w:pStyle w:val="Heading2"/>
        <w:rPr>
          <w:rFonts w:ascii="仿宋" w:eastAsia="仿宋" w:hAnsi="仿宋" w:cs="仿宋" w:hint="eastAsia"/>
          <w:lang w:eastAsia="zh-CN"/>
        </w:rPr>
      </w:pPr>
      <w:bookmarkStart w:id="30" w:name="_Toc21139"/>
      <w:r>
        <w:rPr>
          <w:rFonts w:ascii="仿宋" w:eastAsia="仿宋" w:hAnsi="仿宋" w:cs="仿宋" w:hint="eastAsia"/>
          <w:lang w:eastAsia="zh-CN"/>
        </w:rPr>
        <w:t>(一)、健康保障计划</w:t>
      </w:r>
      <w:bookmarkEnd w:id="30"/>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综合医疗保险：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提供全面的医疗保险，确保员工在面对健康挑战时能够得到及时和全面的医疗支持，减轻财务压力。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定期健康体检： 设立定期的健康体检服务，帮助员工及早发现潜在的健康问题，通过早期干预提高整体健康水平。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心理健康服务： 引入心理健康支持，包括心理咨询和治疗，以协助员工有效处理工作和生活中的心理压力，促进心理健康。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4. 预防保健： 强调健康预防，开展健康教育、提供饮食咨询和制定健身计划，助力员工养成健康的生活方式。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5. 疾病管理计划： 针对患有慢性疾病的员工，制定个性化的疾病管理计划，包括定期随访、合理用药和营养指导。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灵活福利选择： 提供多样化的福利选择，让员工能够根据个人需求定制适合自己和家庭的健康保障计划。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紧急救援服务： 设计应急救援计划，确保员工在突发情况下能够迅速获得适当的医疗援助，保障其生命安全。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8. 员工参与和反馈： 鼓励员工参与健康保障计划的设计，搜集员工反馈，以确保计划符合员工的实际需求，并进行不断的改进。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9. 家属福利： 将健康保障计划扩展至员工家属，全面关注员工及其家庭的整体健康，提高员工对企业福利的认可度。</w:t>
      </w:r>
    </w:p>
    <w:p>
      <w:pPr>
        <w:ind w:firstLine="560" w:firstLineChars="200"/>
        <w:rPr>
          <w:rFonts w:ascii="仿宋" w:eastAsia="仿宋" w:hAnsi="仿宋" w:cs="仿宋" w:hint="eastAsia"/>
          <w:sz w:val="28"/>
        </w:rPr>
      </w:pPr>
      <w:r>
        <w:rPr>
          <w:rFonts w:ascii="仿宋" w:eastAsia="仿宋" w:hAnsi="仿宋" w:cs="仿宋" w:hint="eastAsia"/>
          <w:sz w:val="28"/>
          <w:lang w:eastAsia="zh-CN"/>
        </w:rPr>
        <w:t>10. 健康数据隐私保护： 严格保护员工的健康数据隐私，确保数据的合规处理，提高员工对于健康保障计划的信任感。</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通过建立健康保障计划，企业不仅关心员工的身体健康，同时提高了员工对企业的忠诚度，为员工创造更加健康、稳定的工作环境。</w:t>
      </w:r>
    </w:p>
    <w:p>
      <w:pPr>
        <w:pStyle w:val="Heading2"/>
        <w:ind w:firstLine="560" w:firstLineChars="200"/>
        <w:rPr>
          <w:rFonts w:ascii="仿宋" w:eastAsia="仿宋" w:hAnsi="仿宋" w:cs="仿宋" w:hint="eastAsia"/>
          <w:sz w:val="28"/>
          <w:lang w:eastAsia="zh-CN"/>
        </w:rPr>
      </w:pPr>
      <w:bookmarkStart w:id="31" w:name="_Toc5098"/>
      <w:r>
        <w:rPr>
          <w:rFonts w:ascii="仿宋" w:eastAsia="仿宋" w:hAnsi="仿宋" w:cs="仿宋" w:hint="eastAsia"/>
          <w:sz w:val="28"/>
          <w:lang w:eastAsia="zh-CN"/>
        </w:rPr>
        <w:t>(二)、安全管理体系</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安全管理体系是组织为确保员工、设施和运营活动的安全而采用的一系列战略、政策和程序的集合。在建立这样一个体系时，需要综合考虑多个方面，以确保全面的安全防护和有效的应急响应。</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风险评估与管理： 初步步骤是进行全面的风险评估。通过定期的风险分析，可以识别工作场所可能存在的各种危险和风险源。这可以包括物理环境、工作流程、设备使用等各个方面。基于评估结果，制定详细的风险管理计划，确保应对措施的及时性和有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安全政策与程序： 制定清晰而明确的安全政策和程序是确保员工安全的基础。这些政策应该明确规定员工的安全责任，包括如何报告潜在的安全风险和事故。此外，应建立详细的安全程序，以指导员工在紧急情况下的行为。</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安全培训与意识提升： 提供全员参与的安全培训是至关重要的。培训内容应该包括对潜在危险的认识、紧急情况的处理方法、安全设备的正确使用等方面。通过培训，员工可以提高对安全问题的敏感性和应对能力。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安全设备与工具： 确保提供必要的安全设备和工具对于降低工作风险至关重要。这可能包括防护服、安全鞋、紧急疏散设备等。组织应确保这些设备的质量和适用性，并向员工提供正确的使用指导。</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安全巡检和监测：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https://d.book118.com/588113132134006024</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中空玻璃设备行业员工职业发展规划与管理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EB79EE"/>
    <w:rsid w:val="6CEB79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588113132134006024"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2023-12-12T16:52:00Z</dcterms:created>
  <dcterms:modified xsi:type="dcterms:W3CDTF">2023-12-12T16:52:23Z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F625B4FBDB6844609AB0517FCD8600C3_11</vt:lpwstr>
  </property>
  <property fmtid="{D5CDD505-2E9C-101B-9397-08002B2CF9AE}" pid="3" name="KSOProductBuildVer">
    <vt:lpwstr>2052-12.1.0.15712</vt:lpwstr>
  </property>
</Properties>
</file>