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融资租赁相关行业项目成效实现方案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_Toc17021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2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_Toc24602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4" w:history="1">
        <w:r>
          <w:rPr>
            <w:rFonts w:ascii="仿宋" w:eastAsia="仿宋" w:hAnsi="仿宋" w:cs="仿宋" w:hint="eastAsia"/>
            <w:lang w:eastAsia="zh-CN"/>
          </w:rPr>
          <w:t>(二)、融资租赁项目工程建设标准规范</w:t>
        </w:r>
        <w:r>
          <w:tab/>
        </w:r>
        <w:r>
          <w:fldChar w:fldCharType="begin"/>
        </w:r>
        <w:r>
          <w:instrText xml:space="preserve"> PAGEREF _Toc19384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4" w:history="1">
        <w:r>
          <w:rPr>
            <w:rFonts w:ascii="仿宋" w:eastAsia="仿宋" w:hAnsi="仿宋" w:cs="仿宋" w:hint="eastAsia"/>
            <w:lang w:eastAsia="zh-CN"/>
          </w:rPr>
          <w:t>(三)、融资租赁项目总平面设计要求</w:t>
        </w:r>
        <w:r>
          <w:tab/>
        </w:r>
        <w:r>
          <w:fldChar w:fldCharType="begin"/>
        </w:r>
        <w:r>
          <w:instrText xml:space="preserve"> PAGEREF _Toc31774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_Toc11507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_Toc2335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_Toc25871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10" w:history="1">
        <w:r>
          <w:rPr>
            <w:rFonts w:ascii="仿宋" w:eastAsia="仿宋" w:hAnsi="仿宋" w:cs="仿宋" w:hint="eastAsia"/>
            <w:lang w:eastAsia="zh-CN"/>
          </w:rPr>
          <w:t>二、融资租赁项目建设地方案</w:t>
        </w:r>
        <w:r>
          <w:tab/>
        </w:r>
        <w:r>
          <w:fldChar w:fldCharType="begin"/>
        </w:r>
        <w:r>
          <w:instrText xml:space="preserve"> PAGEREF _Toc25810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1" w:history="1">
        <w:r>
          <w:rPr>
            <w:rFonts w:ascii="仿宋" w:eastAsia="仿宋" w:hAnsi="仿宋" w:cs="仿宋" w:hint="eastAsia"/>
            <w:lang w:eastAsia="zh-CN"/>
          </w:rPr>
          <w:t>(一)、融资租赁项目选址原则</w:t>
        </w:r>
        <w:r>
          <w:tab/>
        </w:r>
        <w:r>
          <w:fldChar w:fldCharType="begin"/>
        </w:r>
        <w:r>
          <w:instrText xml:space="preserve"> PAGEREF _Toc15361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2" w:history="1">
        <w:r>
          <w:rPr>
            <w:rFonts w:ascii="仿宋" w:eastAsia="仿宋" w:hAnsi="仿宋" w:cs="仿宋" w:hint="eastAsia"/>
            <w:lang w:eastAsia="zh-CN"/>
          </w:rPr>
          <w:t>(二)、融资租赁项目选址</w:t>
        </w:r>
        <w:r>
          <w:tab/>
        </w:r>
        <w:r>
          <w:fldChar w:fldCharType="begin"/>
        </w:r>
        <w:r>
          <w:instrText xml:space="preserve"> PAGEREF _Toc16252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_Toc13480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_Toc11850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_Toc3873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_Toc4984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6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_Toc31946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0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_Toc23810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7" w:history="1">
        <w:r>
          <w:rPr>
            <w:rFonts w:ascii="仿宋" w:eastAsia="仿宋" w:hAnsi="仿宋" w:cs="仿宋" w:hint="eastAsia"/>
            <w:lang w:eastAsia="zh-CN"/>
          </w:rPr>
          <w:t>三、实施进度</w:t>
        </w:r>
        <w:r>
          <w:tab/>
        </w:r>
        <w:r>
          <w:fldChar w:fldCharType="begin"/>
        </w:r>
        <w:r>
          <w:instrText xml:space="preserve"> PAGEREF _Toc10817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_Toc29055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_Toc25792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_Toc28223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_Toc11627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(六)、融资租赁项目实施保障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43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_Toc12043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4" w:history="1">
        <w:r>
          <w:rPr>
            <w:rFonts w:ascii="仿宋" w:eastAsia="仿宋" w:hAnsi="仿宋" w:cs="仿宋" w:hint="eastAsia"/>
            <w:lang w:eastAsia="zh-CN"/>
          </w:rPr>
          <w:t>(一)、融资租赁项目建设期原辅材料供应情况</w:t>
        </w:r>
        <w:r>
          <w:tab/>
        </w:r>
        <w:r>
          <w:fldChar w:fldCharType="begin"/>
        </w:r>
        <w:r>
          <w:instrText xml:space="preserve"> PAGEREF _Toc24914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(二)、融资租赁项目运营期原辅材料采购及管理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(三)、融资租赁项目工艺技术设计方案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_Toc21431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五、融资租赁项目招投标方案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1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_Toc20361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8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_Toc15688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3" w:history="1">
        <w:r>
          <w:rPr>
            <w:rFonts w:ascii="仿宋" w:eastAsia="仿宋" w:hAnsi="仿宋" w:cs="仿宋" w:hint="eastAsia"/>
            <w:lang w:eastAsia="zh-CN"/>
          </w:rPr>
          <w:t>(三)、融资租赁项目招投标要求</w:t>
        </w:r>
        <w:r>
          <w:tab/>
        </w:r>
        <w:r>
          <w:fldChar w:fldCharType="begin"/>
        </w:r>
        <w:r>
          <w:instrText xml:space="preserve"> PAGEREF _Toc4723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(四)、融资租赁项目招标方式和招标程序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1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_Toc9751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4" w:history="1">
        <w:r>
          <w:rPr>
            <w:rFonts w:ascii="仿宋" w:eastAsia="仿宋" w:hAnsi="仿宋" w:cs="仿宋" w:hint="eastAsia"/>
            <w:lang w:eastAsia="zh-CN"/>
          </w:rPr>
          <w:t>六、融资租赁项目风险概况</w:t>
        </w:r>
        <w:r>
          <w:tab/>
        </w:r>
        <w:r>
          <w:fldChar w:fldCharType="begin"/>
        </w:r>
        <w:r>
          <w:instrText xml:space="preserve"> PAGEREF _Toc22284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_Toc19484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_Toc18067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_Toc13800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_Toc14165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_Toc16857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1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_Toc7921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_Toc7821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_Toc7184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_Toc1823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5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_Toc29435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_Toc8928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0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_Toc21400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_Toc7109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_Toc11194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_Toc30500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_Toc10025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_Toc31393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602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0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融资租赁项目建设地规划要求的前提下，我们着重体现融资租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384"/>
      <w:r>
        <w:rPr>
          <w:rFonts w:ascii="仿宋" w:eastAsia="仿宋" w:hAnsi="仿宋" w:cs="仿宋" w:hint="eastAsia"/>
          <w:sz w:val="28"/>
          <w:lang w:eastAsia="zh-CN"/>
        </w:rPr>
        <w:t>(二)、融资租赁项目工程建设标准规范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https://d.book118.com/588121043127006022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融资租赁相关行业项目成效实现方案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融资租赁相关行业项目成效实现方案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融资租赁相关行业项目成效实现方案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融资租赁相关行业项目成效实现方案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融资租赁相关行业项目成效实现方案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BA1107"/>
    <w:rsid w:val="43BA11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8121043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2023-12-24T00:34:00Z</dcterms:created>
  <dcterms:modified xsi:type="dcterms:W3CDTF">2023-12-24T00:34:41Z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ADCF1EF922DE41319EF63FDD21EB7C4A_11</vt:lpwstr>
  </property>
  <property fmtid="{D5CDD505-2E9C-101B-9397-08002B2CF9AE}" pid="3" name="KSOProductBuildVer">
    <vt:lpwstr>2052-12.1.0.16120</vt:lpwstr>
  </property>
</Properties>
</file>