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</w:rPr>
        <w:t>高中语文</w:t>
      </w:r>
    </w:p>
    <w:p>
      <w:pPr>
        <w:jc w:val="center"/>
        <w:rPr>
          <w:rFonts w:hint="eastAsia"/>
          <w:b/>
          <w:bCs/>
          <w:color w:val="auto"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color w:val="auto"/>
          <w:sz w:val="32"/>
          <w:szCs w:val="32"/>
        </w:rPr>
        <w:t>《鸿门宴》课后练习题（附答案解析）</w:t>
      </w:r>
    </w:p>
    <w:p>
      <w:pPr>
        <w:rPr>
          <w:rFonts w:hint="eastAsia"/>
          <w:b w:val="0"/>
          <w:bCs w:val="0"/>
          <w:color w:val="auto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</w:t>
      </w:r>
      <w:r>
        <w:rPr>
          <w:b w:val="0"/>
          <w:bCs w:val="0"/>
          <w:color w:val="auto"/>
          <w:sz w:val="28"/>
          <w:szCs w:val="28"/>
        </w:rPr>
        <w:t>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下列加点字注音全部正确的一项是(　　)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卮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酒(zhī)　　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(zǔ)　　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生(qǔ)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瞋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目(chēn)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戮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力(lù)　  杯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杓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(zhuó)　 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犒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劳(kào)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樊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哙(fán)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不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者(fǒu)　  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姬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(jī)　 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崤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山(xiáo)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玉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玦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(quē)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彘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肩(zhì)　  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乘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(shènɡ)　 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侍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坐(shì)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目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眦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(zì)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A项，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鲰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zōu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；B项，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杓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sháo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；C项，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hAnsi="宋体" w:cs="宋体" w:hint="eastAsia"/>
          <w:b w:val="0"/>
          <w:bCs w:val="0"/>
          <w:color w:val="auto"/>
          <w:sz w:val="28"/>
          <w:szCs w:val="28"/>
        </w:rPr>
        <w:t>玦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jué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2．下列句子中没有通假字的一项是(　　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A．毋内诸侯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B．令将军与臣有郤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C．秋毫不敢有所近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D．张良出，要项伯</w:t>
      </w:r>
    </w:p>
    <w:p>
      <w:pPr>
        <w:pStyle w:val="00"/>
        <w:snapToGrid w:val="0"/>
        <w:spacing w:line="360" w:lineRule="auto"/>
        <w:ind w:firstLine="557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A项，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纳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；B项，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hAnsi="宋体" w:cs="宋体" w:hint="eastAsia"/>
          <w:b w:val="0"/>
          <w:bCs w:val="0"/>
          <w:color w:val="auto"/>
          <w:sz w:val="28"/>
          <w:szCs w:val="28"/>
        </w:rPr>
        <w:t>郤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隙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； D项，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要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邀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</w:t>
      </w:r>
    </w:p>
    <w:p>
      <w:pPr>
        <w:pStyle w:val="00"/>
        <w:snapToGrid w:val="0"/>
        <w:spacing w:line="360" w:lineRule="auto"/>
        <w:ind w:firstLine="557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</w:t>
      </w:r>
    </w:p>
    <w:p>
      <w:pPr>
        <w:pStyle w:val="00"/>
        <w:snapToGrid w:val="0"/>
        <w:spacing w:line="360" w:lineRule="auto"/>
        <w:ind w:firstLine="557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57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3．下列句子中，加点词的意义与用法相同的一项是(　　)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击沛公于坐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不如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善遇之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B．曹无伤使人言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项王曰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长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臣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C．公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我献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若属皆且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所虏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D．玉斗一双，欲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亚父</w:t>
      </w:r>
    </w:p>
    <w:p>
      <w:pPr>
        <w:pStyle w:val="00"/>
        <w:snapToGrid w:val="0"/>
        <w:spacing w:line="360" w:lineRule="auto"/>
        <w:ind w:firstLine="1124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项王即日因留沛公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饮</w:t>
      </w:r>
    </w:p>
    <w:p>
      <w:pPr>
        <w:pStyle w:val="00"/>
        <w:snapToGrid w:val="0"/>
        <w:spacing w:line="360" w:lineRule="auto"/>
        <w:ind w:firstLine="559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A项，都是介词，趁机；B项，介词，比/介词，对；C项，介词，被/介词，替；D项，动词，送给/介词，和。</w:t>
      </w:r>
    </w:p>
    <w:p>
      <w:pPr>
        <w:pStyle w:val="00"/>
        <w:snapToGrid w:val="0"/>
        <w:spacing w:line="360" w:lineRule="auto"/>
        <w:ind w:firstLine="559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59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59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4．从句式角度分析，与其他三项不同类的一项是(　　)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A．此天子气也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B．吾属今为之虏矣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C．楚左尹项伯者，项羽季父也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D．沛公之参乘樊哙者也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B项为被动句，A、C、D三项都是判断句。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5．下列各句中，加点成语使用恰当的一项是(　　)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A．他刚说过他能处理好自己侵权这件事，现在又矢口否认，这种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首鼠两端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的态度让人实在不解。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B．美国游泳天才菲尔普斯在北京奥运会上，凭着他绝对过人的实力，如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探囊取物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般地轻松夺得八枚金牌。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C．有些领导干部，在会上侃侃而谈，实际工作中却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述而不作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，会上讲的事情不能得到落实，这种工作作风在群众中造成了极坏的影响。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D．漫步万盛石林景区，石林、溶洞、飞瀑显露出鬼斧神工的魅力，浓郁淳朴的苗家风情及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丰姿绰约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的民族歌舞增添了人文情趣。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B项，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探囊取物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指伸手到口袋里拿东西。比喻能够轻而易举地办成某件事情，符合语境。A项，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首鼠两端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指迟疑不决或动摇不定。C项，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述而不作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指只叙述和阐明前人的学说，自己不创作。D项，丰姿绰约：形容女子姿态柔美的样子，不能用于形容歌舞。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6．找出下面文字中的五处语病，先写出有语病句子的序号，然后加以修改。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①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在空军航空兵某师飞行大队长孟凡升参加一次集训时，驾机升空不到两分钟，突然发现飞机发动机转速异常、温度下降。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②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他迅速反应到发动机有重大问题。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③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在生死考验的瞬间，他立即与指挥员报告。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④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收到指令，他果断操纵飞机寻找场地，在确认飞机无法迫降后，才请示跳伞。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⑤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为了避开村庄，直到允许跳伞的最后时刻之际，他才跳伞。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⑥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伞刚打开，人就着地了。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⑦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孟凡升多次在短短的48秒内主动放弃跳伞机会，有效避免了更大损失。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⑧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48秒，生死关头见素质，更见精神！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49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　　　　　　　　修改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49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2496" w:type="dxa"/>
            <w:shd w:val="clear" w:color="auto" w:fill="auto"/>
            <w:noWrap w:val="0"/>
            <w:vAlign w:val="center"/>
          </w:tcPr>
          <w:p>
            <w:pPr>
              <w:pStyle w:val="0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　　　　　　 　　　　　　 　　　　　　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①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放在句首，造成句子没有主语；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反映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与其后的宾语不搭配，改为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意识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就可以了；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③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介词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引进比较或动作的对象，改为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向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有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对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、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朝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的意思，引进动作对象。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⑤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之际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时刻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重复，要删除；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⑦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多次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是修饰动作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放弃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的，应紧跟在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主动放弃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前。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①“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调至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参加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前。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②“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反映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改为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意识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③“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改为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向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⑤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删除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之际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⑦“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多次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调至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主动放弃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前。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420"/>
        <w:jc w:val="center"/>
        <w:rPr>
          <w:rFonts w:ascii="Times New Roman" w:hAnsi="Times New Roman" w:hint="eastAsia"/>
          <w:b w:val="0"/>
          <w:bCs w:val="0"/>
          <w:color w:val="auto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Heading4"/>
        <w:spacing w:line="360" w:lineRule="auto"/>
        <w:jc w:val="center"/>
        <w:rPr>
          <w:rFonts w:hint="eastAsia"/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drawing>
          <wp:inline distT="0" distB="0" distL="114300" distR="114300">
            <wp:extent cx="2907665" cy="487680"/>
            <wp:effectExtent l="0" t="0" r="6985" b="7620"/>
            <wp:docPr id="2" name="图片 1" descr="3edu教育网，免费教育资源集散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3edu教育网，免费教育资源集散地。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rPr>
          <w:rFonts w:ascii="Times New Roman" w:hAnsi="Times New Roman" w:hint="eastAsia"/>
          <w:b w:val="0"/>
          <w:bCs w:val="0"/>
          <w:color w:val="auto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一、基础知识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</w:t>
      </w: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下列各组词语中，字形和加点的字的读音全都正确的一项是(　　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A．摩擦力　 供认不悔　 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(chèn) 穷源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朔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(shuò)流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B．一拉罐　 转弯抹角　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(jùn)永　 令人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发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(fà)指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C．纪传体　 多难兴邦　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叨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(tāo)扰　 一气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(hē)成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D．化装品　 整齐划一　 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轧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(zhà)　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囤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(tún)积居奇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A项，供认不悔－供认不讳，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溯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应读sù；B项，一拉罐－易拉罐，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隽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应读juàn；D项，化装品－化妆品，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轧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应读yà。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2．依次填入下列句子横线处的词语最恰当的一组是(　　)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(1)周立波的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海派清口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与郭德纲的相声，都将自己的艺术视野______________在原生态的市井小民身上，具有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草根文化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的喜剧属性。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(2)北京电影学院导演系初试考卷备受关注，考卷______________PM2.5、郭美美等热词，考生大呼雷人，业内人士却一片叫好。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(3)网络拒绝谣言，也拒绝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垄断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。但许多官僚却这样________________：网络上没有对衙门的批评，没有质疑，才算工作平妥，才算治理有方。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聚集　囊括　误解　  B．聚焦　包括　曲解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C．聚集　包括　曲解　  D．聚焦　囊括　误解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(1)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聚焦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比喻视线、注意力等集中于某处；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聚集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集合，凑在一起。(2)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包括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，包含；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囊括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，把全部包罗在内。(3)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误解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理解得不正确或不正确的理解；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曲解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错误地解释客观事实或别人的原意。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3．下列各句中，加点的词语使用恰当的一项是(　　) 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A．日本政府在钓鱼岛问题上的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危言危行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，不仅受到中国人民的强烈抗议，也将受到全世界人民的唾弃。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B．南朝宋国的谢灵运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怀瑾握瑜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，是我国古代著名的山水诗作家。他的诗善于刻画自然景物，开创了文学史上的山水诗一派。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C．中国是一个大国，人口众多，国情复杂，领导者要深入了解国情，了解人民的所思所盼，要不断增强工作能力，要有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如履薄冰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，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如临深渊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的意识。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D．面对东北黑龙江流域几十年不遇的洪水灾情，大家纷纷伸出援助之手，你五十，我一百，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em w:val="underDot"/>
        </w:rPr>
        <w:t>二一添作五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，不一会儿工夫就捐了5 000多元钱。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C项，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如履薄冰，如临深渊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指如在薄冰上行走一般，如同处在深渊边缘一样。比喻存有戒心，行事极为谨慎。A项，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危言危行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指讲正直的话，做正直的事。B项，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怀瑾握瑜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指保持高洁美好的节操志向。D项，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二一添作五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是双方平分的意思。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4．下列各句中，没有语病的一项是(　　)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A．在经贸方面，不管中美经贸关系将因中国入世而变得更加密切，但同时也应看到，中美之间的贸易摩擦和纠纷不但不会减少，很可能还会增加。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B．历史文化名城塑造工程将加大对全市历史文化资源研究与保护、开发与利用的力度，以扩大扬州作为历史文化名城在全国的知名度。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C．他俩表演的节目，总是想让观众抹几把感动的泪水，人们看得多了，不免产生煽情之嫌。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D．接到火警报告后，这个镇的派出所所长立即率领12名干警赶到现场，组织灭火，挽救群众的生命财产安全，力求把损失减少到最低程度。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A项，搭配不当，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不管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应改为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尽管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。C项，偷换主语，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不免产生煽情之嫌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的主语并不是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人们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。D项，搭配不当，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挽救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不能与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生命财产安全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搭配。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5．依次填入下面文段中画横线处的语句，衔接最恰当的一组是(　　)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作品的独创性亦称作品的原创性，具体表现在两个方面：一是作者的直接创作活动产生了作品。__________________，_________________二是作品表现出作者的个性特点。__________________不同的人对同一题材的创作也是常见现象。_________________。作品的独创性是针对作品的表达形式而言，并不延及作品的主题思想，也不涉及未加提炼、加工的社会生活本身。______________________________。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只要是独立创作的作品，即使使用了相同的题材，也会产生出与他人作品不相同的表达特征　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②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作者运用自己独到的眼光、技巧，独立地选择了自己满意的色彩、旋律、动作、语言等，形成对自己的思想、观点、感情的表达形式　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③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作者的创作活动表现为对素材的取舍，运用，素材是构成作品的原始材料，它本身不是作品　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④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但只要是作者本人独立创作的，必然表现出与他人不同的个性特点　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⑤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任何人的创作都离不开对前人文明成果的传承、借鉴，也离不开时代人的互相影响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A．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②①⑤③④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B．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②④③①⑤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③②⑤④①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D．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③④②⑤①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黑体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③②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说作者的创作活动，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⑤①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说作者的个性特点，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④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紧承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不同的人对同一题材的创作也是常见的现象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，</w:t>
      </w:r>
      <w:r>
        <w:rPr>
          <w:rFonts w:eastAsia="楷体_GB2312" w:hAnsi="宋体" w:cs="Times New Roman"/>
          <w:b w:val="0"/>
          <w:bCs w:val="0"/>
          <w:color w:val="auto"/>
          <w:sz w:val="28"/>
          <w:szCs w:val="28"/>
        </w:rPr>
        <w:t>①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总结上文内容，作尾句。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黑体" w:hAnsi="Times New Roman" w:cs="Times New Roman" w:hint="eastAsia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黑体" w:hAnsi="Times New Roman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黑体" w:hAnsi="Times New Roman" w:cs="Times New Roman"/>
          <w:b w:val="0"/>
          <w:bCs w:val="0"/>
          <w:color w:val="auto"/>
          <w:sz w:val="28"/>
          <w:szCs w:val="28"/>
        </w:rPr>
        <w:t>二、阅读鉴赏</w:t>
      </w:r>
    </w:p>
    <w:p>
      <w:pPr>
        <w:pStyle w:val="00"/>
        <w:snapToGrid w:val="0"/>
        <w:spacing w:line="360" w:lineRule="auto"/>
        <w:ind w:firstLine="562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(一)阅读下面文段，回答6～10题。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沛公军霸上，未得与项羽相见。沛公左司马曹无伤使人言于项羽曰：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沛公欲王关中，使子婴为相，珍宝尽有之。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项羽大怒曰：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旦日飨士卒，为击破沛公军！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”……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楚左尹项伯者，项羽季父也，素善留侯张良。张良是时从沛公，项伯乃夜驰之沛公军，私见张良，具告以事，欲呼张良与俱去，曰：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毋从俱死也。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张良曰：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臣为韩王送沛公，沛公今事有急，亡去不义，不可不语。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良乃入，具告沛公。沛公大惊，曰：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为之奈何？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张良曰：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谁为大王为此计者？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鲰生说我曰：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‘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距关，毋内诸侯，秦地可尽王也。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’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故听之。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料大王士卒足以当项王乎？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沛公默然，曰：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固不如也。且为之奈何？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张良曰：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请往谓项伯，言沛公不敢背项王也。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君安与项伯有故？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张良曰：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  <w:u w:val="single"/>
        </w:rPr>
        <w:t>秦时与臣游，项伯杀人，臣活之；今事有急，故幸来告良。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孰与君少长？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良曰：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长于臣。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君为我呼入，吾得兄事之。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张良出，要项伯。项伯即入见沛公。沛公奉卮酒为寿，约为婚姻，曰：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吾入关，秋毫不敢有所近，籍吏民，封府库，而待将军。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  <w:u w:val="single"/>
        </w:rPr>
        <w:t>所以遣将守关者，备他盗之出入与非常也。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日夜望将军至，岂敢反乎！愿伯具言臣之不敢倍德也。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项伯许诺，谓沛公曰：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旦日不可不蚤自来谢项王。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诺。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于是项伯复夜去，至军中，具以沛公言报项王，因言曰：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沛公不先破关中，公岂敢入乎？今人有大功而击之，不义也。不如因善遇之。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项王许诺。</w:t>
      </w:r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沛公旦日从百余骑来见项王，至鸿门，谢曰：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臣与将军戮力而攻秦，将军战河北，臣战河南，然不自意能先入关破秦，得复见将军于此。今者有小人之言，令将军与臣有</w:t>
      </w:r>
      <w:r>
        <w:rPr>
          <w:rFonts w:hAnsi="宋体" w:cs="宋体" w:hint="eastAsia"/>
          <w:b w:val="0"/>
          <w:bCs w:val="0"/>
          <w:color w:val="auto"/>
          <w:sz w:val="28"/>
          <w:szCs w:val="28"/>
        </w:rPr>
        <w:t>郤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项王曰：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此沛公左司马曹无伤言之。不然，籍何以至此？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t>项王即日因留沛公与饮。项王、项伯东向坐；亚父南向坐，——亚父者，范增也；沛公北向坐；张良西向侍。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  <w:u w:val="single"/>
        </w:rPr>
        <w:t>范增数目项王，举所佩玉</w:t>
      </w:r>
      <w:r>
        <w:rPr>
          <w:rFonts w:hAnsi="宋体" w:cs="宋体" w:hint="eastAsia"/>
          <w:b w:val="0"/>
          <w:bCs w:val="0"/>
          <w:color w:val="auto"/>
          <w:sz w:val="28"/>
          <w:szCs w:val="28"/>
          <w:u w:val="single"/>
        </w:rPr>
        <w:t>玦</w:t>
      </w:r>
      <w:r>
        <w:rPr>
          <w:rFonts w:ascii="楷体_GB2312" w:eastAsia="楷体_GB2312" w:hAnsi="楷体_GB2312" w:cs="楷体_GB2312" w:hint="eastAsia"/>
          <w:b w:val="0"/>
          <w:bCs w:val="0"/>
          <w:color w:val="auto"/>
          <w:sz w:val="28"/>
          <w:szCs w:val="28"/>
          <w:u w:val="single"/>
        </w:rPr>
        <w:t>以示之者三，项王默然不应。</w:t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br/>
      </w:r>
      <w:r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https://d.book118.com/588122011050006044</w:t>
        </w:r>
      </w:hyperlink>
    </w:p>
    <w:p>
      <w:pPr>
        <w:pStyle w:val="00"/>
        <w:snapToGrid w:val="0"/>
        <w:spacing w:line="360" w:lineRule="auto"/>
        <w:ind w:firstLine="562"/>
        <w:rPr>
          <w:rFonts w:ascii="Times New Roman" w:eastAsia="楷体_GB2312" w:hAnsi="Times New Roman" w:cs="Times New Roman"/>
          <w:b w:val="0"/>
          <w:bCs w:val="0"/>
          <w:color w:val="auto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6B20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4">
    <w:name w:val="heading 4"/>
    <w:basedOn w:val="0"/>
    <w:next w:val="0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customStyle="1" w:styleId="00">
    <w:name w:val="纯文本_0"/>
    <w:basedOn w:val="0"/>
    <w:rPr>
      <w:rFonts w:ascii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file:///\\Hc010\&#26412;&#22320;&#30913;&#30424;%2520(E)\&#35874;&#23451;&#20305;\&#35821;&#25991;&#183;&#24517;&#20462;1&#65288;&#20154;&#25945;&#29256;&#65289;\B&#35838;&#26102;&#20316;&#19994;.TIF" TargetMode="External" /><Relationship Id="rId7" Type="http://schemas.openxmlformats.org/officeDocument/2006/relationships/hyperlink" Target="https://d.book118.com/588122011050006044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0</cp:revision>
  <dcterms:created xsi:type="dcterms:W3CDTF">2022-12-04T09:12:28Z</dcterms:created>
  <dcterms:modified xsi:type="dcterms:W3CDTF">2022-12-04T09:13:23Z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