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高温气冷堆及配套产品项目计划设计方案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489" w:history="1">
        <w:r>
          <w:rPr>
            <w:rFonts w:ascii="仿宋" w:eastAsia="仿宋" w:hAnsi="仿宋" w:cs="仿宋" w:hint="eastAsia"/>
            <w:lang w:eastAsia="zh-CN"/>
          </w:rPr>
          <w:t>概论</w:t>
        </w:r>
        <w:r>
          <w:tab/>
        </w:r>
        <w:r>
          <w:fldChar w:fldCharType="begin"/>
        </w:r>
        <w:r>
          <w:instrText xml:space="preserve"> PAGEREF _Toc8489 \h </w:instrText>
        </w:r>
        <w:r>
          <w:fldChar w:fldCharType="separate"/>
        </w:r>
        <w:r>
          <w:t>3</w:t>
        </w:r>
        <w:r>
          <w:fldChar w:fldCharType="end"/>
        </w:r>
      </w:hyperlink>
    </w:p>
    <w:p>
      <w:pPr>
        <w:pStyle w:val="TOC1"/>
        <w:tabs>
          <w:tab w:val="right" w:leader="dot" w:pos="8306"/>
        </w:tabs>
      </w:pPr>
      <w:hyperlink w:anchor="_Toc29466" w:history="1">
        <w:r>
          <w:rPr>
            <w:rFonts w:ascii="仿宋" w:eastAsia="仿宋" w:hAnsi="仿宋" w:cs="仿宋" w:hint="eastAsia"/>
            <w:lang w:eastAsia="zh-CN"/>
          </w:rPr>
          <w:t>一、高温气冷堆及配套产品项目选址可行性分析</w:t>
        </w:r>
        <w:r>
          <w:tab/>
        </w:r>
        <w:r>
          <w:fldChar w:fldCharType="begin"/>
        </w:r>
        <w:r>
          <w:instrText xml:space="preserve"> PAGEREF _Toc29466 \h </w:instrText>
        </w:r>
        <w:r>
          <w:fldChar w:fldCharType="separate"/>
        </w:r>
        <w:r>
          <w:t>3</w:t>
        </w:r>
        <w:r>
          <w:fldChar w:fldCharType="end"/>
        </w:r>
      </w:hyperlink>
    </w:p>
    <w:p>
      <w:pPr>
        <w:pStyle w:val="TOC2"/>
        <w:tabs>
          <w:tab w:val="right" w:leader="dot" w:pos="8306"/>
        </w:tabs>
      </w:pPr>
      <w:hyperlink w:anchor="_Toc24599" w:history="1">
        <w:r>
          <w:rPr>
            <w:rFonts w:ascii="仿宋" w:eastAsia="仿宋" w:hAnsi="仿宋" w:cs="仿宋" w:hint="eastAsia"/>
            <w:lang w:eastAsia="zh-CN"/>
          </w:rPr>
          <w:t>(一)、高温气冷堆及配套产品项目选址</w:t>
        </w:r>
        <w:r>
          <w:tab/>
        </w:r>
        <w:r>
          <w:fldChar w:fldCharType="begin"/>
        </w:r>
        <w:r>
          <w:instrText xml:space="preserve"> PAGEREF _Toc24599 \h </w:instrText>
        </w:r>
        <w:r>
          <w:fldChar w:fldCharType="separate"/>
        </w:r>
        <w:r>
          <w:t>3</w:t>
        </w:r>
        <w:r>
          <w:fldChar w:fldCharType="end"/>
        </w:r>
      </w:hyperlink>
    </w:p>
    <w:p>
      <w:pPr>
        <w:pStyle w:val="TOC2"/>
        <w:tabs>
          <w:tab w:val="right" w:leader="dot" w:pos="8306"/>
        </w:tabs>
      </w:pPr>
      <w:hyperlink w:anchor="_Toc25183" w:history="1">
        <w:r>
          <w:rPr>
            <w:rFonts w:ascii="仿宋" w:eastAsia="仿宋" w:hAnsi="仿宋" w:cs="仿宋" w:hint="eastAsia"/>
            <w:lang w:eastAsia="zh-CN"/>
          </w:rPr>
          <w:t>(二)、用地控制指标</w:t>
        </w:r>
        <w:r>
          <w:tab/>
        </w:r>
        <w:r>
          <w:fldChar w:fldCharType="begin"/>
        </w:r>
        <w:r>
          <w:instrText xml:space="preserve"> PAGEREF _Toc25183 \h </w:instrText>
        </w:r>
        <w:r>
          <w:fldChar w:fldCharType="separate"/>
        </w:r>
        <w:r>
          <w:t>3</w:t>
        </w:r>
        <w:r>
          <w:fldChar w:fldCharType="end"/>
        </w:r>
      </w:hyperlink>
    </w:p>
    <w:p>
      <w:pPr>
        <w:pStyle w:val="TOC2"/>
        <w:tabs>
          <w:tab w:val="right" w:leader="dot" w:pos="8306"/>
        </w:tabs>
      </w:pPr>
      <w:hyperlink w:anchor="_Toc27327" w:history="1">
        <w:r>
          <w:rPr>
            <w:rFonts w:ascii="仿宋" w:eastAsia="仿宋" w:hAnsi="仿宋" w:cs="仿宋" w:hint="eastAsia"/>
            <w:lang w:eastAsia="zh-CN"/>
          </w:rPr>
          <w:t>(三)、节约用地措施</w:t>
        </w:r>
        <w:r>
          <w:tab/>
        </w:r>
        <w:r>
          <w:fldChar w:fldCharType="begin"/>
        </w:r>
        <w:r>
          <w:instrText xml:space="preserve"> PAGEREF _Toc27327 \h </w:instrText>
        </w:r>
        <w:r>
          <w:fldChar w:fldCharType="separate"/>
        </w:r>
        <w:r>
          <w:t>5</w:t>
        </w:r>
        <w:r>
          <w:fldChar w:fldCharType="end"/>
        </w:r>
      </w:hyperlink>
    </w:p>
    <w:p>
      <w:pPr>
        <w:pStyle w:val="TOC2"/>
        <w:tabs>
          <w:tab w:val="right" w:leader="dot" w:pos="8306"/>
        </w:tabs>
      </w:pPr>
      <w:hyperlink w:anchor="_Toc9005" w:history="1">
        <w:r>
          <w:rPr>
            <w:rFonts w:ascii="仿宋" w:eastAsia="仿宋" w:hAnsi="仿宋" w:cs="仿宋" w:hint="eastAsia"/>
            <w:lang w:eastAsia="zh-CN"/>
          </w:rPr>
          <w:t>(四)、总图布置方案</w:t>
        </w:r>
        <w:r>
          <w:tab/>
        </w:r>
        <w:r>
          <w:fldChar w:fldCharType="begin"/>
        </w:r>
        <w:r>
          <w:instrText xml:space="preserve"> PAGEREF _Toc9005 \h </w:instrText>
        </w:r>
        <w:r>
          <w:fldChar w:fldCharType="separate"/>
        </w:r>
        <w:r>
          <w:t>6</w:t>
        </w:r>
        <w:r>
          <w:fldChar w:fldCharType="end"/>
        </w:r>
      </w:hyperlink>
    </w:p>
    <w:p>
      <w:pPr>
        <w:pStyle w:val="TOC2"/>
        <w:tabs>
          <w:tab w:val="right" w:leader="dot" w:pos="8306"/>
        </w:tabs>
      </w:pPr>
      <w:hyperlink w:anchor="_Toc18345" w:history="1">
        <w:r>
          <w:rPr>
            <w:rFonts w:ascii="仿宋" w:eastAsia="仿宋" w:hAnsi="仿宋" w:cs="仿宋" w:hint="eastAsia"/>
            <w:lang w:eastAsia="zh-CN"/>
          </w:rPr>
          <w:t>(五)、选址综合评价</w:t>
        </w:r>
        <w:r>
          <w:tab/>
        </w:r>
        <w:r>
          <w:fldChar w:fldCharType="begin"/>
        </w:r>
        <w:r>
          <w:instrText xml:space="preserve"> PAGEREF _Toc18345 \h </w:instrText>
        </w:r>
        <w:r>
          <w:fldChar w:fldCharType="separate"/>
        </w:r>
        <w:r>
          <w:t>8</w:t>
        </w:r>
        <w:r>
          <w:fldChar w:fldCharType="end"/>
        </w:r>
      </w:hyperlink>
    </w:p>
    <w:p>
      <w:pPr>
        <w:pStyle w:val="TOC1"/>
        <w:tabs>
          <w:tab w:val="right" w:leader="dot" w:pos="8306"/>
        </w:tabs>
      </w:pPr>
      <w:hyperlink w:anchor="_Toc27025" w:history="1">
        <w:r>
          <w:rPr>
            <w:rFonts w:ascii="仿宋" w:eastAsia="仿宋" w:hAnsi="仿宋" w:cs="仿宋" w:hint="eastAsia"/>
            <w:lang w:eastAsia="zh-CN"/>
          </w:rPr>
          <w:t>二、高温气冷堆及配套产品项目土建工程</w:t>
        </w:r>
        <w:r>
          <w:tab/>
        </w:r>
        <w:r>
          <w:fldChar w:fldCharType="begin"/>
        </w:r>
        <w:r>
          <w:instrText xml:space="preserve"> PAGEREF _Toc27025 \h </w:instrText>
        </w:r>
        <w:r>
          <w:fldChar w:fldCharType="separate"/>
        </w:r>
        <w:r>
          <w:t>9</w:t>
        </w:r>
        <w:r>
          <w:fldChar w:fldCharType="end"/>
        </w:r>
      </w:hyperlink>
    </w:p>
    <w:p>
      <w:pPr>
        <w:pStyle w:val="TOC2"/>
        <w:tabs>
          <w:tab w:val="right" w:leader="dot" w:pos="8306"/>
        </w:tabs>
      </w:pPr>
      <w:hyperlink w:anchor="_Toc11187" w:history="1">
        <w:r>
          <w:rPr>
            <w:rFonts w:ascii="仿宋" w:eastAsia="仿宋" w:hAnsi="仿宋" w:cs="仿宋" w:hint="eastAsia"/>
            <w:lang w:eastAsia="zh-CN"/>
          </w:rPr>
          <w:t>(一)、建筑工程设计原则</w:t>
        </w:r>
        <w:r>
          <w:tab/>
        </w:r>
        <w:r>
          <w:fldChar w:fldCharType="begin"/>
        </w:r>
        <w:r>
          <w:instrText xml:space="preserve"> PAGEREF _Toc11187 \h </w:instrText>
        </w:r>
        <w:r>
          <w:fldChar w:fldCharType="separate"/>
        </w:r>
        <w:r>
          <w:t>9</w:t>
        </w:r>
        <w:r>
          <w:fldChar w:fldCharType="end"/>
        </w:r>
      </w:hyperlink>
    </w:p>
    <w:p>
      <w:pPr>
        <w:pStyle w:val="TOC2"/>
        <w:tabs>
          <w:tab w:val="right" w:leader="dot" w:pos="8306"/>
        </w:tabs>
      </w:pPr>
      <w:hyperlink w:anchor="_Toc11246" w:history="1">
        <w:r>
          <w:rPr>
            <w:rFonts w:ascii="仿宋" w:eastAsia="仿宋" w:hAnsi="仿宋" w:cs="仿宋" w:hint="eastAsia"/>
            <w:lang w:eastAsia="zh-CN"/>
          </w:rPr>
          <w:t>(二)、土建工程设计年限及安全等级</w:t>
        </w:r>
        <w:r>
          <w:tab/>
        </w:r>
        <w:r>
          <w:fldChar w:fldCharType="begin"/>
        </w:r>
        <w:r>
          <w:instrText xml:space="preserve"> PAGEREF _Toc11246 \h </w:instrText>
        </w:r>
        <w:r>
          <w:fldChar w:fldCharType="separate"/>
        </w:r>
        <w:r>
          <w:t>10</w:t>
        </w:r>
        <w:r>
          <w:fldChar w:fldCharType="end"/>
        </w:r>
      </w:hyperlink>
    </w:p>
    <w:p>
      <w:pPr>
        <w:pStyle w:val="TOC2"/>
        <w:tabs>
          <w:tab w:val="right" w:leader="dot" w:pos="8306"/>
        </w:tabs>
      </w:pPr>
      <w:hyperlink w:anchor="_Toc23750" w:history="1">
        <w:r>
          <w:rPr>
            <w:rFonts w:ascii="仿宋" w:eastAsia="仿宋" w:hAnsi="仿宋" w:cs="仿宋" w:hint="eastAsia"/>
            <w:lang w:eastAsia="zh-CN"/>
          </w:rPr>
          <w:t>(三)、建筑工程设计总体要求</w:t>
        </w:r>
        <w:r>
          <w:tab/>
        </w:r>
        <w:r>
          <w:fldChar w:fldCharType="begin"/>
        </w:r>
        <w:r>
          <w:instrText xml:space="preserve"> PAGEREF _Toc23750 \h </w:instrText>
        </w:r>
        <w:r>
          <w:fldChar w:fldCharType="separate"/>
        </w:r>
        <w:r>
          <w:t>11</w:t>
        </w:r>
        <w:r>
          <w:fldChar w:fldCharType="end"/>
        </w:r>
      </w:hyperlink>
    </w:p>
    <w:p>
      <w:pPr>
        <w:pStyle w:val="TOC2"/>
        <w:tabs>
          <w:tab w:val="right" w:leader="dot" w:pos="8306"/>
        </w:tabs>
      </w:pPr>
      <w:hyperlink w:anchor="_Toc25940" w:history="1">
        <w:r>
          <w:rPr>
            <w:rFonts w:ascii="仿宋" w:eastAsia="仿宋" w:hAnsi="仿宋" w:cs="仿宋" w:hint="eastAsia"/>
            <w:lang w:eastAsia="zh-CN"/>
          </w:rPr>
          <w:t>(四)、土建工程建设指标</w:t>
        </w:r>
        <w:r>
          <w:tab/>
        </w:r>
        <w:r>
          <w:fldChar w:fldCharType="begin"/>
        </w:r>
        <w:r>
          <w:instrText xml:space="preserve"> PAGEREF _Toc25940 \h </w:instrText>
        </w:r>
        <w:r>
          <w:fldChar w:fldCharType="separate"/>
        </w:r>
        <w:r>
          <w:t>12</w:t>
        </w:r>
        <w:r>
          <w:fldChar w:fldCharType="end"/>
        </w:r>
      </w:hyperlink>
    </w:p>
    <w:p>
      <w:pPr>
        <w:pStyle w:val="TOC1"/>
        <w:tabs>
          <w:tab w:val="right" w:leader="dot" w:pos="8306"/>
        </w:tabs>
      </w:pPr>
      <w:hyperlink w:anchor="_Toc11092" w:history="1">
        <w:r>
          <w:rPr>
            <w:rFonts w:ascii="仿宋" w:eastAsia="仿宋" w:hAnsi="仿宋" w:cs="仿宋" w:hint="eastAsia"/>
            <w:lang w:eastAsia="zh-CN"/>
          </w:rPr>
          <w:t>三、高温气冷堆及配套产品项目建设单位说明</w:t>
        </w:r>
        <w:r>
          <w:tab/>
        </w:r>
        <w:r>
          <w:fldChar w:fldCharType="begin"/>
        </w:r>
        <w:r>
          <w:instrText xml:space="preserve"> PAGEREF _Toc11092 \h </w:instrText>
        </w:r>
        <w:r>
          <w:fldChar w:fldCharType="separate"/>
        </w:r>
        <w:r>
          <w:t>12</w:t>
        </w:r>
        <w:r>
          <w:fldChar w:fldCharType="end"/>
        </w:r>
      </w:hyperlink>
    </w:p>
    <w:p>
      <w:pPr>
        <w:pStyle w:val="TOC2"/>
        <w:tabs>
          <w:tab w:val="right" w:leader="dot" w:pos="8306"/>
        </w:tabs>
      </w:pPr>
      <w:hyperlink w:anchor="_Toc26504" w:history="1">
        <w:r>
          <w:rPr>
            <w:rFonts w:ascii="仿宋" w:eastAsia="仿宋" w:hAnsi="仿宋" w:cs="仿宋" w:hint="eastAsia"/>
            <w:lang w:eastAsia="zh-CN"/>
          </w:rPr>
          <w:t>(一)、高温气冷堆及配套产品项目承办单位基本情况</w:t>
        </w:r>
        <w:r>
          <w:tab/>
        </w:r>
        <w:r>
          <w:fldChar w:fldCharType="begin"/>
        </w:r>
        <w:r>
          <w:instrText xml:space="preserve"> PAGEREF _Toc26504 \h </w:instrText>
        </w:r>
        <w:r>
          <w:fldChar w:fldCharType="separate"/>
        </w:r>
        <w:r>
          <w:t>12</w:t>
        </w:r>
        <w:r>
          <w:fldChar w:fldCharType="end"/>
        </w:r>
      </w:hyperlink>
    </w:p>
    <w:p>
      <w:pPr>
        <w:pStyle w:val="TOC2"/>
        <w:tabs>
          <w:tab w:val="right" w:leader="dot" w:pos="8306"/>
        </w:tabs>
      </w:pPr>
      <w:hyperlink w:anchor="_Toc16579" w:history="1">
        <w:r>
          <w:rPr>
            <w:rFonts w:ascii="仿宋" w:eastAsia="仿宋" w:hAnsi="仿宋" w:cs="仿宋" w:hint="eastAsia"/>
            <w:lang w:eastAsia="zh-CN"/>
          </w:rPr>
          <w:t>(二)、公司经济效益分析</w:t>
        </w:r>
        <w:r>
          <w:tab/>
        </w:r>
        <w:r>
          <w:fldChar w:fldCharType="begin"/>
        </w:r>
        <w:r>
          <w:instrText xml:space="preserve"> PAGEREF _Toc16579 \h </w:instrText>
        </w:r>
        <w:r>
          <w:fldChar w:fldCharType="separate"/>
        </w:r>
        <w:r>
          <w:t>13</w:t>
        </w:r>
        <w:r>
          <w:fldChar w:fldCharType="end"/>
        </w:r>
      </w:hyperlink>
    </w:p>
    <w:p>
      <w:pPr>
        <w:pStyle w:val="TOC1"/>
        <w:tabs>
          <w:tab w:val="right" w:leader="dot" w:pos="8306"/>
        </w:tabs>
      </w:pPr>
      <w:hyperlink w:anchor="_Toc8769" w:history="1">
        <w:r>
          <w:rPr>
            <w:rFonts w:ascii="仿宋" w:eastAsia="仿宋" w:hAnsi="仿宋" w:cs="仿宋" w:hint="eastAsia"/>
            <w:lang w:eastAsia="zh-CN"/>
          </w:rPr>
          <w:t>四、高温气冷堆及配套产品项目建设背景及必要性分析</w:t>
        </w:r>
        <w:r>
          <w:tab/>
        </w:r>
        <w:r>
          <w:fldChar w:fldCharType="begin"/>
        </w:r>
        <w:r>
          <w:instrText xml:space="preserve"> PAGEREF _Toc8769 \h </w:instrText>
        </w:r>
        <w:r>
          <w:fldChar w:fldCharType="separate"/>
        </w:r>
        <w:r>
          <w:t>14</w:t>
        </w:r>
        <w:r>
          <w:fldChar w:fldCharType="end"/>
        </w:r>
      </w:hyperlink>
    </w:p>
    <w:p>
      <w:pPr>
        <w:pStyle w:val="TOC2"/>
        <w:tabs>
          <w:tab w:val="right" w:leader="dot" w:pos="8306"/>
        </w:tabs>
      </w:pPr>
      <w:hyperlink w:anchor="_Toc12843" w:history="1">
        <w:r>
          <w:rPr>
            <w:rFonts w:ascii="仿宋" w:eastAsia="仿宋" w:hAnsi="仿宋" w:cs="仿宋" w:hint="eastAsia"/>
            <w:lang w:eastAsia="zh-CN"/>
          </w:rPr>
          <w:t>(一)、高温气冷堆及配套产品项目背景分析</w:t>
        </w:r>
        <w:r>
          <w:tab/>
        </w:r>
        <w:r>
          <w:fldChar w:fldCharType="begin"/>
        </w:r>
        <w:r>
          <w:instrText xml:space="preserve"> PAGEREF _Toc12843 \h </w:instrText>
        </w:r>
        <w:r>
          <w:fldChar w:fldCharType="separate"/>
        </w:r>
        <w:r>
          <w:t>14</w:t>
        </w:r>
        <w:r>
          <w:fldChar w:fldCharType="end"/>
        </w:r>
      </w:hyperlink>
    </w:p>
    <w:p>
      <w:pPr>
        <w:pStyle w:val="TOC2"/>
        <w:tabs>
          <w:tab w:val="right" w:leader="dot" w:pos="8306"/>
        </w:tabs>
      </w:pPr>
      <w:hyperlink w:anchor="_Toc12653" w:history="1">
        <w:r>
          <w:rPr>
            <w:rFonts w:ascii="仿宋" w:eastAsia="仿宋" w:hAnsi="仿宋" w:cs="仿宋" w:hint="eastAsia"/>
            <w:lang w:eastAsia="zh-CN"/>
          </w:rPr>
          <w:t>(二)、高温气冷堆及配套产品项目建设必要性分析</w:t>
        </w:r>
        <w:r>
          <w:tab/>
        </w:r>
        <w:r>
          <w:fldChar w:fldCharType="begin"/>
        </w:r>
        <w:r>
          <w:instrText xml:space="preserve"> PAGEREF _Toc12653 \h </w:instrText>
        </w:r>
        <w:r>
          <w:fldChar w:fldCharType="separate"/>
        </w:r>
        <w:r>
          <w:t>16</w:t>
        </w:r>
        <w:r>
          <w:fldChar w:fldCharType="end"/>
        </w:r>
      </w:hyperlink>
    </w:p>
    <w:p>
      <w:pPr>
        <w:pStyle w:val="TOC1"/>
        <w:tabs>
          <w:tab w:val="right" w:leader="dot" w:pos="8306"/>
        </w:tabs>
      </w:pPr>
      <w:hyperlink w:anchor="_Toc535" w:history="1">
        <w:r>
          <w:rPr>
            <w:rFonts w:ascii="仿宋" w:eastAsia="仿宋" w:hAnsi="仿宋" w:cs="仿宋" w:hint="eastAsia"/>
            <w:lang w:eastAsia="zh-CN"/>
          </w:rPr>
          <w:t>五、高温气冷堆及配套产品项目文档管理</w:t>
        </w:r>
        <w:r>
          <w:tab/>
        </w:r>
        <w:r>
          <w:fldChar w:fldCharType="begin"/>
        </w:r>
        <w:r>
          <w:instrText xml:space="preserve"> PAGEREF _Toc535 \h </w:instrText>
        </w:r>
        <w:r>
          <w:fldChar w:fldCharType="separate"/>
        </w:r>
        <w:r>
          <w:t>17</w:t>
        </w:r>
        <w:r>
          <w:fldChar w:fldCharType="end"/>
        </w:r>
      </w:hyperlink>
    </w:p>
    <w:p>
      <w:pPr>
        <w:pStyle w:val="TOC2"/>
        <w:tabs>
          <w:tab w:val="right" w:leader="dot" w:pos="8306"/>
        </w:tabs>
      </w:pPr>
      <w:hyperlink w:anchor="_Toc21112" w:history="1">
        <w:r>
          <w:rPr>
            <w:rFonts w:ascii="仿宋" w:eastAsia="仿宋" w:hAnsi="仿宋" w:cs="仿宋" w:hint="eastAsia"/>
            <w:lang w:eastAsia="zh-CN"/>
          </w:rPr>
          <w:t>(一)、文档编制与审查</w:t>
        </w:r>
        <w:r>
          <w:tab/>
        </w:r>
        <w:r>
          <w:fldChar w:fldCharType="begin"/>
        </w:r>
        <w:r>
          <w:instrText xml:space="preserve"> PAGEREF _Toc21112 \h </w:instrText>
        </w:r>
        <w:r>
          <w:fldChar w:fldCharType="separate"/>
        </w:r>
        <w:r>
          <w:t>17</w:t>
        </w:r>
        <w:r>
          <w:fldChar w:fldCharType="end"/>
        </w:r>
      </w:hyperlink>
    </w:p>
    <w:p>
      <w:pPr>
        <w:pStyle w:val="TOC2"/>
        <w:tabs>
          <w:tab w:val="right" w:leader="dot" w:pos="8306"/>
        </w:tabs>
      </w:pPr>
      <w:hyperlink w:anchor="_Toc20771" w:history="1">
        <w:r>
          <w:rPr>
            <w:rFonts w:ascii="仿宋" w:eastAsia="仿宋" w:hAnsi="仿宋" w:cs="仿宋" w:hint="eastAsia"/>
            <w:lang w:eastAsia="zh-CN"/>
          </w:rPr>
          <w:t>(二)、文档发布与分发</w:t>
        </w:r>
        <w:r>
          <w:tab/>
        </w:r>
        <w:r>
          <w:fldChar w:fldCharType="begin"/>
        </w:r>
        <w:r>
          <w:instrText xml:space="preserve"> PAGEREF _Toc20771 \h </w:instrText>
        </w:r>
        <w:r>
          <w:fldChar w:fldCharType="separate"/>
        </w:r>
        <w:r>
          <w:t>19</w:t>
        </w:r>
        <w:r>
          <w:fldChar w:fldCharType="end"/>
        </w:r>
      </w:hyperlink>
    </w:p>
    <w:p>
      <w:pPr>
        <w:pStyle w:val="TOC2"/>
        <w:tabs>
          <w:tab w:val="right" w:leader="dot" w:pos="8306"/>
        </w:tabs>
      </w:pPr>
      <w:hyperlink w:anchor="_Toc8426" w:history="1">
        <w:r>
          <w:rPr>
            <w:rFonts w:ascii="仿宋" w:eastAsia="仿宋" w:hAnsi="仿宋" w:cs="仿宋" w:hint="eastAsia"/>
            <w:lang w:eastAsia="zh-CN"/>
          </w:rPr>
          <w:t>(三)、文档存档与归档</w:t>
        </w:r>
        <w:r>
          <w:tab/>
        </w:r>
        <w:r>
          <w:fldChar w:fldCharType="begin"/>
        </w:r>
        <w:r>
          <w:instrText xml:space="preserve"> PAGEREF _Toc8426 \h </w:instrText>
        </w:r>
        <w:r>
          <w:fldChar w:fldCharType="separate"/>
        </w:r>
        <w:r>
          <w:t>19</w:t>
        </w:r>
        <w:r>
          <w:fldChar w:fldCharType="end"/>
        </w:r>
      </w:hyperlink>
    </w:p>
    <w:p>
      <w:pPr>
        <w:pStyle w:val="TOC1"/>
        <w:tabs>
          <w:tab w:val="right" w:leader="dot" w:pos="8306"/>
        </w:tabs>
      </w:pPr>
      <w:hyperlink w:anchor="_Toc15531" w:history="1">
        <w:r>
          <w:rPr>
            <w:rFonts w:ascii="仿宋" w:eastAsia="仿宋" w:hAnsi="仿宋" w:cs="仿宋" w:hint="eastAsia"/>
            <w:lang w:eastAsia="zh-CN"/>
          </w:rPr>
          <w:t>六、高温气冷堆及配套产品项目绩效评估</w:t>
        </w:r>
        <w:r>
          <w:tab/>
        </w:r>
        <w:r>
          <w:fldChar w:fldCharType="begin"/>
        </w:r>
        <w:r>
          <w:instrText xml:space="preserve"> PAGEREF _Toc15531 \h </w:instrText>
        </w:r>
        <w:r>
          <w:fldChar w:fldCharType="separate"/>
        </w:r>
        <w:r>
          <w:t>21</w:t>
        </w:r>
        <w:r>
          <w:fldChar w:fldCharType="end"/>
        </w:r>
      </w:hyperlink>
    </w:p>
    <w:p>
      <w:pPr>
        <w:pStyle w:val="TOC2"/>
        <w:tabs>
          <w:tab w:val="right" w:leader="dot" w:pos="8306"/>
        </w:tabs>
      </w:pPr>
      <w:hyperlink w:anchor="_Toc15578" w:history="1">
        <w:r>
          <w:rPr>
            <w:rFonts w:ascii="仿宋" w:eastAsia="仿宋" w:hAnsi="仿宋" w:cs="仿宋" w:hint="eastAsia"/>
            <w:lang w:eastAsia="zh-CN"/>
          </w:rPr>
          <w:t>(一)、绩效评估指标</w:t>
        </w:r>
        <w:r>
          <w:tab/>
        </w:r>
        <w:r>
          <w:fldChar w:fldCharType="begin"/>
        </w:r>
        <w:r>
          <w:instrText xml:space="preserve"> PAGEREF _Toc15578 \h </w:instrText>
        </w:r>
        <w:r>
          <w:fldChar w:fldCharType="separate"/>
        </w:r>
        <w:r>
          <w:t>21</w:t>
        </w:r>
        <w:r>
          <w:fldChar w:fldCharType="end"/>
        </w:r>
      </w:hyperlink>
    </w:p>
    <w:p>
      <w:pPr>
        <w:pStyle w:val="TOC2"/>
        <w:tabs>
          <w:tab w:val="right" w:leader="dot" w:pos="8306"/>
        </w:tabs>
      </w:pPr>
      <w:hyperlink w:anchor="_Toc9198" w:history="1">
        <w:r>
          <w:rPr>
            <w:rFonts w:ascii="仿宋" w:eastAsia="仿宋" w:hAnsi="仿宋" w:cs="仿宋" w:hint="eastAsia"/>
            <w:lang w:eastAsia="zh-CN"/>
          </w:rPr>
          <w:t>(二)、绩效评估方法</w:t>
        </w:r>
        <w:r>
          <w:tab/>
        </w:r>
        <w:r>
          <w:fldChar w:fldCharType="begin"/>
        </w:r>
        <w:r>
          <w:instrText xml:space="preserve"> PAGEREF _Toc9198 \h </w:instrText>
        </w:r>
        <w:r>
          <w:fldChar w:fldCharType="separate"/>
        </w:r>
        <w:r>
          <w:t>22</w:t>
        </w:r>
        <w:r>
          <w:fldChar w:fldCharType="end"/>
        </w:r>
      </w:hyperlink>
    </w:p>
    <w:p>
      <w:pPr>
        <w:pStyle w:val="TOC2"/>
        <w:tabs>
          <w:tab w:val="right" w:leader="dot" w:pos="8306"/>
        </w:tabs>
      </w:pPr>
      <w:hyperlink w:anchor="_Toc20992" w:history="1">
        <w:r>
          <w:rPr>
            <w:rFonts w:ascii="仿宋" w:eastAsia="仿宋" w:hAnsi="仿宋" w:cs="仿宋" w:hint="eastAsia"/>
            <w:lang w:eastAsia="zh-CN"/>
          </w:rPr>
          <w:t>(三)、绩效评估周期</w:t>
        </w:r>
        <w:r>
          <w:tab/>
        </w:r>
        <w:r>
          <w:fldChar w:fldCharType="begin"/>
        </w:r>
        <w:r>
          <w:instrText xml:space="preserve"> PAGEREF _Toc20992 \h </w:instrText>
        </w:r>
        <w:r>
          <w:fldChar w:fldCharType="separate"/>
        </w:r>
        <w:r>
          <w:t>23</w:t>
        </w:r>
        <w:r>
          <w:fldChar w:fldCharType="end"/>
        </w:r>
      </w:hyperlink>
    </w:p>
    <w:p>
      <w:pPr>
        <w:pStyle w:val="TOC1"/>
        <w:tabs>
          <w:tab w:val="right" w:leader="dot" w:pos="8306"/>
        </w:tabs>
      </w:pPr>
      <w:hyperlink w:anchor="_Toc3921" w:history="1">
        <w:r>
          <w:rPr>
            <w:rFonts w:ascii="仿宋" w:eastAsia="仿宋" w:hAnsi="仿宋" w:cs="仿宋" w:hint="eastAsia"/>
            <w:lang w:eastAsia="zh-CN"/>
          </w:rPr>
          <w:t>七、高温气冷堆及配套产品项目创新与研发</w:t>
        </w:r>
        <w:r>
          <w:tab/>
        </w:r>
        <w:r>
          <w:fldChar w:fldCharType="begin"/>
        </w:r>
        <w:r>
          <w:instrText xml:space="preserve"> PAGEREF _Toc3921 \h </w:instrText>
        </w:r>
        <w:r>
          <w:fldChar w:fldCharType="separate"/>
        </w:r>
        <w:r>
          <w:t>24</w:t>
        </w:r>
        <w:r>
          <w:fldChar w:fldCharType="end"/>
        </w:r>
      </w:hyperlink>
    </w:p>
    <w:p>
      <w:pPr>
        <w:pStyle w:val="TOC2"/>
        <w:tabs>
          <w:tab w:val="right" w:leader="dot" w:pos="8306"/>
        </w:tabs>
      </w:pPr>
      <w:hyperlink w:anchor="_Toc27768" w:history="1">
        <w:r>
          <w:rPr>
            <w:rFonts w:ascii="仿宋" w:eastAsia="仿宋" w:hAnsi="仿宋" w:cs="仿宋" w:hint="eastAsia"/>
            <w:lang w:eastAsia="zh-CN"/>
          </w:rPr>
          <w:t>(一)、创新策略与方向</w:t>
        </w:r>
        <w:r>
          <w:tab/>
        </w:r>
        <w:r>
          <w:fldChar w:fldCharType="begin"/>
        </w:r>
        <w:r>
          <w:instrText xml:space="preserve"> PAGEREF _Toc27768 \h </w:instrText>
        </w:r>
        <w:r>
          <w:fldChar w:fldCharType="separate"/>
        </w:r>
        <w:r>
          <w:t>24</w:t>
        </w:r>
        <w:r>
          <w:fldChar w:fldCharType="end"/>
        </w:r>
      </w:hyperlink>
    </w:p>
    <w:p>
      <w:pPr>
        <w:pStyle w:val="TOC2"/>
        <w:tabs>
          <w:tab w:val="right" w:leader="dot" w:pos="8306"/>
        </w:tabs>
      </w:pPr>
      <w:hyperlink w:anchor="_Toc4771" w:history="1">
        <w:r>
          <w:rPr>
            <w:rFonts w:ascii="仿宋" w:eastAsia="仿宋" w:hAnsi="仿宋" w:cs="仿宋" w:hint="eastAsia"/>
            <w:lang w:eastAsia="zh-CN"/>
          </w:rPr>
          <w:t>(二)、研发规划与投入</w:t>
        </w:r>
        <w:r>
          <w:tab/>
        </w:r>
        <w:r>
          <w:fldChar w:fldCharType="begin"/>
        </w:r>
        <w:r>
          <w:instrText xml:space="preserve"> PAGEREF _Toc4771 \h </w:instrText>
        </w:r>
        <w:r>
          <w:fldChar w:fldCharType="separate"/>
        </w:r>
        <w:r>
          <w:t>25</w:t>
        </w:r>
        <w:r>
          <w:fldChar w:fldCharType="end"/>
        </w:r>
      </w:hyperlink>
    </w:p>
    <w:p>
      <w:pPr>
        <w:pStyle w:val="TOC1"/>
        <w:tabs>
          <w:tab w:val="right" w:leader="dot" w:pos="8306"/>
        </w:tabs>
      </w:pPr>
      <w:hyperlink w:anchor="_Toc12399" w:history="1">
        <w:r>
          <w:rPr>
            <w:rFonts w:ascii="仿宋" w:eastAsia="仿宋" w:hAnsi="仿宋" w:cs="仿宋" w:hint="eastAsia"/>
            <w:lang w:eastAsia="zh-CN"/>
          </w:rPr>
          <w:t>八、高温气冷堆及配套产品项目风险管理</w:t>
        </w:r>
        <w:r>
          <w:tab/>
        </w:r>
        <w:r>
          <w:fldChar w:fldCharType="begin"/>
        </w:r>
        <w:r>
          <w:instrText xml:space="preserve"> PAGEREF _Toc12399 \h </w:instrText>
        </w:r>
        <w:r>
          <w:fldChar w:fldCharType="separate"/>
        </w:r>
        <w:r>
          <w:t>27</w:t>
        </w:r>
        <w:r>
          <w:fldChar w:fldCharType="end"/>
        </w:r>
      </w:hyperlink>
    </w:p>
    <w:p>
      <w:pPr>
        <w:pStyle w:val="TOC2"/>
        <w:tabs>
          <w:tab w:val="right" w:leader="dot" w:pos="8306"/>
        </w:tabs>
      </w:pPr>
      <w:hyperlink w:anchor="_Toc2705" w:history="1">
        <w:r>
          <w:rPr>
            <w:rFonts w:ascii="仿宋" w:eastAsia="仿宋" w:hAnsi="仿宋" w:cs="仿宋" w:hint="eastAsia"/>
            <w:lang w:eastAsia="zh-CN"/>
          </w:rPr>
          <w:t>(一)、风险识别与评估</w:t>
        </w:r>
        <w:r>
          <w:tab/>
        </w:r>
        <w:r>
          <w:fldChar w:fldCharType="begin"/>
        </w:r>
        <w:r>
          <w:instrText xml:space="preserve"> PAGEREF _Toc2705 \h </w:instrText>
        </w:r>
        <w:r>
          <w:fldChar w:fldCharType="separate"/>
        </w:r>
        <w:r>
          <w:t>27</w:t>
        </w:r>
        <w:r>
          <w:fldChar w:fldCharType="end"/>
        </w:r>
      </w:hyperlink>
    </w:p>
    <w:p>
      <w:pPr>
        <w:pStyle w:val="TOC2"/>
        <w:tabs>
          <w:tab w:val="right" w:leader="dot" w:pos="8306"/>
        </w:tabs>
      </w:pPr>
      <w:hyperlink w:anchor="_Toc29770" w:history="1">
        <w:r>
          <w:rPr>
            <w:rFonts w:ascii="仿宋" w:eastAsia="仿宋" w:hAnsi="仿宋" w:cs="仿宋" w:hint="eastAsia"/>
            <w:lang w:eastAsia="zh-CN"/>
          </w:rPr>
          <w:t>(二)、风险应对策略</w:t>
        </w:r>
        <w:r>
          <w:tab/>
        </w:r>
        <w:r>
          <w:fldChar w:fldCharType="begin"/>
        </w:r>
        <w:r>
          <w:instrText xml:space="preserve"> PAGEREF _Toc29770 \h </w:instrText>
        </w:r>
        <w:r>
          <w:fldChar w:fldCharType="separate"/>
        </w:r>
        <w:r>
          <w:t>28</w:t>
        </w:r>
        <w:r>
          <w:fldChar w:fldCharType="end"/>
        </w:r>
      </w:hyperlink>
    </w:p>
    <w:p>
      <w:pPr>
        <w:pStyle w:val="TOC2"/>
        <w:tabs>
          <w:tab w:val="right" w:leader="dot" w:pos="8306"/>
        </w:tabs>
      </w:pPr>
      <w:hyperlink w:anchor="_Toc22188" w:history="1">
        <w:r>
          <w:rPr>
            <w:rFonts w:ascii="仿宋" w:eastAsia="仿宋" w:hAnsi="仿宋" w:cs="仿宋" w:hint="eastAsia"/>
            <w:lang w:eastAsia="zh-CN"/>
          </w:rPr>
          <w:t>(三)、风险监控与控制</w:t>
        </w:r>
        <w:r>
          <w:tab/>
        </w:r>
        <w:r>
          <w:fldChar w:fldCharType="begin"/>
        </w:r>
        <w:r>
          <w:instrText xml:space="preserve"> PAGEREF _Toc22188 \h </w:instrText>
        </w:r>
        <w:r>
          <w:fldChar w:fldCharType="separate"/>
        </w:r>
        <w:r>
          <w:t>30</w:t>
        </w:r>
        <w:r>
          <w:fldChar w:fldCharType="end"/>
        </w:r>
      </w:hyperlink>
    </w:p>
    <w:p>
      <w:pPr>
        <w:pStyle w:val="TOC1"/>
        <w:tabs>
          <w:tab w:val="right" w:leader="dot" w:pos="8306"/>
        </w:tabs>
      </w:pPr>
      <w:hyperlink w:anchor="_Toc30995" w:history="1">
        <w:r>
          <w:rPr>
            <w:rFonts w:ascii="仿宋" w:eastAsia="仿宋" w:hAnsi="仿宋" w:cs="仿宋" w:hint="eastAsia"/>
            <w:lang w:eastAsia="zh-CN"/>
          </w:rPr>
          <w:t>九、高温气冷堆及配套产品项目经营效益</w:t>
        </w:r>
        <w:r>
          <w:tab/>
        </w:r>
        <w:r>
          <w:fldChar w:fldCharType="begin"/>
        </w:r>
        <w:r>
          <w:instrText xml:space="preserve"> PAGEREF _Toc30995 \h </w:instrText>
        </w:r>
        <w:r>
          <w:fldChar w:fldCharType="separate"/>
        </w:r>
        <w:r>
          <w:t>31</w:t>
        </w:r>
        <w:r>
          <w:fldChar w:fldCharType="end"/>
        </w:r>
      </w:hyperlink>
    </w:p>
    <w:p>
      <w:pPr>
        <w:pStyle w:val="TOC2"/>
        <w:tabs>
          <w:tab w:val="right" w:leader="dot" w:pos="8306"/>
        </w:tabs>
      </w:pPr>
      <w:hyperlink w:anchor="_Toc31916" w:history="1">
        <w:r>
          <w:rPr>
            <w:rFonts w:ascii="仿宋" w:eastAsia="仿宋" w:hAnsi="仿宋" w:cs="仿宋" w:hint="eastAsia"/>
            <w:lang w:eastAsia="zh-CN"/>
          </w:rPr>
          <w:t>(一)、经济评价财务测算</w:t>
        </w:r>
        <w:r>
          <w:tab/>
        </w:r>
        <w:r>
          <w:fldChar w:fldCharType="begin"/>
        </w:r>
        <w:r>
          <w:instrText xml:space="preserve"> PAGEREF _Toc31916 \h </w:instrText>
        </w:r>
        <w:r>
          <w:fldChar w:fldCharType="separate"/>
        </w:r>
        <w:r>
          <w:t>31</w:t>
        </w:r>
        <w:r>
          <w:fldChar w:fldCharType="end"/>
        </w:r>
      </w:hyperlink>
    </w:p>
    <w:p>
      <w:pPr>
        <w:pStyle w:val="TOC2"/>
        <w:tabs>
          <w:tab w:val="right" w:leader="dot" w:pos="8306"/>
        </w:tabs>
      </w:pPr>
      <w:hyperlink w:anchor="_Toc6949" w:history="1">
        <w:r>
          <w:rPr>
            <w:rFonts w:ascii="仿宋" w:eastAsia="仿宋" w:hAnsi="仿宋" w:cs="仿宋" w:hint="eastAsia"/>
            <w:lang w:eastAsia="zh-CN"/>
          </w:rPr>
          <w:t>(二)、高温气冷堆及配套产品项目盈利能力分析</w:t>
        </w:r>
        <w:r>
          <w:tab/>
        </w:r>
        <w:r>
          <w:fldChar w:fldCharType="begin"/>
        </w:r>
        <w:r>
          <w:instrText xml:space="preserve"> PAGEREF _Toc6949 \h </w:instrText>
        </w:r>
        <w:r>
          <w:fldChar w:fldCharType="separate"/>
        </w:r>
        <w:r>
          <w:t>33</w:t>
        </w:r>
        <w:r>
          <w:fldChar w:fldCharType="end"/>
        </w:r>
      </w:hyperlink>
    </w:p>
    <w:p>
      <w:pPr>
        <w:pStyle w:val="TOC1"/>
        <w:tabs>
          <w:tab w:val="right" w:leader="dot" w:pos="8306"/>
        </w:tabs>
      </w:pPr>
      <w:hyperlink w:anchor="_Toc18143" w:history="1">
        <w:r>
          <w:rPr>
            <w:rFonts w:ascii="仿宋" w:eastAsia="仿宋" w:hAnsi="仿宋" w:cs="仿宋" w:hint="eastAsia"/>
            <w:lang w:eastAsia="zh-CN"/>
          </w:rPr>
          <w:t>十、高温气冷堆及配套产品项目人力资源培养与发展</w:t>
        </w:r>
        <w:r>
          <w:tab/>
        </w:r>
        <w:r>
          <w:fldChar w:fldCharType="begin"/>
        </w:r>
        <w:r>
          <w:instrText xml:space="preserve"> PAGEREF _Toc18143 \h </w:instrText>
        </w:r>
        <w:r>
          <w:fldChar w:fldCharType="separate"/>
        </w:r>
        <w:r>
          <w:t>34</w:t>
        </w:r>
        <w:r>
          <w:fldChar w:fldCharType="end"/>
        </w:r>
      </w:hyperlink>
    </w:p>
    <w:p>
      <w:pPr>
        <w:pStyle w:val="TOC2"/>
        <w:tabs>
          <w:tab w:val="right" w:leader="dot" w:pos="8306"/>
        </w:tabs>
      </w:pPr>
      <w:hyperlink w:anchor="_Toc25971" w:history="1">
        <w:r>
          <w:rPr>
            <w:rFonts w:ascii="仿宋" w:eastAsia="仿宋" w:hAnsi="仿宋" w:cs="仿宋" w:hint="eastAsia"/>
            <w:lang w:eastAsia="zh-CN"/>
          </w:rPr>
          <w:t>(一)、人才需求与规划</w:t>
        </w:r>
        <w:r>
          <w:tab/>
        </w:r>
        <w:r>
          <w:fldChar w:fldCharType="begin"/>
        </w:r>
        <w:r>
          <w:instrText xml:space="preserve"> PAGEREF _Toc25971 \h </w:instrText>
        </w:r>
        <w:r>
          <w:fldChar w:fldCharType="separate"/>
        </w:r>
        <w:r>
          <w:t>34</w:t>
        </w:r>
        <w:r>
          <w:fldChar w:fldCharType="end"/>
        </w:r>
      </w:hyperlink>
    </w:p>
    <w:p>
      <w:pPr>
        <w:pStyle w:val="TOC2"/>
        <w:tabs>
          <w:tab w:val="right" w:leader="dot" w:pos="8306"/>
        </w:tabs>
      </w:pPr>
      <w:hyperlink w:anchor="_Toc16091" w:history="1">
        <w:r>
          <w:rPr>
            <w:rFonts w:ascii="仿宋" w:eastAsia="仿宋" w:hAnsi="仿宋" w:cs="仿宋" w:hint="eastAsia"/>
            <w:lang w:eastAsia="zh-CN"/>
          </w:rPr>
          <w:t>(二)、培训与发展计划</w:t>
        </w:r>
        <w:r>
          <w:tab/>
        </w:r>
        <w:r>
          <w:fldChar w:fldCharType="begin"/>
        </w:r>
        <w:r>
          <w:instrText xml:space="preserve"> PAGEREF _Toc16091 \h </w:instrText>
        </w:r>
        <w:r>
          <w:fldChar w:fldCharType="separate"/>
        </w:r>
        <w:r>
          <w:t>34</w:t>
        </w:r>
        <w:r>
          <w:fldChar w:fldCharType="end"/>
        </w:r>
      </w:hyperlink>
    </w:p>
    <w:p>
      <w:pPr>
        <w:pStyle w:val="TOC1"/>
        <w:tabs>
          <w:tab w:val="right" w:leader="dot" w:pos="8306"/>
        </w:tabs>
      </w:pPr>
      <w:hyperlink w:anchor="_Toc999" w:history="1">
        <w:r>
          <w:rPr>
            <w:rFonts w:ascii="仿宋" w:eastAsia="仿宋" w:hAnsi="仿宋" w:cs="仿宋" w:hint="eastAsia"/>
            <w:lang w:eastAsia="zh-CN"/>
          </w:rPr>
          <w:t>十一、高温气冷堆及配套产品项目财务管理</w:t>
        </w:r>
        <w:r>
          <w:tab/>
        </w:r>
        <w:r>
          <w:fldChar w:fldCharType="begin"/>
        </w:r>
        <w:r>
          <w:instrText xml:space="preserve"> PAGEREF _Toc999 \h </w:instrText>
        </w:r>
        <w:r>
          <w:fldChar w:fldCharType="separate"/>
        </w:r>
        <w:r>
          <w:t>35</w:t>
        </w:r>
        <w:r>
          <w:fldChar w:fldCharType="end"/>
        </w:r>
      </w:hyperlink>
    </w:p>
    <w:p>
      <w:pPr>
        <w:pStyle w:val="TOC2"/>
        <w:tabs>
          <w:tab w:val="right" w:leader="dot" w:pos="8306"/>
        </w:tabs>
      </w:pPr>
      <w:hyperlink w:anchor="_Toc12011" w:history="1">
        <w:r>
          <w:rPr>
            <w:rFonts w:ascii="仿宋" w:eastAsia="仿宋" w:hAnsi="仿宋" w:cs="仿宋" w:hint="eastAsia"/>
            <w:lang w:eastAsia="zh-CN"/>
          </w:rPr>
          <w:t>(一)、资金需求大</w:t>
        </w:r>
        <w:r>
          <w:tab/>
        </w:r>
        <w:r>
          <w:fldChar w:fldCharType="begin"/>
        </w:r>
        <w:r>
          <w:instrText xml:space="preserve"> PAGEREF _Toc12011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720" w:history="1">
        <w:r>
          <w:rPr>
            <w:rFonts w:ascii="仿宋" w:eastAsia="仿宋" w:hAnsi="仿宋" w:cs="仿宋" w:hint="eastAsia"/>
            <w:lang w:eastAsia="zh-CN"/>
          </w:rPr>
          <w:t>(二)、研发周期长</w:t>
        </w:r>
        <w:r>
          <w:tab/>
        </w:r>
        <w:r>
          <w:fldChar w:fldCharType="begin"/>
        </w:r>
        <w:r>
          <w:instrText xml:space="preserve"> PAGEREF _Toc13720 \h </w:instrText>
        </w:r>
        <w:r>
          <w:fldChar w:fldCharType="separate"/>
        </w:r>
        <w:r>
          <w:t>36</w:t>
        </w:r>
        <w:r>
          <w:fldChar w:fldCharType="end"/>
        </w:r>
      </w:hyperlink>
    </w:p>
    <w:p>
      <w:pPr>
        <w:pStyle w:val="TOC2"/>
        <w:tabs>
          <w:tab w:val="right" w:leader="dot" w:pos="8306"/>
        </w:tabs>
      </w:pPr>
      <w:hyperlink w:anchor="_Toc26584" w:history="1">
        <w:r>
          <w:rPr>
            <w:rFonts w:ascii="仿宋" w:eastAsia="仿宋" w:hAnsi="仿宋" w:cs="仿宋" w:hint="eastAsia"/>
            <w:lang w:eastAsia="zh-CN"/>
          </w:rPr>
          <w:t>(三)、市场风险大</w:t>
        </w:r>
        <w:r>
          <w:tab/>
        </w:r>
        <w:r>
          <w:fldChar w:fldCharType="begin"/>
        </w:r>
        <w:r>
          <w:instrText xml:space="preserve"> PAGEREF _Toc26584 \h </w:instrText>
        </w:r>
        <w:r>
          <w:fldChar w:fldCharType="separate"/>
        </w:r>
        <w:r>
          <w:t>37</w:t>
        </w:r>
        <w:r>
          <w:fldChar w:fldCharType="end"/>
        </w:r>
      </w:hyperlink>
    </w:p>
    <w:p>
      <w:pPr>
        <w:pStyle w:val="TOC2"/>
        <w:tabs>
          <w:tab w:val="right" w:leader="dot" w:pos="8306"/>
        </w:tabs>
      </w:pPr>
      <w:hyperlink w:anchor="_Toc9717" w:history="1">
        <w:r>
          <w:rPr>
            <w:rFonts w:ascii="仿宋" w:eastAsia="仿宋" w:hAnsi="仿宋" w:cs="仿宋" w:hint="eastAsia"/>
            <w:lang w:eastAsia="zh-CN"/>
          </w:rPr>
          <w:t>(四)、利润率高</w:t>
        </w:r>
        <w:r>
          <w:tab/>
        </w:r>
        <w:r>
          <w:fldChar w:fldCharType="begin"/>
        </w:r>
        <w:r>
          <w:instrText xml:space="preserve"> PAGEREF _Toc9717 \h </w:instrText>
        </w:r>
        <w:r>
          <w:fldChar w:fldCharType="separate"/>
        </w:r>
        <w:r>
          <w:t>40</w:t>
        </w:r>
        <w:r>
          <w:fldChar w:fldCharType="end"/>
        </w:r>
      </w:hyperlink>
    </w:p>
    <w:p>
      <w:pPr>
        <w:pStyle w:val="TOC1"/>
        <w:tabs>
          <w:tab w:val="right" w:leader="dot" w:pos="8306"/>
        </w:tabs>
      </w:pPr>
      <w:hyperlink w:anchor="_Toc13814" w:history="1">
        <w:r>
          <w:rPr>
            <w:rFonts w:ascii="仿宋" w:eastAsia="仿宋" w:hAnsi="仿宋" w:cs="仿宋" w:hint="eastAsia"/>
            <w:lang w:eastAsia="zh-CN"/>
          </w:rPr>
          <w:t>十二、高温气冷堆及配套产品项目社会影响</w:t>
        </w:r>
        <w:r>
          <w:tab/>
        </w:r>
        <w:r>
          <w:fldChar w:fldCharType="begin"/>
        </w:r>
        <w:r>
          <w:instrText xml:space="preserve"> PAGEREF _Toc13814 \h </w:instrText>
        </w:r>
        <w:r>
          <w:fldChar w:fldCharType="separate"/>
        </w:r>
        <w:r>
          <w:t>42</w:t>
        </w:r>
        <w:r>
          <w:fldChar w:fldCharType="end"/>
        </w:r>
      </w:hyperlink>
    </w:p>
    <w:p>
      <w:pPr>
        <w:pStyle w:val="TOC2"/>
        <w:tabs>
          <w:tab w:val="right" w:leader="dot" w:pos="8306"/>
        </w:tabs>
      </w:pPr>
      <w:hyperlink w:anchor="_Toc3099" w:history="1">
        <w:r>
          <w:rPr>
            <w:rFonts w:ascii="仿宋" w:eastAsia="仿宋" w:hAnsi="仿宋" w:cs="仿宋" w:hint="eastAsia"/>
            <w:lang w:eastAsia="zh-CN"/>
          </w:rPr>
          <w:t>(一)、社会责任与义务</w:t>
        </w:r>
        <w:r>
          <w:tab/>
        </w:r>
        <w:r>
          <w:fldChar w:fldCharType="begin"/>
        </w:r>
        <w:r>
          <w:instrText xml:space="preserve"> PAGEREF _Toc3099 \h </w:instrText>
        </w:r>
        <w:r>
          <w:fldChar w:fldCharType="separate"/>
        </w:r>
        <w:r>
          <w:t>42</w:t>
        </w:r>
        <w:r>
          <w:fldChar w:fldCharType="end"/>
        </w:r>
      </w:hyperlink>
    </w:p>
    <w:p>
      <w:pPr>
        <w:pStyle w:val="TOC2"/>
        <w:tabs>
          <w:tab w:val="right" w:leader="dot" w:pos="8306"/>
        </w:tabs>
      </w:pPr>
      <w:hyperlink w:anchor="_Toc1951" w:history="1">
        <w:r>
          <w:rPr>
            <w:rFonts w:ascii="仿宋" w:eastAsia="仿宋" w:hAnsi="仿宋" w:cs="仿宋" w:hint="eastAsia"/>
            <w:lang w:eastAsia="zh-CN"/>
          </w:rPr>
          <w:t>(二)、社会参与与沟通</w:t>
        </w:r>
        <w:r>
          <w:tab/>
        </w:r>
        <w:r>
          <w:fldChar w:fldCharType="begin"/>
        </w:r>
        <w:r>
          <w:instrText xml:space="preserve"> PAGEREF _Toc1951 \h </w:instrText>
        </w:r>
        <w:r>
          <w:fldChar w:fldCharType="separate"/>
        </w:r>
        <w:r>
          <w:t>43</w:t>
        </w:r>
        <w:r>
          <w:fldChar w:fldCharType="end"/>
        </w:r>
      </w:hyperlink>
    </w:p>
    <w:p>
      <w:pPr>
        <w:pStyle w:val="TOC1"/>
        <w:tabs>
          <w:tab w:val="right" w:leader="dot" w:pos="8306"/>
        </w:tabs>
      </w:pPr>
      <w:hyperlink w:anchor="_Toc10727" w:history="1">
        <w:r>
          <w:rPr>
            <w:rFonts w:ascii="仿宋" w:eastAsia="仿宋" w:hAnsi="仿宋" w:cs="仿宋" w:hint="eastAsia"/>
            <w:lang w:eastAsia="zh-CN"/>
          </w:rPr>
          <w:t>十三、营销与推广策略</w:t>
        </w:r>
        <w:r>
          <w:tab/>
        </w:r>
        <w:r>
          <w:fldChar w:fldCharType="begin"/>
        </w:r>
        <w:r>
          <w:instrText xml:space="preserve"> PAGEREF _Toc10727 \h </w:instrText>
        </w:r>
        <w:r>
          <w:fldChar w:fldCharType="separate"/>
        </w:r>
        <w:r>
          <w:t>44</w:t>
        </w:r>
        <w:r>
          <w:fldChar w:fldCharType="end"/>
        </w:r>
      </w:hyperlink>
    </w:p>
    <w:p>
      <w:pPr>
        <w:pStyle w:val="TOC2"/>
        <w:tabs>
          <w:tab w:val="right" w:leader="dot" w:pos="8306"/>
        </w:tabs>
      </w:pPr>
      <w:hyperlink w:anchor="_Toc6276" w:history="1">
        <w:r>
          <w:rPr>
            <w:rFonts w:ascii="仿宋" w:eastAsia="仿宋" w:hAnsi="仿宋" w:cs="仿宋" w:hint="eastAsia"/>
            <w:lang w:eastAsia="zh-CN"/>
          </w:rPr>
          <w:t>(一)、产品/服务定位与特点</w:t>
        </w:r>
        <w:r>
          <w:tab/>
        </w:r>
        <w:r>
          <w:fldChar w:fldCharType="begin"/>
        </w:r>
        <w:r>
          <w:instrText xml:space="preserve"> PAGEREF _Toc6276 \h </w:instrText>
        </w:r>
        <w:r>
          <w:fldChar w:fldCharType="separate"/>
        </w:r>
        <w:r>
          <w:t>44</w:t>
        </w:r>
        <w:r>
          <w:fldChar w:fldCharType="end"/>
        </w:r>
      </w:hyperlink>
    </w:p>
    <w:p>
      <w:pPr>
        <w:pStyle w:val="TOC2"/>
        <w:tabs>
          <w:tab w:val="right" w:leader="dot" w:pos="8306"/>
        </w:tabs>
      </w:pPr>
      <w:hyperlink w:anchor="_Toc20610" w:history="1">
        <w:r>
          <w:rPr>
            <w:rFonts w:ascii="仿宋" w:eastAsia="仿宋" w:hAnsi="仿宋" w:cs="仿宋" w:hint="eastAsia"/>
            <w:lang w:eastAsia="zh-CN"/>
          </w:rPr>
          <w:t>(二)、市场定位与竞争分析</w:t>
        </w:r>
        <w:r>
          <w:tab/>
        </w:r>
        <w:r>
          <w:fldChar w:fldCharType="begin"/>
        </w:r>
        <w:r>
          <w:instrText xml:space="preserve"> PAGEREF _Toc20610 \h </w:instrText>
        </w:r>
        <w:r>
          <w:fldChar w:fldCharType="separate"/>
        </w:r>
        <w:r>
          <w:t>45</w:t>
        </w:r>
        <w:r>
          <w:fldChar w:fldCharType="end"/>
        </w:r>
      </w:hyperlink>
    </w:p>
    <w:p>
      <w:pPr>
        <w:pStyle w:val="TOC2"/>
        <w:tabs>
          <w:tab w:val="right" w:leader="dot" w:pos="8306"/>
        </w:tabs>
      </w:pPr>
      <w:hyperlink w:anchor="_Toc20598" w:history="1">
        <w:r>
          <w:rPr>
            <w:rFonts w:ascii="仿宋" w:eastAsia="仿宋" w:hAnsi="仿宋" w:cs="仿宋" w:hint="eastAsia"/>
            <w:lang w:eastAsia="zh-CN"/>
          </w:rPr>
          <w:t>(三)、营销渠道与策略</w:t>
        </w:r>
        <w:r>
          <w:tab/>
        </w:r>
        <w:r>
          <w:fldChar w:fldCharType="begin"/>
        </w:r>
        <w:r>
          <w:instrText xml:space="preserve"> PAGEREF _Toc20598 \h </w:instrText>
        </w:r>
        <w:r>
          <w:fldChar w:fldCharType="separate"/>
        </w:r>
        <w:r>
          <w:t>47</w:t>
        </w:r>
        <w:r>
          <w:fldChar w:fldCharType="end"/>
        </w:r>
      </w:hyperlink>
    </w:p>
    <w:p>
      <w:pPr>
        <w:pStyle w:val="TOC2"/>
        <w:tabs>
          <w:tab w:val="right" w:leader="dot" w:pos="8306"/>
        </w:tabs>
      </w:pPr>
      <w:hyperlink w:anchor="_Toc32385" w:history="1">
        <w:r>
          <w:rPr>
            <w:rFonts w:ascii="仿宋" w:eastAsia="仿宋" w:hAnsi="仿宋" w:cs="仿宋" w:hint="eastAsia"/>
            <w:lang w:eastAsia="zh-CN"/>
          </w:rPr>
          <w:t>(四)、推广与宣传活动</w:t>
        </w:r>
        <w:r>
          <w:tab/>
        </w:r>
        <w:r>
          <w:fldChar w:fldCharType="begin"/>
        </w:r>
        <w:r>
          <w:instrText xml:space="preserve"> PAGEREF _Toc32385 \h </w:instrText>
        </w:r>
        <w:r>
          <w:fldChar w:fldCharType="separate"/>
        </w:r>
        <w:r>
          <w:t>48</w:t>
        </w:r>
        <w:r>
          <w:fldChar w:fldCharType="end"/>
        </w:r>
      </w:hyperlink>
    </w:p>
    <w:p>
      <w:pPr>
        <w:pStyle w:val="TOC1"/>
        <w:tabs>
          <w:tab w:val="right" w:leader="dot" w:pos="8306"/>
        </w:tabs>
      </w:pPr>
      <w:hyperlink w:anchor="_Toc14747" w:history="1">
        <w:r>
          <w:rPr>
            <w:rFonts w:ascii="仿宋" w:eastAsia="仿宋" w:hAnsi="仿宋" w:cs="仿宋" w:hint="eastAsia"/>
            <w:lang w:eastAsia="zh-CN"/>
          </w:rPr>
          <w:t>十四、风险识别与分类</w:t>
        </w:r>
        <w:r>
          <w:tab/>
        </w:r>
        <w:r>
          <w:fldChar w:fldCharType="begin"/>
        </w:r>
        <w:r>
          <w:instrText xml:space="preserve"> PAGEREF _Toc14747 \h </w:instrText>
        </w:r>
        <w:r>
          <w:fldChar w:fldCharType="separate"/>
        </w:r>
        <w:r>
          <w:t>53</w:t>
        </w:r>
        <w:r>
          <w:fldChar w:fldCharType="end"/>
        </w:r>
      </w:hyperlink>
    </w:p>
    <w:p>
      <w:pPr>
        <w:pStyle w:val="TOC2"/>
        <w:tabs>
          <w:tab w:val="right" w:leader="dot" w:pos="8306"/>
        </w:tabs>
      </w:pPr>
      <w:hyperlink w:anchor="_Toc3021" w:history="1">
        <w:r>
          <w:rPr>
            <w:rFonts w:ascii="仿宋" w:eastAsia="仿宋" w:hAnsi="仿宋" w:cs="仿宋" w:hint="eastAsia"/>
            <w:lang w:eastAsia="zh-CN"/>
          </w:rPr>
          <w:t>(一)、风险识别</w:t>
        </w:r>
        <w:r>
          <w:tab/>
        </w:r>
        <w:r>
          <w:fldChar w:fldCharType="begin"/>
        </w:r>
        <w:r>
          <w:instrText xml:space="preserve"> PAGEREF _Toc3021 \h </w:instrText>
        </w:r>
        <w:r>
          <w:fldChar w:fldCharType="separate"/>
        </w:r>
        <w:r>
          <w:t>53</w:t>
        </w:r>
        <w:r>
          <w:fldChar w:fldCharType="end"/>
        </w:r>
      </w:hyperlink>
    </w:p>
    <w:p>
      <w:pPr>
        <w:pStyle w:val="TOC2"/>
        <w:tabs>
          <w:tab w:val="right" w:leader="dot" w:pos="8306"/>
        </w:tabs>
      </w:pPr>
      <w:hyperlink w:anchor="_Toc20779" w:history="1">
        <w:r>
          <w:rPr>
            <w:rFonts w:ascii="仿宋" w:eastAsia="仿宋" w:hAnsi="仿宋" w:cs="仿宋" w:hint="eastAsia"/>
            <w:lang w:eastAsia="zh-CN"/>
          </w:rPr>
          <w:t>(二)、风险分类</w:t>
        </w:r>
        <w:r>
          <w:tab/>
        </w:r>
        <w:r>
          <w:fldChar w:fldCharType="begin"/>
        </w:r>
        <w:r>
          <w:instrText xml:space="preserve"> PAGEREF _Toc20779 \h </w:instrText>
        </w:r>
        <w:r>
          <w:fldChar w:fldCharType="separate"/>
        </w:r>
        <w:r>
          <w:t>55</w:t>
        </w:r>
        <w:r>
          <w:fldChar w:fldCharType="end"/>
        </w:r>
      </w:hyperlink>
    </w:p>
    <w:p>
      <w:pPr>
        <w:pStyle w:val="TOC1"/>
        <w:tabs>
          <w:tab w:val="right" w:leader="dot" w:pos="8306"/>
        </w:tabs>
      </w:pPr>
      <w:hyperlink w:anchor="_Toc14821" w:history="1">
        <w:r>
          <w:rPr>
            <w:rFonts w:ascii="仿宋" w:eastAsia="仿宋" w:hAnsi="仿宋" w:cs="仿宋" w:hint="eastAsia"/>
            <w:lang w:eastAsia="zh-CN"/>
          </w:rPr>
          <w:t>十五、高温气冷堆及配套产品项目工程方案分析</w:t>
        </w:r>
        <w:r>
          <w:tab/>
        </w:r>
        <w:r>
          <w:fldChar w:fldCharType="begin"/>
        </w:r>
        <w:r>
          <w:instrText xml:space="preserve"> PAGEREF _Toc14821 \h </w:instrText>
        </w:r>
        <w:r>
          <w:fldChar w:fldCharType="separate"/>
        </w:r>
        <w:r>
          <w:t>57</w:t>
        </w:r>
        <w:r>
          <w:fldChar w:fldCharType="end"/>
        </w:r>
      </w:hyperlink>
    </w:p>
    <w:p>
      <w:pPr>
        <w:pStyle w:val="TOC2"/>
        <w:tabs>
          <w:tab w:val="right" w:leader="dot" w:pos="8306"/>
        </w:tabs>
      </w:pPr>
      <w:hyperlink w:anchor="_Toc20261" w:history="1">
        <w:r>
          <w:rPr>
            <w:rFonts w:ascii="仿宋" w:eastAsia="仿宋" w:hAnsi="仿宋" w:cs="仿宋" w:hint="eastAsia"/>
            <w:lang w:eastAsia="zh-CN"/>
          </w:rPr>
          <w:t>(一)、建筑工程设计原则</w:t>
        </w:r>
        <w:r>
          <w:tab/>
        </w:r>
        <w:r>
          <w:fldChar w:fldCharType="begin"/>
        </w:r>
        <w:r>
          <w:instrText xml:space="preserve"> PAGEREF _Toc20261 \h </w:instrText>
        </w:r>
        <w:r>
          <w:fldChar w:fldCharType="separate"/>
        </w:r>
        <w:r>
          <w:t>57</w:t>
        </w:r>
        <w:r>
          <w:fldChar w:fldCharType="end"/>
        </w:r>
      </w:hyperlink>
    </w:p>
    <w:p>
      <w:pPr>
        <w:pStyle w:val="TOC2"/>
        <w:tabs>
          <w:tab w:val="right" w:leader="dot" w:pos="8306"/>
        </w:tabs>
      </w:pPr>
      <w:hyperlink w:anchor="_Toc29515" w:history="1">
        <w:r>
          <w:rPr>
            <w:rFonts w:ascii="仿宋" w:eastAsia="仿宋" w:hAnsi="仿宋" w:cs="仿宋" w:hint="eastAsia"/>
            <w:lang w:eastAsia="zh-CN"/>
          </w:rPr>
          <w:t>(二)、土建工程建设指标</w:t>
        </w:r>
        <w:r>
          <w:tab/>
        </w:r>
        <w:r>
          <w:fldChar w:fldCharType="begin"/>
        </w:r>
        <w:r>
          <w:instrText xml:space="preserve"> PAGEREF _Toc29515 \h </w:instrText>
        </w:r>
        <w:r>
          <w:fldChar w:fldCharType="separate"/>
        </w:r>
        <w:r>
          <w:t>60</w:t>
        </w:r>
        <w:r>
          <w:fldChar w:fldCharType="end"/>
        </w:r>
      </w:hyperlink>
    </w:p>
    <w:p>
      <w:pPr>
        <w:pStyle w:val="TOC1"/>
        <w:tabs>
          <w:tab w:val="right" w:leader="dot" w:pos="8306"/>
        </w:tabs>
      </w:pPr>
      <w:hyperlink w:anchor="_Toc9373" w:history="1">
        <w:r>
          <w:rPr>
            <w:rFonts w:ascii="仿宋" w:eastAsia="仿宋" w:hAnsi="仿宋" w:cs="仿宋" w:hint="eastAsia"/>
            <w:lang w:eastAsia="zh-CN"/>
          </w:rPr>
          <w:t>十六、利益相关者分析与沟通计划</w:t>
        </w:r>
        <w:r>
          <w:tab/>
        </w:r>
        <w:r>
          <w:fldChar w:fldCharType="begin"/>
        </w:r>
        <w:r>
          <w:instrText xml:space="preserve"> PAGEREF _Toc9373 \h </w:instrText>
        </w:r>
        <w:r>
          <w:fldChar w:fldCharType="separate"/>
        </w:r>
        <w:r>
          <w:t>62</w:t>
        </w:r>
        <w:r>
          <w:fldChar w:fldCharType="end"/>
        </w:r>
      </w:hyperlink>
    </w:p>
    <w:p>
      <w:pPr>
        <w:pStyle w:val="TOC2"/>
        <w:tabs>
          <w:tab w:val="right" w:leader="dot" w:pos="8306"/>
        </w:tabs>
      </w:pPr>
      <w:hyperlink w:anchor="_Toc6920" w:history="1">
        <w:r>
          <w:rPr>
            <w:rFonts w:ascii="仿宋" w:eastAsia="仿宋" w:hAnsi="仿宋" w:cs="仿宋" w:hint="eastAsia"/>
            <w:lang w:eastAsia="zh-CN"/>
          </w:rPr>
          <w:t>(一)、利益相关者分析</w:t>
        </w:r>
        <w:r>
          <w:tab/>
        </w:r>
        <w:r>
          <w:fldChar w:fldCharType="begin"/>
        </w:r>
        <w:r>
          <w:instrText xml:space="preserve"> PAGEREF _Toc6920 \h </w:instrText>
        </w:r>
        <w:r>
          <w:fldChar w:fldCharType="separate"/>
        </w:r>
        <w:r>
          <w:t>62</w:t>
        </w:r>
        <w:r>
          <w:fldChar w:fldCharType="end"/>
        </w:r>
      </w:hyperlink>
    </w:p>
    <w:p>
      <w:pPr>
        <w:pStyle w:val="TOC2"/>
        <w:tabs>
          <w:tab w:val="right" w:leader="dot" w:pos="8306"/>
        </w:tabs>
      </w:pPr>
      <w:hyperlink w:anchor="_Toc11669" w:history="1">
        <w:r>
          <w:rPr>
            <w:rFonts w:ascii="仿宋" w:eastAsia="仿宋" w:hAnsi="仿宋" w:cs="仿宋" w:hint="eastAsia"/>
            <w:lang w:eastAsia="zh-CN"/>
          </w:rPr>
          <w:t>(二)、沟通计划</w:t>
        </w:r>
        <w:r>
          <w:tab/>
        </w:r>
        <w:r>
          <w:fldChar w:fldCharType="begin"/>
        </w:r>
        <w:r>
          <w:instrText xml:space="preserve"> PAGEREF _Toc11669 \h </w:instrText>
        </w:r>
        <w:r>
          <w:fldChar w:fldCharType="separate"/>
        </w:r>
        <w:r>
          <w:t>63</w:t>
        </w:r>
        <w:r>
          <w:fldChar w:fldCharType="end"/>
        </w:r>
      </w:hyperlink>
    </w:p>
    <w:p>
      <w:pPr>
        <w:pStyle w:val="TOC1"/>
        <w:tabs>
          <w:tab w:val="right" w:leader="dot" w:pos="8306"/>
        </w:tabs>
      </w:pPr>
      <w:hyperlink w:anchor="_Toc5554" w:history="1">
        <w:r>
          <w:rPr>
            <w:rFonts w:ascii="仿宋" w:eastAsia="仿宋" w:hAnsi="仿宋" w:cs="仿宋" w:hint="eastAsia"/>
            <w:lang w:eastAsia="zh-CN"/>
          </w:rPr>
          <w:t>十七、质量管理体系</w:t>
        </w:r>
        <w:r>
          <w:tab/>
        </w:r>
        <w:r>
          <w:fldChar w:fldCharType="begin"/>
        </w:r>
        <w:r>
          <w:instrText xml:space="preserve"> PAGEREF _Toc5554 \h </w:instrText>
        </w:r>
        <w:r>
          <w:fldChar w:fldCharType="separate"/>
        </w:r>
        <w:r>
          <w:t>64</w:t>
        </w:r>
        <w:r>
          <w:fldChar w:fldCharType="end"/>
        </w:r>
      </w:hyperlink>
    </w:p>
    <w:p>
      <w:pPr>
        <w:pStyle w:val="TOC2"/>
        <w:tabs>
          <w:tab w:val="right" w:leader="dot" w:pos="8306"/>
        </w:tabs>
      </w:pPr>
      <w:hyperlink w:anchor="_Toc14973" w:history="1">
        <w:r>
          <w:rPr>
            <w:rFonts w:ascii="仿宋" w:eastAsia="仿宋" w:hAnsi="仿宋" w:cs="仿宋" w:hint="eastAsia"/>
            <w:lang w:eastAsia="zh-CN"/>
          </w:rPr>
          <w:t>(一)、质量目标与方针</w:t>
        </w:r>
        <w:r>
          <w:tab/>
        </w:r>
        <w:r>
          <w:fldChar w:fldCharType="begin"/>
        </w:r>
        <w:r>
          <w:instrText xml:space="preserve"> PAGEREF _Toc14973 \h </w:instrText>
        </w:r>
        <w:r>
          <w:fldChar w:fldCharType="separate"/>
        </w:r>
        <w:r>
          <w:t>64</w:t>
        </w:r>
        <w:r>
          <w:fldChar w:fldCharType="end"/>
        </w:r>
      </w:hyperlink>
    </w:p>
    <w:p>
      <w:pPr>
        <w:pStyle w:val="TOC2"/>
        <w:tabs>
          <w:tab w:val="right" w:leader="dot" w:pos="8306"/>
        </w:tabs>
      </w:pPr>
      <w:hyperlink w:anchor="_Toc16227" w:history="1">
        <w:r>
          <w:rPr>
            <w:rFonts w:ascii="仿宋" w:eastAsia="仿宋" w:hAnsi="仿宋" w:cs="仿宋" w:hint="eastAsia"/>
            <w:lang w:eastAsia="zh-CN"/>
          </w:rPr>
          <w:t>(二)、质量管理责任</w:t>
        </w:r>
        <w:r>
          <w:tab/>
        </w:r>
        <w:r>
          <w:fldChar w:fldCharType="begin"/>
        </w:r>
        <w:r>
          <w:instrText xml:space="preserve"> PAGEREF _Toc16227 \h </w:instrText>
        </w:r>
        <w:r>
          <w:fldChar w:fldCharType="separate"/>
        </w:r>
        <w:r>
          <w:t>65</w:t>
        </w:r>
        <w:r>
          <w:fldChar w:fldCharType="end"/>
        </w:r>
      </w:hyperlink>
    </w:p>
    <w:p>
      <w:pPr>
        <w:pStyle w:val="TOC2"/>
        <w:tabs>
          <w:tab w:val="right" w:leader="dot" w:pos="8306"/>
        </w:tabs>
      </w:pPr>
      <w:hyperlink w:anchor="_Toc30413" w:history="1">
        <w:r>
          <w:rPr>
            <w:rFonts w:ascii="仿宋" w:eastAsia="仿宋" w:hAnsi="仿宋" w:cs="仿宋" w:hint="eastAsia"/>
            <w:lang w:eastAsia="zh-CN"/>
          </w:rPr>
          <w:t>(三)、质量管理体系文件</w:t>
        </w:r>
        <w:r>
          <w:tab/>
        </w:r>
        <w:r>
          <w:fldChar w:fldCharType="begin"/>
        </w:r>
        <w:r>
          <w:instrText xml:space="preserve"> PAGEREF _Toc30413 \h </w:instrText>
        </w:r>
        <w:r>
          <w:fldChar w:fldCharType="separate"/>
        </w:r>
        <w:r>
          <w:t>67</w:t>
        </w:r>
        <w:r>
          <w:fldChar w:fldCharType="end"/>
        </w:r>
      </w:hyperlink>
    </w:p>
    <w:p>
      <w:pPr>
        <w:pStyle w:val="TOC2"/>
        <w:tabs>
          <w:tab w:val="right" w:leader="dot" w:pos="8306"/>
        </w:tabs>
      </w:pPr>
      <w:hyperlink w:anchor="_Toc24175" w:history="1">
        <w:r>
          <w:rPr>
            <w:rFonts w:ascii="仿宋" w:eastAsia="仿宋" w:hAnsi="仿宋" w:cs="仿宋" w:hint="eastAsia"/>
            <w:lang w:eastAsia="zh-CN"/>
          </w:rPr>
          <w:t>(四)、质量培训与教育</w:t>
        </w:r>
        <w:r>
          <w:tab/>
        </w:r>
        <w:r>
          <w:fldChar w:fldCharType="begin"/>
        </w:r>
        <w:r>
          <w:instrText xml:space="preserve"> PAGEREF _Toc24175 \h </w:instrText>
        </w:r>
        <w:r>
          <w:fldChar w:fldCharType="separate"/>
        </w:r>
        <w:r>
          <w:t>69</w:t>
        </w:r>
        <w:r>
          <w:fldChar w:fldCharType="end"/>
        </w:r>
      </w:hyperlink>
    </w:p>
    <w:p>
      <w:pPr>
        <w:pStyle w:val="TOC2"/>
        <w:tabs>
          <w:tab w:val="right" w:leader="dot" w:pos="8306"/>
        </w:tabs>
      </w:pPr>
      <w:hyperlink w:anchor="_Toc7510" w:history="1">
        <w:r>
          <w:rPr>
            <w:rFonts w:ascii="仿宋" w:eastAsia="仿宋" w:hAnsi="仿宋" w:cs="仿宋" w:hint="eastAsia"/>
            <w:lang w:eastAsia="zh-CN"/>
          </w:rPr>
          <w:t>(五)、质量审核与评价</w:t>
        </w:r>
        <w:r>
          <w:tab/>
        </w:r>
        <w:r>
          <w:fldChar w:fldCharType="begin"/>
        </w:r>
        <w:r>
          <w:instrText xml:space="preserve"> PAGEREF _Toc7510 \h </w:instrText>
        </w:r>
        <w:r>
          <w:fldChar w:fldCharType="separate"/>
        </w:r>
        <w:r>
          <w:t>70</w:t>
        </w:r>
        <w:r>
          <w:fldChar w:fldCharType="end"/>
        </w:r>
      </w:hyperlink>
    </w:p>
    <w:p>
      <w:pPr>
        <w:pStyle w:val="TOC2"/>
        <w:tabs>
          <w:tab w:val="right" w:leader="dot" w:pos="8306"/>
        </w:tabs>
      </w:pPr>
      <w:hyperlink w:anchor="_Toc24811" w:history="1">
        <w:r>
          <w:rPr>
            <w:rFonts w:ascii="仿宋" w:eastAsia="仿宋" w:hAnsi="仿宋" w:cs="仿宋" w:hint="eastAsia"/>
            <w:lang w:eastAsia="zh-CN"/>
          </w:rPr>
          <w:t>(六)、不符合与纠正措施</w:t>
        </w:r>
        <w:r>
          <w:tab/>
        </w:r>
        <w:r>
          <w:fldChar w:fldCharType="begin"/>
        </w:r>
        <w:r>
          <w:instrText xml:space="preserve"> PAGEREF _Toc24811 \h </w:instrText>
        </w:r>
        <w:r>
          <w:fldChar w:fldCharType="separate"/>
        </w:r>
        <w:r>
          <w:t>71</w:t>
        </w:r>
        <w:r>
          <w:fldChar w:fldCharType="end"/>
        </w:r>
      </w:hyperlink>
    </w:p>
    <w:p>
      <w:pPr>
        <w:pStyle w:val="TOC1"/>
        <w:tabs>
          <w:tab w:val="right" w:leader="dot" w:pos="8306"/>
        </w:tabs>
      </w:pPr>
      <w:hyperlink w:anchor="_Toc12351" w:history="1">
        <w:r>
          <w:rPr>
            <w:rFonts w:ascii="仿宋" w:eastAsia="仿宋" w:hAnsi="仿宋" w:cs="仿宋" w:hint="eastAsia"/>
            <w:lang w:eastAsia="zh-CN"/>
          </w:rPr>
          <w:t>十八、高温气冷堆及配套产品项目变更管理</w:t>
        </w:r>
        <w:r>
          <w:tab/>
        </w:r>
        <w:r>
          <w:fldChar w:fldCharType="begin"/>
        </w:r>
        <w:r>
          <w:instrText xml:space="preserve"> PAGEREF _Toc12351 \h </w:instrText>
        </w:r>
        <w:r>
          <w:fldChar w:fldCharType="separate"/>
        </w:r>
        <w:r>
          <w:t>72</w:t>
        </w:r>
        <w:r>
          <w:fldChar w:fldCharType="end"/>
        </w:r>
      </w:hyperlink>
    </w:p>
    <w:p>
      <w:pPr>
        <w:pStyle w:val="TOC2"/>
        <w:tabs>
          <w:tab w:val="right" w:leader="dot" w:pos="8306"/>
        </w:tabs>
      </w:pPr>
      <w:hyperlink w:anchor="_Toc25403" w:history="1">
        <w:r>
          <w:rPr>
            <w:rFonts w:ascii="仿宋" w:eastAsia="仿宋" w:hAnsi="仿宋" w:cs="仿宋" w:hint="eastAsia"/>
            <w:lang w:eastAsia="zh-CN"/>
          </w:rPr>
          <w:t>(一)、变更申请与评估</w:t>
        </w:r>
        <w:r>
          <w:tab/>
        </w:r>
        <w:r>
          <w:fldChar w:fldCharType="begin"/>
        </w:r>
        <w:r>
          <w:instrText xml:space="preserve"> PAGEREF _Toc25403 \h </w:instrText>
        </w:r>
        <w:r>
          <w:fldChar w:fldCharType="separate"/>
        </w:r>
        <w:r>
          <w:t>72</w:t>
        </w:r>
        <w:r>
          <w:fldChar w:fldCharType="end"/>
        </w:r>
      </w:hyperlink>
    </w:p>
    <w:p>
      <w:pPr>
        <w:pStyle w:val="TOC2"/>
        <w:tabs>
          <w:tab w:val="right" w:leader="dot" w:pos="8306"/>
        </w:tabs>
      </w:pPr>
      <w:hyperlink w:anchor="_Toc22987" w:history="1">
        <w:r>
          <w:rPr>
            <w:rFonts w:ascii="仿宋" w:eastAsia="仿宋" w:hAnsi="仿宋" w:cs="仿宋" w:hint="eastAsia"/>
            <w:lang w:eastAsia="zh-CN"/>
          </w:rPr>
          <w:t>(二)、变更实施与控制</w:t>
        </w:r>
        <w:r>
          <w:tab/>
        </w:r>
        <w:r>
          <w:fldChar w:fldCharType="begin"/>
        </w:r>
        <w:r>
          <w:instrText xml:space="preserve"> PAGEREF _Toc22987 \h </w:instrText>
        </w:r>
        <w:r>
          <w:fldChar w:fldCharType="separate"/>
        </w:r>
        <w:r>
          <w:t>73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48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9466"/>
      <w:r>
        <w:rPr>
          <w:rFonts w:ascii="仿宋" w:eastAsia="仿宋" w:hAnsi="仿宋" w:cs="仿宋" w:hint="eastAsia"/>
          <w:sz w:val="28"/>
          <w:lang w:eastAsia="zh-CN"/>
        </w:rPr>
        <w:t>一、高温气冷堆及配套产品项目选址可行性分析</w:t>
      </w:r>
      <w:bookmarkEnd w:id="2"/>
    </w:p>
    <w:p>
      <w:pPr>
        <w:pStyle w:val="Heading2"/>
        <w:rPr>
          <w:rFonts w:ascii="仿宋" w:eastAsia="仿宋" w:hAnsi="仿宋" w:cs="仿宋" w:hint="eastAsia"/>
          <w:lang w:eastAsia="zh-CN"/>
        </w:rPr>
      </w:pPr>
      <w:bookmarkStart w:id="3" w:name="_Toc24599"/>
      <w:r>
        <w:rPr>
          <w:rFonts w:ascii="仿宋" w:eastAsia="仿宋" w:hAnsi="仿宋" w:cs="仿宋" w:hint="eastAsia"/>
          <w:lang w:eastAsia="zh-CN"/>
        </w:rPr>
        <w:t>(一)、高温气冷堆及配套产品项目选址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该高温气冷堆及配套产品项目选址位于XX省XX市XX区XXX街道</w:t>
      </w:r>
    </w:p>
    <w:p>
      <w:pPr>
        <w:pStyle w:val="Heading2"/>
        <w:ind w:firstLine="560" w:firstLineChars="200"/>
        <w:rPr>
          <w:rFonts w:ascii="仿宋" w:eastAsia="仿宋" w:hAnsi="仿宋" w:cs="仿宋" w:hint="eastAsia"/>
          <w:sz w:val="28"/>
          <w:lang w:eastAsia="zh-CN"/>
        </w:rPr>
      </w:pPr>
      <w:bookmarkStart w:id="4" w:name="_Toc25183"/>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高温气冷堆及配套产品项目的征地面积将根据高温气冷堆及配套产品项目的实际规模和需求进行精确规划。具体面积XXX平方米，旨在确保高温气冷堆及配套产品项目不仅能够满足当前的发展需求，还能够预留空间以适应未来的扩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净用地面积是在征地面积基础上去除不可利用面积后的实际可开发用地。具体面积XXX平方米，考虑到环保、交通、安全等多方面因素，以确保高温气冷堆及配套产品项目在整体利用效率上达到最优。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高温气冷堆及配套产品项目计划建设的建筑总规模具体面积XXX平方米。这一规模的确定综合考虑了高温气冷堆及配套产品项目的性质、规模，以及城市规划的相关要求，确保建筑布局与周边环境协调一致。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绿地率是高温气冷堆及配套产品项目用地中被规划为绿地的比例。具体面积XXX平方米，旨在通过合理规划绿地，改善高温气冷堆及配套产品项目周边环境，提升居民生活质量，并符合城市整体绿化规划。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容积率是用地上可以建设的建筑总体积与用地面积之比。具体面积XXX，通过合理的容积率规划，确保高温气冷堆及配套产品项目建筑规模与周边环境和谐共生。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高温气冷堆及配套产品项目选址与当地城市规划相一致，具体面积XXX平方米。通过与城市规划部门深入沟通，确保高温气冷堆及配套产品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高温气冷堆及配套产品项目选址符合当地产业政策，具体面积XXX平方米。这包括高温气冷堆及配套产品项目对当地经济的促进作用，以及对相关产业的带动效应，确保高温气冷堆及配套产品项目与地方政府的产业政策保持一致，促进共赢合作。</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用地总体要求必须符合环保和可持续发展的原则，具体面积XXX平方米。通过采用绿色建筑设计、节能减排等措施，确保高温气冷堆及配套产品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确保高温气冷堆及配套产品项目选址具备必要的公共设施配套，具体面积XXX平方米。这包括交通便利性、教育、医疗等基础设施，以提高居民生活品质，使得高温气冷堆及配套产品项目选址更具吸引力。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考虑用地总体要求对当地社会稳定性的影响，具体面积XXX平方米。通过深入了解当地社区反馈，确保高温气冷堆及配套产品项目的选址和建设过程对当地社会和谐稳定产生积极作用。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高温气冷堆及配套产品项目选址不仅符合法规和规划，还在实际操作中具有可行性。这一全面规划将为高温气冷堆及配套产品项目的成功实施提供坚实的基础，确保高温气冷堆及配套产品项目选址阶段就能够奠定良好的发展基础。</w:t>
      </w:r>
    </w:p>
    <w:p>
      <w:pPr>
        <w:pStyle w:val="Heading2"/>
        <w:ind w:firstLine="560" w:firstLineChars="200"/>
        <w:rPr>
          <w:rFonts w:ascii="仿宋" w:eastAsia="仿宋" w:hAnsi="仿宋" w:cs="仿宋" w:hint="eastAsia"/>
          <w:sz w:val="28"/>
          <w:lang w:eastAsia="zh-CN"/>
        </w:rPr>
      </w:pPr>
      <w:bookmarkStart w:id="5" w:name="_Toc27327"/>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高温气冷堆及配套产品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高温气冷堆及配套产品项目的设备规划和空间设计中，我们将采取灵活设备布局的措施。设备布局将根据实际需求进行灵活设计，避免不必要的浪费。通过合理规划设备摆放位置，我们将提高设备的利用率，减少设备间距，以确保高温气冷堆及配套产品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高温气冷堆及配套产品项目内部引入共享设施的概念，例如共享会议室、办公区等。通过这种方式，我们可以减少对资源的重复建设，提高资源共享效率，从而减小高温气冷堆及配套产品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9005"/>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功能分区规划：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高温气冷堆及配套产品项目的总图布置中，我们将不同功能区域进行明确的规划，以最大程度满足高温气冷堆及配套产品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18345"/>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高温气冷堆及配套产品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高温气冷堆及配套产品项目对环境的影响是综合评价的重要因素之一。我们将详细考虑选址周边的自然环境、生态保护区、水源地等情况，确保高温气冷堆及配套产品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对选址的评价还需充分考虑当地政府的产业政策和法规。我们将详细了解高温气冷堆及配套产品项目所在地的相关政策，确保高温气冷堆及配套产品项目的规划和运营与当地法规相符，降低不必要的法律风险。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考虑到社会稳定性对企业运营的重要性，我们将评估选址地区的社会安全情况、劳工关系、社区反馈等方面，以确保高温气冷堆及配套产品项目的建设和运营不会受到社会稳定性的负面影响。</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用地成本：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最后，我们将综合考虑用地成本，包括土地购置费用、土地开发成本等。通过对用地成本的详细评估，我们能够做出更为精确的经济效益分析，为高温气冷堆及配套产品项目的投资决策提供有力支持。</w:t>
      </w:r>
    </w:p>
    <w:p>
      <w:pPr>
        <w:pStyle w:val="Heading1"/>
        <w:ind w:firstLine="560" w:firstLineChars="200"/>
        <w:rPr>
          <w:rFonts w:ascii="仿宋" w:eastAsia="仿宋" w:hAnsi="仿宋" w:cs="仿宋" w:hint="eastAsia"/>
          <w:sz w:val="28"/>
          <w:lang w:eastAsia="zh-CN"/>
        </w:rPr>
      </w:pPr>
      <w:bookmarkStart w:id="8" w:name="_Toc27025"/>
      <w:r>
        <w:rPr>
          <w:rFonts w:ascii="仿宋" w:eastAsia="仿宋" w:hAnsi="仿宋" w:cs="仿宋" w:hint="eastAsia"/>
          <w:sz w:val="28"/>
          <w:lang w:eastAsia="zh-CN"/>
        </w:rPr>
        <w:t>二、高温气冷堆及配套产品项目土建工程</w:t>
      </w:r>
      <w:bookmarkEnd w:id="8"/>
    </w:p>
    <w:p>
      <w:pPr>
        <w:pStyle w:val="Heading2"/>
        <w:rPr>
          <w:rFonts w:ascii="仿宋" w:eastAsia="仿宋" w:hAnsi="仿宋" w:cs="仿宋" w:hint="eastAsia"/>
          <w:lang w:eastAsia="zh-CN"/>
        </w:rPr>
      </w:pPr>
      <w:bookmarkStart w:id="9" w:name="_Toc11187"/>
      <w:r>
        <w:rPr>
          <w:rFonts w:ascii="仿宋" w:eastAsia="仿宋" w:hAnsi="仿宋" w:cs="仿宋" w:hint="eastAsia"/>
          <w:lang w:eastAsia="zh-CN"/>
        </w:rPr>
        <w:t>(一)、建筑工程设计原则</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在高温气冷堆及配套产品项目的建筑工程设计中，我们将秉承一系列重要的设计原则，以确保高温气冷堆及配套产品项目建筑在功能、美观、可持续性等方面达到最佳效果。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首要原则是确保建筑的功能性得到最大化的发挥。我们将充分理解高温气冷堆及配套产品项目的实际需求，合理布局各个功能区域，保证建筑在满足业务需求的同时，提供高效的工作环境。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在建筑设计中，我们将综合考虑建设和运营成本。通过精细的经济效益分析，确保设计方案在高效利用资源的同时，对高温气冷堆及配套产品项目的长期盈利能力有积极的贡献。</w:t>
      </w:r>
    </w:p>
    <w:p>
      <w:pPr>
        <w:pStyle w:val="Heading2"/>
        <w:ind w:firstLine="560" w:firstLineChars="200"/>
        <w:rPr>
          <w:rFonts w:ascii="仿宋" w:eastAsia="仿宋" w:hAnsi="仿宋" w:cs="仿宋" w:hint="eastAsia"/>
          <w:sz w:val="28"/>
          <w:lang w:eastAsia="zh-CN"/>
        </w:rPr>
      </w:pPr>
      <w:bookmarkStart w:id="10" w:name="_Toc11246"/>
      <w:r>
        <w:rPr>
          <w:rFonts w:ascii="仿宋" w:eastAsia="仿宋" w:hAnsi="仿宋" w:cs="仿宋" w:hint="eastAsia"/>
          <w:sz w:val="28"/>
          <w:lang w:eastAsia="zh-CN"/>
        </w:rPr>
        <w:t>(二)、土建工程设计年限及安全等级</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高温气冷堆及配套产品项目的土建工程设计中，我们将精准设定设计年限，结合高温气冷堆及配套产品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高温气冷堆及配套产品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1" w:name="_Toc23750"/>
      <w:r>
        <w:rPr>
          <w:rFonts w:ascii="仿宋" w:eastAsia="仿宋" w:hAnsi="仿宋" w:cs="仿宋" w:hint="eastAsia"/>
          <w:sz w:val="28"/>
          <w:lang w:eastAsia="zh-CN"/>
        </w:rPr>
        <w:t>(三)、建筑工程设计总体要求</w:t>
      </w:r>
      <w:bookmarkEnd w:id="11"/>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高温气冷堆及配套产品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高温气冷堆及配套产品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高温气冷堆及配套产品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2" w:name="_Toc25940"/>
      <w:r>
        <w:rPr>
          <w:rFonts w:ascii="仿宋" w:eastAsia="仿宋" w:hAnsi="仿宋" w:cs="仿宋" w:hint="eastAsia"/>
          <w:sz w:val="28"/>
          <w:lang w:eastAsia="zh-CN"/>
        </w:rPr>
        <w:t>(四)、土建工程建设指标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本期工程高温气冷堆及配套产品项目预计总建筑面积XXX平方米，其中：计容建筑面积XXX平方米，计划建筑工程投资XX万元，占高温气冷堆及配套产品项目总投资的XX%。</w:t>
      </w:r>
    </w:p>
    <w:p>
      <w:pPr>
        <w:pStyle w:val="Heading1"/>
        <w:ind w:firstLine="560" w:firstLineChars="200"/>
        <w:rPr>
          <w:rFonts w:ascii="仿宋" w:eastAsia="仿宋" w:hAnsi="仿宋" w:cs="仿宋" w:hint="eastAsia"/>
          <w:sz w:val="28"/>
          <w:lang w:eastAsia="zh-CN"/>
        </w:rPr>
      </w:pPr>
      <w:bookmarkStart w:id="13" w:name="_Toc11092"/>
      <w:r>
        <w:rPr>
          <w:rFonts w:ascii="仿宋" w:eastAsia="仿宋" w:hAnsi="仿宋" w:cs="仿宋" w:hint="eastAsia"/>
          <w:sz w:val="28"/>
          <w:lang w:eastAsia="zh-CN"/>
        </w:rPr>
        <w:t>三、高温气冷堆及配套产品项目建设单位说明</w:t>
      </w:r>
      <w:bookmarkEnd w:id="13"/>
    </w:p>
    <w:p>
      <w:pPr>
        <w:pStyle w:val="Heading2"/>
        <w:rPr>
          <w:rFonts w:ascii="仿宋" w:eastAsia="仿宋" w:hAnsi="仿宋" w:cs="仿宋" w:hint="eastAsia"/>
          <w:lang w:eastAsia="zh-CN"/>
        </w:rPr>
      </w:pPr>
      <w:bookmarkStart w:id="14" w:name="_Toc26504"/>
      <w:r>
        <w:rPr>
          <w:rFonts w:ascii="仿宋" w:eastAsia="仿宋" w:hAnsi="仿宋" w:cs="仿宋" w:hint="eastAsia"/>
          <w:lang w:eastAsia="zh-CN"/>
        </w:rPr>
        <w:t>(一)、高温气冷堆及配套产品项目承办单位基本情况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5" w:name="_Toc16579"/>
      <w:r>
        <w:rPr>
          <w:rFonts w:ascii="仿宋" w:eastAsia="仿宋" w:hAnsi="仿宋" w:cs="仿宋" w:hint="eastAsia"/>
          <w:sz w:val="28"/>
          <w:lang w:eastAsia="zh-CN"/>
        </w:rPr>
        <w:t>(二)、公司经济效益分析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高温气冷堆及配套产品项目承办单位的XXXX，我们着眼于实现可持续的经济效益。通过技术创新和解决方案的提供，公司预计在高温气冷堆及配套产品项目执行期间将获得可观的收入增长。这一收入来源主要包括高温气冷堆及配套产品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同时，我们注重成本控制和效率提升，以确保高温气冷堆及配套产品项目的可持续盈利。透过精细的管理和资源优化，公司期望实现高温气冷堆及配套产品项目利润最大化。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高温气冷堆及配套产品项目实施进行全面的投资评估，包括高温气冷堆及配套产品项目启动阶段的资金投入和后续运营成本。通过对高温气冷堆及配套产品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高温气冷堆及配套产品项目实施过程中具备足够的资金流动性，公司将进行详尽的现金流分析。这包括资金需求的合理预测、高温气冷堆及配套产品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6" w:name="_Toc8769"/>
      <w:r>
        <w:rPr>
          <w:rFonts w:ascii="仿宋" w:eastAsia="仿宋" w:hAnsi="仿宋" w:cs="仿宋" w:hint="eastAsia"/>
          <w:sz w:val="28"/>
          <w:lang w:eastAsia="zh-CN"/>
        </w:rPr>
        <w:t>四、高温气冷堆及配套产品项目建设背景及必要性分析</w:t>
      </w:r>
      <w:bookmarkEnd w:id="16"/>
    </w:p>
    <w:p>
      <w:pPr>
        <w:pStyle w:val="Heading2"/>
        <w:rPr>
          <w:rFonts w:ascii="仿宋" w:eastAsia="仿宋" w:hAnsi="仿宋" w:cs="仿宋" w:hint="eastAsia"/>
          <w:lang w:eastAsia="zh-CN"/>
        </w:rPr>
      </w:pPr>
      <w:bookmarkStart w:id="17" w:name="_Toc12843"/>
      <w:r>
        <w:rPr>
          <w:rFonts w:ascii="仿宋" w:eastAsia="仿宋" w:hAnsi="仿宋" w:cs="仿宋" w:hint="eastAsia"/>
          <w:lang w:eastAsia="zh-CN"/>
        </w:rPr>
        <w:t>(一)、高温气冷堆及配套产品项目背景分析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高温气冷堆及配套产品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高温气冷堆及配套产品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高温气冷堆及配套产品项目在这个潮流中的定位。同时，我们将关注行业内涌现的新兴机遇，以便高温气冷堆及配套产品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高温气冷堆及配套产品项目提供了强大的发展动力。我们将聚焦于行业内最新的技术发展趋势，包括但不限于人工智能、大数据分析、物联网等领域。通过深度的技术研究，我们将确保高温气冷堆及配套产品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高温气冷堆及配套产品项目发展的源泉。我们将投入更多的精力对市场需求进行深入剖析，超越表面的需求，深入挖掘潜在的市场痛点和机遇。通过对市场需求的细致了解，高温气冷堆及配套产品项目将更有针对性地设计解决方案，满足市场的多样化需求，从而更好地促进高温气冷堆及配套产品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高温气冷堆及配套产品项目战略至关重要。我们将对竞争态势进行更为深入的分析，包括但不限于市场份额、产品特点、客户满意度等多个维度。通过深度的竞争分析，高温气冷堆及配套产品项目将能够更准确地把握市场脉搏，制定具有竞争力的高温气冷堆及配套产品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行业内的法规和政策环境对高温气冷堆及配套产品项目的发展具有直接的影响。我们将进行更为全面的法规和政策分析，了解行业发展中的潜在法律风险和合规挑战。通过充分了解和遵守相关法规，高温气冷堆及配套产品项目将确保在法律框架内合法合规运营，为高温气冷堆及配套产品项目的稳健发展提供有力支持。</w:t>
      </w:r>
    </w:p>
    <w:p>
      <w:pPr>
        <w:pStyle w:val="Heading2"/>
        <w:ind w:firstLine="560" w:firstLineChars="200"/>
        <w:rPr>
          <w:rFonts w:ascii="仿宋" w:eastAsia="仿宋" w:hAnsi="仿宋" w:cs="仿宋" w:hint="eastAsia"/>
          <w:sz w:val="28"/>
          <w:lang w:eastAsia="zh-CN"/>
        </w:rPr>
      </w:pPr>
      <w:bookmarkStart w:id="18" w:name="_Toc12653"/>
      <w:r>
        <w:rPr>
          <w:rFonts w:ascii="仿宋" w:eastAsia="仿宋" w:hAnsi="仿宋" w:cs="仿宋" w:hint="eastAsia"/>
          <w:sz w:val="28"/>
          <w:lang w:eastAsia="zh-CN"/>
        </w:rPr>
        <w:t>(二)、高温气冷堆及配套产品项目建设必要性分析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高温气冷堆及配套产品项目建设的迫切性源于对行业发展趋势的深刻洞察。我们正处于一个行业变革的时代，科技创新、数字化转型成为企业发展的关键动力。高温气冷堆及配套产品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高温气冷堆及配套产品项目建设不仅仅是为了跟上潮流，更是为了通过技术创新推动企业的持续发展。通过引入先进的技术和解决方案，高温气冷堆及配套产品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高温气冷堆及配套产品项目的建设成为必然选择，通过提高产品质量、拓展服务领域，从而在竞争中获得更多的机会。高温气冷堆及配套产品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https://d.book118.com/588126140024006034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高温气冷堆及配套产品项目计划设计方案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高温气冷堆及配套产品项目计划设计方案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高温气冷堆及配套产品项目计划设计方案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高温气冷堆及配套产品项目计划设计方案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高温气冷堆及配套产品项目计划设计方案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高温气冷堆及配套产品项目计划设计方案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高温气冷堆及配套产品项目计划设计方案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高温气冷堆及配套产品项目计划设计方案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高温气冷堆及配套产品项目计划设计方案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高温气冷堆及配套产品项目计划设计方案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高温气冷堆及配套产品项目计划设计方案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高温气冷堆及配套产品项目计划设计方案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高温气冷堆及配套产品项目计划设计方案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高温气冷堆及配套产品项目计划设计方案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高温气冷堆及配套产品项目计划设计方案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高温气冷堆及配套产品项目计划设计方案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高温气冷堆及配套产品项目计划设计方案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2437F7"/>
    <w:rsid w:val="342437F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88126140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2024-02-03T02:33:00Z</dcterms:created>
  <dcterms:modified xsi:type="dcterms:W3CDTF">2024-02-03T02:34:03Z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A872844EC23D496FB9D1F6582F5E188D_11</vt:lpwstr>
  </property>
  <property fmtid="{D5CDD505-2E9C-101B-9397-08002B2CF9AE}" pid="3" name="KSOProductBuildVer">
    <vt:lpwstr>2052-12.1.0.16250</vt:lpwstr>
  </property>
</Properties>
</file>