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D024C" w:rsidP="003D024C" w14:paraId="45C1C576" w14:textId="77777777">
      <w:pPr>
        <w:spacing w:before="48" w:beforeLines="20" w:after="360" w:afterLines="150" w:line="360" w:lineRule="auto"/>
        <w:jc w:val="center"/>
        <w:rPr>
          <w:rFonts w:ascii="华文中宋" w:eastAsia="华文中宋" w:hAnsi="华文中宋"/>
          <w:b/>
          <w:sz w:val="30"/>
        </w:rPr>
      </w:pPr>
      <w:r w:rsidRPr="003D024C">
        <w:rPr>
          <w:rFonts w:ascii="华文中宋" w:eastAsia="华文中宋" w:hAnsi="华文中宋"/>
          <w:b/>
          <w:sz w:val="30"/>
        </w:rPr>
        <w:t>2024</w:t>
      </w:r>
      <w:r w:rsidRPr="003D024C">
        <w:rPr>
          <w:rFonts w:ascii="华文中宋" w:eastAsia="华文中宋" w:hAnsi="华文中宋"/>
          <w:b/>
          <w:sz w:val="30"/>
        </w:rPr>
        <w:t>年禹州神火旗山矿业有限公司人员招聘考试题库及答案解析</w:t>
      </w:r>
    </w:p>
    <w:p w:rsidR="00A77B3E" w14:paraId="35C11EC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CC794A2" w14:textId="77777777">
      <w:pPr>
        <w:spacing w:after="260" w:line="360" w:lineRule="auto"/>
      </w:pPr>
      <w:r>
        <w:rPr>
          <w:rFonts w:eastAsia="微软雅黑" w:cs="宋体"/>
          <w:b/>
        </w:rPr>
        <w:t>一、言语理解与表达</w:t>
      </w:r>
    </w:p>
    <w:p w:rsidR="00E0697D" w14:paraId="1F9DF5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把少数民族传统文化作为一种产业来开发，将文化资源全面推向市场，使少数民族传统文化成为市场运行大环节中的一个有效组成部分。而传统民族体育、传统文艺表演、传统人文景观，都将可以成为企业营销的好场所。因为，少数民族地区的经济发展不仅要靠引进外资，提高产品的技术含量，建立高效的激励机制等等，而且需要一个企业的良好形象。一个企业的形象效果以及产品的营销战略不仅重要，而且文化与经济将有效互补，共同繁荣。</w:t>
      </w:r>
    </w:p>
    <w:p w:rsidR="00E0697D" w14:paraId="09ED6E5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这段话主要支持了这样一种论点，即</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4AF81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、少数民族传统文化是一种有待开发的产业</w:t>
      </w:r>
    </w:p>
    <w:p w:rsidR="00E0697D" w14:paraId="0C13B9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、少数民族地区的经济发展需要良好的文化氛围</w:t>
      </w:r>
    </w:p>
    <w:p w:rsidR="00E0697D" w14:paraId="6BBFE1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、市场经济条件下，少数民族传统文化资源可以转化成巨大的经济价值</w:t>
      </w:r>
    </w:p>
    <w:p w:rsidR="00E0697D" w14:paraId="3B4562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、少数民族的文化与经济有效互补，共同繁荣</w:t>
      </w:r>
    </w:p>
    <w:p w:rsidR="00E0697D" w14:paraId="6FD97AC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5488E8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这段话的重点是第一句话，即“将文化资源全面推向市场，使少数民族传统文化成为市场运行大环节中的一个有效组成部分”。后面几句话是在对第一句话进行阐释，选项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最切合题意。故选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4B9056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伴随衰老，人的记忆力会发生明显衰退。最近，《自然》子刊《自然·神经科学》杂志给出了潜在的解决方案。他们的方法看起来无比</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电击大脑。这当然不是“网瘾中心”那种野蛮的电击方式，而是一项有着出色设计的</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实验，揭示了脑电波变化与衰老所引起的记忆衰退之间的重要关系。</w:t>
      </w:r>
    </w:p>
    <w:p w:rsidR="00E0697D" w14:paraId="7B65029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依次填入划横线中最恰当的一项是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D224CC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、粗暴严谨</w:t>
      </w:r>
    </w:p>
    <w:p w:rsidR="00E0697D" w14:paraId="57E83E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、直接安全</w:t>
      </w:r>
    </w:p>
    <w:p w:rsidR="00E0697D" w14:paraId="03C561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、危险神奇</w:t>
      </w:r>
    </w:p>
    <w:p w:rsidR="00E0697D" w14:paraId="4648B2C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、简单有趣</w:t>
      </w:r>
    </w:p>
    <w:p w:rsidR="00E0697D" w14:paraId="6DFF656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9E28DA3"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第一空，根据“电击大脑”可知，划横线处形容《自然》子刊《自然·神经科学》杂志给出的解决方案应是十分的简单、粗暴、危险，保留</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项“直接”侧重接续，强调中间没有经过任何环节，不能和“电击大脑”的做法形成对应，排除。第二空，“不是······而是······”表反义并列，划横线处与应“野蛮”语义相反，“野蛮”</w:t>
      </w:r>
      <w:r w:rsidRPr="00E0697D">
        <w:rPr>
          <w:rFonts w:ascii="Times New Roman" w:eastAsia="微软雅黑" w:hAnsi="微软雅黑" w:cs="宋体" w:hint="eastAsia"/>
          <w:szCs w:val="18"/>
        </w:rPr>
        <w:t>指使用暴力、不讲理，故划横线处应表示文明、儒雅的意思，对应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项“严谨”，形容态度严肃谨慎、细致、周全。</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项“神奇”指神妙奇特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项“有趣”指有味、生动，均无法和“野蛮”形成反义并列，且“揭示了脑电波变化与衰老所引起的记忆衰退之间的重要关系”也不能体现这是一个有趣的实验、或者是神奇的实验，均与文意无关，排除。故选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360A96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可以有“教育过度”这样一个命题的话，其本质应该是，由于劳动力市场功能和教育质量等方面的因素，导致人力资本供给与需求之间的匹配不当，而不应该是人力资本总量的过度。国际经验表明，因短期内的教育回报率降低，迫于社会上不恰当的压力而控制教育发展，或者政府未能弥补人力资本回报率下降的市场失灵导致教育停滞的结果，通常是灾难性的。</w:t>
      </w:r>
    </w:p>
    <w:p w:rsidR="00E0697D" w14:paraId="2E50237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下面说法与上文不符的是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36CA16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、“教育过度”会导致人力资本供给与需求之间的匹配不当</w:t>
      </w:r>
    </w:p>
    <w:p w:rsidR="00E0697D" w14:paraId="097805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、人力资本供给与需求之间的匹配不当时，会影响教育回报率</w:t>
      </w:r>
    </w:p>
    <w:p w:rsidR="00E0697D" w14:paraId="5C7F300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、不能因为短期内的教育回报率降低而忽视人力资本积累</w:t>
      </w:r>
    </w:p>
    <w:p w:rsidR="00E0697D" w14:paraId="1661E5B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、抑制教育发展将会影响经济的发展</w:t>
      </w:r>
    </w:p>
    <w:p w:rsidR="00E0697D" w14:paraId="44B581C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02409E4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项对应“由于……导致人力资本供给与需求之间的匹配不当”，符合文意，排除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项，“教育过度”的本质就是“人力资本供给与需求匹配不当”，所以会影响教育的回报率，符合文意，排除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项对应“因为教育回报率低而没能弥补人力资本回报率下降，结果是灾难性的”，符合文意，排除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项，文段中未提及教育和经济的关系，属于无中生有，不符合文意。故选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4044A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闲暇时光，或</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在暖阳里，或</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在清风中，泡一壶香茗，在茶香的氤氲中轻轻地打开书卷，让一个个灵魂的文字，跳进眼眸，拨动心弦，这难道不是一种最优雅的姿态</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https://d.book118.com/588126142040006027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rsidP="00E002BD" w14:paraId="5A81A46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024C" w14:paraId="3AD229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rsidP="00E002BD" w14:paraId="3A8C3B30" w14:textId="129ECC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D024C" w14:paraId="585180C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paraId="3E85460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024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rsidP="00E002BD" w14:textId="129ECC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D024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024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rsidP="00E002BD" w14:textId="129ECC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D024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paraId="3AC100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paraId="5A2B6AC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paraId="48B937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02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D024C"/>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F36C83"/>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3D024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D024C"/>
    <w:rPr>
      <w:sz w:val="18"/>
      <w:szCs w:val="18"/>
    </w:rPr>
  </w:style>
  <w:style w:type="paragraph" w:styleId="Footer">
    <w:name w:val="footer"/>
    <w:basedOn w:val="Normal"/>
    <w:link w:val="a0"/>
    <w:rsid w:val="003D024C"/>
    <w:pPr>
      <w:tabs>
        <w:tab w:val="center" w:pos="4153"/>
        <w:tab w:val="right" w:pos="8306"/>
      </w:tabs>
      <w:snapToGrid w:val="0"/>
    </w:pPr>
    <w:rPr>
      <w:sz w:val="18"/>
      <w:szCs w:val="18"/>
    </w:rPr>
  </w:style>
  <w:style w:type="character" w:customStyle="1" w:styleId="a0">
    <w:name w:val="页脚 字符"/>
    <w:basedOn w:val="DefaultParagraphFont"/>
    <w:link w:val="Footer"/>
    <w:rsid w:val="003D024C"/>
    <w:rPr>
      <w:sz w:val="18"/>
      <w:szCs w:val="18"/>
    </w:rPr>
  </w:style>
  <w:style w:type="character" w:styleId="PageNumber">
    <w:name w:val="page number"/>
    <w:basedOn w:val="DefaultParagraphFont"/>
    <w:rsid w:val="003D0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88126142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4692</Words>
  <Characters>26749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2024-01-17T08:23:00Z</dcterms:created>
  <dcterms:modified xsi:type="dcterms:W3CDTF">2024-01-17T08:23:00Z</dcterms:modified>
</cp:coreProperties>
</file>