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可发性聚苯乙烯项目计划设计方案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4" w:history="1">
        <w:r>
          <w:rPr>
            <w:rFonts w:ascii="仿宋" w:eastAsia="仿宋" w:hAnsi="仿宋" w:cs="仿宋" w:hint="eastAsia"/>
            <w:lang w:eastAsia="zh-CN"/>
          </w:rPr>
          <w:t>前言</w:t>
        </w:r>
        <w:r>
          <w:tab/>
        </w:r>
        <w:r>
          <w:fldChar w:fldCharType="begin"/>
        </w:r>
        <w:r>
          <w:instrText xml:space="preserve"> PAGEREF _Toc2424 \h </w:instrText>
        </w:r>
        <w:r>
          <w:fldChar w:fldCharType="separate"/>
        </w:r>
        <w:r>
          <w:t>3</w:t>
        </w:r>
        <w:r>
          <w:fldChar w:fldCharType="end"/>
        </w:r>
      </w:hyperlink>
    </w:p>
    <w:p>
      <w:pPr>
        <w:pStyle w:val="TOC1"/>
        <w:tabs>
          <w:tab w:val="right" w:leader="dot" w:pos="8306"/>
        </w:tabs>
      </w:pPr>
      <w:hyperlink w:anchor="_Toc8080" w:history="1">
        <w:r>
          <w:rPr>
            <w:rFonts w:ascii="仿宋" w:eastAsia="仿宋" w:hAnsi="仿宋" w:cs="仿宋" w:hint="eastAsia"/>
            <w:lang w:eastAsia="zh-CN"/>
          </w:rPr>
          <w:t>一、可发性聚苯乙烯项目建设背景及必要性分析</w:t>
        </w:r>
        <w:r>
          <w:tab/>
        </w:r>
        <w:r>
          <w:fldChar w:fldCharType="begin"/>
        </w:r>
        <w:r>
          <w:instrText xml:space="preserve"> PAGEREF _Toc8080 \h </w:instrText>
        </w:r>
        <w:r>
          <w:fldChar w:fldCharType="separate"/>
        </w:r>
        <w:r>
          <w:t>3</w:t>
        </w:r>
        <w:r>
          <w:fldChar w:fldCharType="end"/>
        </w:r>
      </w:hyperlink>
    </w:p>
    <w:p>
      <w:pPr>
        <w:pStyle w:val="TOC2"/>
        <w:tabs>
          <w:tab w:val="right" w:leader="dot" w:pos="8306"/>
        </w:tabs>
      </w:pPr>
      <w:hyperlink w:anchor="_Toc21001" w:history="1">
        <w:r>
          <w:rPr>
            <w:rFonts w:ascii="仿宋" w:eastAsia="仿宋" w:hAnsi="仿宋" w:cs="仿宋" w:hint="eastAsia"/>
            <w:lang w:eastAsia="zh-CN"/>
          </w:rPr>
          <w:t>(一)、可发性聚苯乙烯项目背景分析</w:t>
        </w:r>
        <w:r>
          <w:tab/>
        </w:r>
        <w:r>
          <w:fldChar w:fldCharType="begin"/>
        </w:r>
        <w:r>
          <w:instrText xml:space="preserve"> PAGEREF _Toc21001 \h </w:instrText>
        </w:r>
        <w:r>
          <w:fldChar w:fldCharType="separate"/>
        </w:r>
        <w:r>
          <w:t>3</w:t>
        </w:r>
        <w:r>
          <w:fldChar w:fldCharType="end"/>
        </w:r>
      </w:hyperlink>
    </w:p>
    <w:p>
      <w:pPr>
        <w:pStyle w:val="TOC2"/>
        <w:tabs>
          <w:tab w:val="right" w:leader="dot" w:pos="8306"/>
        </w:tabs>
      </w:pPr>
      <w:hyperlink w:anchor="_Toc12299" w:history="1">
        <w:r>
          <w:rPr>
            <w:rFonts w:ascii="仿宋" w:eastAsia="仿宋" w:hAnsi="仿宋" w:cs="仿宋" w:hint="eastAsia"/>
            <w:lang w:eastAsia="zh-CN"/>
          </w:rPr>
          <w:t>(二)、可发性聚苯乙烯项目建设必要性分析</w:t>
        </w:r>
        <w:r>
          <w:tab/>
        </w:r>
        <w:r>
          <w:fldChar w:fldCharType="begin"/>
        </w:r>
        <w:r>
          <w:instrText xml:space="preserve"> PAGEREF _Toc12299 \h </w:instrText>
        </w:r>
        <w:r>
          <w:fldChar w:fldCharType="separate"/>
        </w:r>
        <w:r>
          <w:t>5</w:t>
        </w:r>
        <w:r>
          <w:fldChar w:fldCharType="end"/>
        </w:r>
      </w:hyperlink>
    </w:p>
    <w:p>
      <w:pPr>
        <w:pStyle w:val="TOC1"/>
        <w:tabs>
          <w:tab w:val="right" w:leader="dot" w:pos="8306"/>
        </w:tabs>
      </w:pPr>
      <w:hyperlink w:anchor="_Toc31410" w:history="1">
        <w:r>
          <w:rPr>
            <w:rFonts w:ascii="仿宋" w:eastAsia="仿宋" w:hAnsi="仿宋" w:cs="仿宋" w:hint="eastAsia"/>
            <w:lang w:eastAsia="zh-CN"/>
          </w:rPr>
          <w:t>二、可发性聚苯乙烯项目可持续发展</w:t>
        </w:r>
        <w:r>
          <w:tab/>
        </w:r>
        <w:r>
          <w:fldChar w:fldCharType="begin"/>
        </w:r>
        <w:r>
          <w:instrText xml:space="preserve"> PAGEREF _Toc31410 \h </w:instrText>
        </w:r>
        <w:r>
          <w:fldChar w:fldCharType="separate"/>
        </w:r>
        <w:r>
          <w:t>6</w:t>
        </w:r>
        <w:r>
          <w:fldChar w:fldCharType="end"/>
        </w:r>
      </w:hyperlink>
    </w:p>
    <w:p>
      <w:pPr>
        <w:pStyle w:val="TOC2"/>
        <w:tabs>
          <w:tab w:val="right" w:leader="dot" w:pos="8306"/>
        </w:tabs>
      </w:pPr>
      <w:hyperlink w:anchor="_Toc24045" w:history="1">
        <w:r>
          <w:rPr>
            <w:rFonts w:ascii="仿宋" w:eastAsia="仿宋" w:hAnsi="仿宋" w:cs="仿宋" w:hint="eastAsia"/>
            <w:lang w:eastAsia="zh-CN"/>
          </w:rPr>
          <w:t>(一)、可持续战略与实践</w:t>
        </w:r>
        <w:r>
          <w:tab/>
        </w:r>
        <w:r>
          <w:fldChar w:fldCharType="begin"/>
        </w:r>
        <w:r>
          <w:instrText xml:space="preserve"> PAGEREF _Toc24045 \h </w:instrText>
        </w:r>
        <w:r>
          <w:fldChar w:fldCharType="separate"/>
        </w:r>
        <w:r>
          <w:t>6</w:t>
        </w:r>
        <w:r>
          <w:fldChar w:fldCharType="end"/>
        </w:r>
      </w:hyperlink>
    </w:p>
    <w:p>
      <w:pPr>
        <w:pStyle w:val="TOC2"/>
        <w:tabs>
          <w:tab w:val="right" w:leader="dot" w:pos="8306"/>
        </w:tabs>
      </w:pPr>
      <w:hyperlink w:anchor="_Toc22298" w:history="1">
        <w:r>
          <w:rPr>
            <w:rFonts w:ascii="仿宋" w:eastAsia="仿宋" w:hAnsi="仿宋" w:cs="仿宋" w:hint="eastAsia"/>
            <w:lang w:eastAsia="zh-CN"/>
          </w:rPr>
          <w:t>(二)、环保与社会责任</w:t>
        </w:r>
        <w:r>
          <w:tab/>
        </w:r>
        <w:r>
          <w:fldChar w:fldCharType="begin"/>
        </w:r>
        <w:r>
          <w:instrText xml:space="preserve"> PAGEREF _Toc22298 \h </w:instrText>
        </w:r>
        <w:r>
          <w:fldChar w:fldCharType="separate"/>
        </w:r>
        <w:r>
          <w:t>7</w:t>
        </w:r>
        <w:r>
          <w:fldChar w:fldCharType="end"/>
        </w:r>
      </w:hyperlink>
    </w:p>
    <w:p>
      <w:pPr>
        <w:pStyle w:val="TOC1"/>
        <w:tabs>
          <w:tab w:val="right" w:leader="dot" w:pos="8306"/>
        </w:tabs>
      </w:pPr>
      <w:hyperlink w:anchor="_Toc32167" w:history="1">
        <w:r>
          <w:rPr>
            <w:rFonts w:ascii="仿宋" w:eastAsia="仿宋" w:hAnsi="仿宋" w:cs="仿宋" w:hint="eastAsia"/>
            <w:lang w:eastAsia="zh-CN"/>
          </w:rPr>
          <w:t>三、可发性聚苯乙烯项目危机管理</w:t>
        </w:r>
        <w:r>
          <w:tab/>
        </w:r>
        <w:r>
          <w:fldChar w:fldCharType="begin"/>
        </w:r>
        <w:r>
          <w:instrText xml:space="preserve"> PAGEREF _Toc32167 \h </w:instrText>
        </w:r>
        <w:r>
          <w:fldChar w:fldCharType="separate"/>
        </w:r>
        <w:r>
          <w:t>8</w:t>
        </w:r>
        <w:r>
          <w:fldChar w:fldCharType="end"/>
        </w:r>
      </w:hyperlink>
    </w:p>
    <w:p>
      <w:pPr>
        <w:pStyle w:val="TOC2"/>
        <w:tabs>
          <w:tab w:val="right" w:leader="dot" w:pos="8306"/>
        </w:tabs>
      </w:pPr>
      <w:hyperlink w:anchor="_Toc9141" w:history="1">
        <w:r>
          <w:rPr>
            <w:rFonts w:ascii="仿宋" w:eastAsia="仿宋" w:hAnsi="仿宋" w:cs="仿宋" w:hint="eastAsia"/>
            <w:lang w:eastAsia="zh-CN"/>
          </w:rPr>
          <w:t>(一)、危机预警与识别</w:t>
        </w:r>
        <w:r>
          <w:tab/>
        </w:r>
        <w:r>
          <w:fldChar w:fldCharType="begin"/>
        </w:r>
        <w:r>
          <w:instrText xml:space="preserve"> PAGEREF _Toc9141 \h </w:instrText>
        </w:r>
        <w:r>
          <w:fldChar w:fldCharType="separate"/>
        </w:r>
        <w:r>
          <w:t>8</w:t>
        </w:r>
        <w:r>
          <w:fldChar w:fldCharType="end"/>
        </w:r>
      </w:hyperlink>
    </w:p>
    <w:p>
      <w:pPr>
        <w:pStyle w:val="TOC2"/>
        <w:tabs>
          <w:tab w:val="right" w:leader="dot" w:pos="8306"/>
        </w:tabs>
      </w:pPr>
      <w:hyperlink w:anchor="_Toc13465" w:history="1">
        <w:r>
          <w:rPr>
            <w:rFonts w:ascii="仿宋" w:eastAsia="仿宋" w:hAnsi="仿宋" w:cs="仿宋" w:hint="eastAsia"/>
            <w:lang w:eastAsia="zh-CN"/>
          </w:rPr>
          <w:t>(二)、危机应对与恢复</w:t>
        </w:r>
        <w:r>
          <w:tab/>
        </w:r>
        <w:r>
          <w:fldChar w:fldCharType="begin"/>
        </w:r>
        <w:r>
          <w:instrText xml:space="preserve"> PAGEREF _Toc13465 \h </w:instrText>
        </w:r>
        <w:r>
          <w:fldChar w:fldCharType="separate"/>
        </w:r>
        <w:r>
          <w:t>9</w:t>
        </w:r>
        <w:r>
          <w:fldChar w:fldCharType="end"/>
        </w:r>
      </w:hyperlink>
    </w:p>
    <w:p>
      <w:pPr>
        <w:pStyle w:val="TOC1"/>
        <w:tabs>
          <w:tab w:val="right" w:leader="dot" w:pos="8306"/>
        </w:tabs>
      </w:pPr>
      <w:hyperlink w:anchor="_Toc18486" w:history="1">
        <w:r>
          <w:rPr>
            <w:rFonts w:ascii="仿宋" w:eastAsia="仿宋" w:hAnsi="仿宋" w:cs="仿宋" w:hint="eastAsia"/>
            <w:lang w:eastAsia="zh-CN"/>
          </w:rPr>
          <w:t>四、工艺说明</w:t>
        </w:r>
        <w:r>
          <w:tab/>
        </w:r>
        <w:r>
          <w:fldChar w:fldCharType="begin"/>
        </w:r>
        <w:r>
          <w:instrText xml:space="preserve"> PAGEREF _Toc18486 \h </w:instrText>
        </w:r>
        <w:r>
          <w:fldChar w:fldCharType="separate"/>
        </w:r>
        <w:r>
          <w:t>10</w:t>
        </w:r>
        <w:r>
          <w:fldChar w:fldCharType="end"/>
        </w:r>
      </w:hyperlink>
    </w:p>
    <w:p>
      <w:pPr>
        <w:pStyle w:val="TOC2"/>
        <w:tabs>
          <w:tab w:val="right" w:leader="dot" w:pos="8306"/>
        </w:tabs>
      </w:pPr>
      <w:hyperlink w:anchor="_Toc3124" w:history="1">
        <w:r>
          <w:rPr>
            <w:rFonts w:ascii="仿宋" w:eastAsia="仿宋" w:hAnsi="仿宋" w:cs="仿宋" w:hint="eastAsia"/>
            <w:lang w:eastAsia="zh-CN"/>
          </w:rPr>
          <w:t>(一)、技术管理特点</w:t>
        </w:r>
        <w:r>
          <w:tab/>
        </w:r>
        <w:r>
          <w:fldChar w:fldCharType="begin"/>
        </w:r>
        <w:r>
          <w:instrText xml:space="preserve"> PAGEREF _Toc3124 \h </w:instrText>
        </w:r>
        <w:r>
          <w:fldChar w:fldCharType="separate"/>
        </w:r>
        <w:r>
          <w:t>10</w:t>
        </w:r>
        <w:r>
          <w:fldChar w:fldCharType="end"/>
        </w:r>
      </w:hyperlink>
    </w:p>
    <w:p>
      <w:pPr>
        <w:pStyle w:val="TOC2"/>
        <w:tabs>
          <w:tab w:val="right" w:leader="dot" w:pos="8306"/>
        </w:tabs>
      </w:pPr>
      <w:hyperlink w:anchor="_Toc3753" w:history="1">
        <w:r>
          <w:rPr>
            <w:rFonts w:ascii="仿宋" w:eastAsia="仿宋" w:hAnsi="仿宋" w:cs="仿宋" w:hint="eastAsia"/>
            <w:lang w:eastAsia="zh-CN"/>
          </w:rPr>
          <w:t>(二)、可发性聚苯乙烯项目工艺技术设计方案</w:t>
        </w:r>
        <w:r>
          <w:tab/>
        </w:r>
        <w:r>
          <w:fldChar w:fldCharType="begin"/>
        </w:r>
        <w:r>
          <w:instrText xml:space="preserve"> PAGEREF _Toc3753 \h </w:instrText>
        </w:r>
        <w:r>
          <w:fldChar w:fldCharType="separate"/>
        </w:r>
        <w:r>
          <w:t>12</w:t>
        </w:r>
        <w:r>
          <w:fldChar w:fldCharType="end"/>
        </w:r>
      </w:hyperlink>
    </w:p>
    <w:p>
      <w:pPr>
        <w:pStyle w:val="TOC2"/>
        <w:tabs>
          <w:tab w:val="right" w:leader="dot" w:pos="8306"/>
        </w:tabs>
      </w:pPr>
      <w:hyperlink w:anchor="_Toc31536" w:history="1">
        <w:r>
          <w:rPr>
            <w:rFonts w:ascii="仿宋" w:eastAsia="仿宋" w:hAnsi="仿宋" w:cs="仿宋" w:hint="eastAsia"/>
            <w:lang w:eastAsia="zh-CN"/>
          </w:rPr>
          <w:t>(三)、设备选型方案</w:t>
        </w:r>
        <w:r>
          <w:tab/>
        </w:r>
        <w:r>
          <w:fldChar w:fldCharType="begin"/>
        </w:r>
        <w:r>
          <w:instrText xml:space="preserve"> PAGEREF _Toc31536 \h </w:instrText>
        </w:r>
        <w:r>
          <w:fldChar w:fldCharType="separate"/>
        </w:r>
        <w:r>
          <w:t>13</w:t>
        </w:r>
        <w:r>
          <w:fldChar w:fldCharType="end"/>
        </w:r>
      </w:hyperlink>
    </w:p>
    <w:p>
      <w:pPr>
        <w:pStyle w:val="TOC1"/>
        <w:tabs>
          <w:tab w:val="right" w:leader="dot" w:pos="8306"/>
        </w:tabs>
      </w:pPr>
      <w:hyperlink w:anchor="_Toc31831" w:history="1">
        <w:r>
          <w:rPr>
            <w:rFonts w:ascii="仿宋" w:eastAsia="仿宋" w:hAnsi="仿宋" w:cs="仿宋" w:hint="eastAsia"/>
            <w:lang w:eastAsia="zh-CN"/>
          </w:rPr>
          <w:t>五、产品规划分析</w:t>
        </w:r>
        <w:r>
          <w:tab/>
        </w:r>
        <w:r>
          <w:fldChar w:fldCharType="begin"/>
        </w:r>
        <w:r>
          <w:instrText xml:space="preserve"> PAGEREF _Toc31831 \h </w:instrText>
        </w:r>
        <w:r>
          <w:fldChar w:fldCharType="separate"/>
        </w:r>
        <w:r>
          <w:t>14</w:t>
        </w:r>
        <w:r>
          <w:fldChar w:fldCharType="end"/>
        </w:r>
      </w:hyperlink>
    </w:p>
    <w:p>
      <w:pPr>
        <w:pStyle w:val="TOC2"/>
        <w:tabs>
          <w:tab w:val="right" w:leader="dot" w:pos="8306"/>
        </w:tabs>
      </w:pPr>
      <w:hyperlink w:anchor="_Toc32088" w:history="1">
        <w:r>
          <w:rPr>
            <w:rFonts w:ascii="仿宋" w:eastAsia="仿宋" w:hAnsi="仿宋" w:cs="仿宋" w:hint="eastAsia"/>
            <w:lang w:eastAsia="zh-CN"/>
          </w:rPr>
          <w:t>(一)、产品规划</w:t>
        </w:r>
        <w:r>
          <w:tab/>
        </w:r>
        <w:r>
          <w:fldChar w:fldCharType="begin"/>
        </w:r>
        <w:r>
          <w:instrText xml:space="preserve"> PAGEREF _Toc32088 \h </w:instrText>
        </w:r>
        <w:r>
          <w:fldChar w:fldCharType="separate"/>
        </w:r>
        <w:r>
          <w:t>14</w:t>
        </w:r>
        <w:r>
          <w:fldChar w:fldCharType="end"/>
        </w:r>
      </w:hyperlink>
    </w:p>
    <w:p>
      <w:pPr>
        <w:pStyle w:val="TOC2"/>
        <w:tabs>
          <w:tab w:val="right" w:leader="dot" w:pos="8306"/>
        </w:tabs>
      </w:pPr>
      <w:hyperlink w:anchor="_Toc8936" w:history="1">
        <w:r>
          <w:rPr>
            <w:rFonts w:ascii="仿宋" w:eastAsia="仿宋" w:hAnsi="仿宋" w:cs="仿宋" w:hint="eastAsia"/>
            <w:lang w:eastAsia="zh-CN"/>
          </w:rPr>
          <w:t>(二)、建设规模</w:t>
        </w:r>
        <w:r>
          <w:tab/>
        </w:r>
        <w:r>
          <w:fldChar w:fldCharType="begin"/>
        </w:r>
        <w:r>
          <w:instrText xml:space="preserve"> PAGEREF _Toc8936 \h </w:instrText>
        </w:r>
        <w:r>
          <w:fldChar w:fldCharType="separate"/>
        </w:r>
        <w:r>
          <w:t>15</w:t>
        </w:r>
        <w:r>
          <w:fldChar w:fldCharType="end"/>
        </w:r>
      </w:hyperlink>
    </w:p>
    <w:p>
      <w:pPr>
        <w:pStyle w:val="TOC1"/>
        <w:tabs>
          <w:tab w:val="right" w:leader="dot" w:pos="8306"/>
        </w:tabs>
      </w:pPr>
      <w:hyperlink w:anchor="_Toc22194" w:history="1">
        <w:r>
          <w:rPr>
            <w:rFonts w:ascii="仿宋" w:eastAsia="仿宋" w:hAnsi="仿宋" w:cs="仿宋" w:hint="eastAsia"/>
            <w:lang w:eastAsia="zh-CN"/>
          </w:rPr>
          <w:t>六、可发性聚苯乙烯项目建设单位说明</w:t>
        </w:r>
        <w:r>
          <w:tab/>
        </w:r>
        <w:r>
          <w:fldChar w:fldCharType="begin"/>
        </w:r>
        <w:r>
          <w:instrText xml:space="preserve"> PAGEREF _Toc22194 \h </w:instrText>
        </w:r>
        <w:r>
          <w:fldChar w:fldCharType="separate"/>
        </w:r>
        <w:r>
          <w:t>16</w:t>
        </w:r>
        <w:r>
          <w:fldChar w:fldCharType="end"/>
        </w:r>
      </w:hyperlink>
    </w:p>
    <w:p>
      <w:pPr>
        <w:pStyle w:val="TOC2"/>
        <w:tabs>
          <w:tab w:val="right" w:leader="dot" w:pos="8306"/>
        </w:tabs>
      </w:pPr>
      <w:hyperlink w:anchor="_Toc13141" w:history="1">
        <w:r>
          <w:rPr>
            <w:rFonts w:ascii="仿宋" w:eastAsia="仿宋" w:hAnsi="仿宋" w:cs="仿宋" w:hint="eastAsia"/>
            <w:lang w:eastAsia="zh-CN"/>
          </w:rPr>
          <w:t>(一)、可发性聚苯乙烯项目承办单位基本情况</w:t>
        </w:r>
        <w:r>
          <w:tab/>
        </w:r>
        <w:r>
          <w:fldChar w:fldCharType="begin"/>
        </w:r>
        <w:r>
          <w:instrText xml:space="preserve"> PAGEREF _Toc13141 \h </w:instrText>
        </w:r>
        <w:r>
          <w:fldChar w:fldCharType="separate"/>
        </w:r>
        <w:r>
          <w:t>16</w:t>
        </w:r>
        <w:r>
          <w:fldChar w:fldCharType="end"/>
        </w:r>
      </w:hyperlink>
    </w:p>
    <w:p>
      <w:pPr>
        <w:pStyle w:val="TOC2"/>
        <w:tabs>
          <w:tab w:val="right" w:leader="dot" w:pos="8306"/>
        </w:tabs>
      </w:pPr>
      <w:hyperlink w:anchor="_Toc17692" w:history="1">
        <w:r>
          <w:rPr>
            <w:rFonts w:ascii="仿宋" w:eastAsia="仿宋" w:hAnsi="仿宋" w:cs="仿宋" w:hint="eastAsia"/>
            <w:lang w:eastAsia="zh-CN"/>
          </w:rPr>
          <w:t>(二)、公司经济效益分析</w:t>
        </w:r>
        <w:r>
          <w:tab/>
        </w:r>
        <w:r>
          <w:fldChar w:fldCharType="begin"/>
        </w:r>
        <w:r>
          <w:instrText xml:space="preserve"> PAGEREF _Toc17692 \h </w:instrText>
        </w:r>
        <w:r>
          <w:fldChar w:fldCharType="separate"/>
        </w:r>
        <w:r>
          <w:t>17</w:t>
        </w:r>
        <w:r>
          <w:fldChar w:fldCharType="end"/>
        </w:r>
      </w:hyperlink>
    </w:p>
    <w:p>
      <w:pPr>
        <w:pStyle w:val="TOC1"/>
        <w:tabs>
          <w:tab w:val="right" w:leader="dot" w:pos="8306"/>
        </w:tabs>
      </w:pPr>
      <w:hyperlink w:anchor="_Toc10664" w:history="1">
        <w:r>
          <w:rPr>
            <w:rFonts w:ascii="仿宋" w:eastAsia="仿宋" w:hAnsi="仿宋" w:cs="仿宋" w:hint="eastAsia"/>
            <w:lang w:eastAsia="zh-CN"/>
          </w:rPr>
          <w:t>七、可发性聚苯乙烯项目社会影响</w:t>
        </w:r>
        <w:r>
          <w:tab/>
        </w:r>
        <w:r>
          <w:fldChar w:fldCharType="begin"/>
        </w:r>
        <w:r>
          <w:instrText xml:space="preserve"> PAGEREF _Toc10664 \h </w:instrText>
        </w:r>
        <w:r>
          <w:fldChar w:fldCharType="separate"/>
        </w:r>
        <w:r>
          <w:t>18</w:t>
        </w:r>
        <w:r>
          <w:fldChar w:fldCharType="end"/>
        </w:r>
      </w:hyperlink>
    </w:p>
    <w:p>
      <w:pPr>
        <w:pStyle w:val="TOC2"/>
        <w:tabs>
          <w:tab w:val="right" w:leader="dot" w:pos="8306"/>
        </w:tabs>
      </w:pPr>
      <w:hyperlink w:anchor="_Toc15246" w:history="1">
        <w:r>
          <w:rPr>
            <w:rFonts w:ascii="仿宋" w:eastAsia="仿宋" w:hAnsi="仿宋" w:cs="仿宋" w:hint="eastAsia"/>
            <w:lang w:eastAsia="zh-CN"/>
          </w:rPr>
          <w:t>(一)、社会责任与义务</w:t>
        </w:r>
        <w:r>
          <w:tab/>
        </w:r>
        <w:r>
          <w:fldChar w:fldCharType="begin"/>
        </w:r>
        <w:r>
          <w:instrText xml:space="preserve"> PAGEREF _Toc15246 \h </w:instrText>
        </w:r>
        <w:r>
          <w:fldChar w:fldCharType="separate"/>
        </w:r>
        <w:r>
          <w:t>18</w:t>
        </w:r>
        <w:r>
          <w:fldChar w:fldCharType="end"/>
        </w:r>
      </w:hyperlink>
    </w:p>
    <w:p>
      <w:pPr>
        <w:pStyle w:val="TOC2"/>
        <w:tabs>
          <w:tab w:val="right" w:leader="dot" w:pos="8306"/>
        </w:tabs>
      </w:pPr>
      <w:hyperlink w:anchor="_Toc24489" w:history="1">
        <w:r>
          <w:rPr>
            <w:rFonts w:ascii="仿宋" w:eastAsia="仿宋" w:hAnsi="仿宋" w:cs="仿宋" w:hint="eastAsia"/>
            <w:lang w:eastAsia="zh-CN"/>
          </w:rPr>
          <w:t>(二)、社会参与与沟通</w:t>
        </w:r>
        <w:r>
          <w:tab/>
        </w:r>
        <w:r>
          <w:fldChar w:fldCharType="begin"/>
        </w:r>
        <w:r>
          <w:instrText xml:space="preserve"> PAGEREF _Toc24489 \h </w:instrText>
        </w:r>
        <w:r>
          <w:fldChar w:fldCharType="separate"/>
        </w:r>
        <w:r>
          <w:t>18</w:t>
        </w:r>
        <w:r>
          <w:fldChar w:fldCharType="end"/>
        </w:r>
      </w:hyperlink>
    </w:p>
    <w:p>
      <w:pPr>
        <w:pStyle w:val="TOC1"/>
        <w:tabs>
          <w:tab w:val="right" w:leader="dot" w:pos="8306"/>
        </w:tabs>
      </w:pPr>
      <w:hyperlink w:anchor="_Toc23711" w:history="1">
        <w:r>
          <w:rPr>
            <w:rFonts w:ascii="仿宋" w:eastAsia="仿宋" w:hAnsi="仿宋" w:cs="仿宋" w:hint="eastAsia"/>
            <w:lang w:eastAsia="zh-CN"/>
          </w:rPr>
          <w:t>八、可发性聚苯乙烯项目人力资源管理</w:t>
        </w:r>
        <w:r>
          <w:tab/>
        </w:r>
        <w:r>
          <w:fldChar w:fldCharType="begin"/>
        </w:r>
        <w:r>
          <w:instrText xml:space="preserve"> PAGEREF _Toc23711 \h </w:instrText>
        </w:r>
        <w:r>
          <w:fldChar w:fldCharType="separate"/>
        </w:r>
        <w:r>
          <w:t>19</w:t>
        </w:r>
        <w:r>
          <w:fldChar w:fldCharType="end"/>
        </w:r>
      </w:hyperlink>
    </w:p>
    <w:p>
      <w:pPr>
        <w:pStyle w:val="TOC2"/>
        <w:tabs>
          <w:tab w:val="right" w:leader="dot" w:pos="8306"/>
        </w:tabs>
      </w:pPr>
      <w:hyperlink w:anchor="_Toc1499" w:history="1">
        <w:r>
          <w:rPr>
            <w:rFonts w:ascii="仿宋" w:eastAsia="仿宋" w:hAnsi="仿宋" w:cs="仿宋" w:hint="eastAsia"/>
            <w:lang w:eastAsia="zh-CN"/>
          </w:rPr>
          <w:t>(一)、建立健全的预算管理制度</w:t>
        </w:r>
        <w:r>
          <w:tab/>
        </w:r>
        <w:r>
          <w:fldChar w:fldCharType="begin"/>
        </w:r>
        <w:r>
          <w:instrText xml:space="preserve"> PAGEREF _Toc1499 \h </w:instrText>
        </w:r>
        <w:r>
          <w:fldChar w:fldCharType="separate"/>
        </w:r>
        <w:r>
          <w:t>19</w:t>
        </w:r>
        <w:r>
          <w:fldChar w:fldCharType="end"/>
        </w:r>
      </w:hyperlink>
    </w:p>
    <w:p>
      <w:pPr>
        <w:pStyle w:val="TOC2"/>
        <w:tabs>
          <w:tab w:val="right" w:leader="dot" w:pos="8306"/>
        </w:tabs>
      </w:pPr>
      <w:hyperlink w:anchor="_Toc22016" w:history="1">
        <w:r>
          <w:rPr>
            <w:rFonts w:ascii="仿宋" w:eastAsia="仿宋" w:hAnsi="仿宋" w:cs="仿宋" w:hint="eastAsia"/>
            <w:lang w:eastAsia="zh-CN"/>
          </w:rPr>
          <w:t>(二)、加强资金流动监控</w:t>
        </w:r>
        <w:r>
          <w:tab/>
        </w:r>
        <w:r>
          <w:fldChar w:fldCharType="begin"/>
        </w:r>
        <w:r>
          <w:instrText xml:space="preserve"> PAGEREF _Toc22016 \h </w:instrText>
        </w:r>
        <w:r>
          <w:fldChar w:fldCharType="separate"/>
        </w:r>
        <w:r>
          <w:t>21</w:t>
        </w:r>
        <w:r>
          <w:fldChar w:fldCharType="end"/>
        </w:r>
      </w:hyperlink>
    </w:p>
    <w:p>
      <w:pPr>
        <w:pStyle w:val="TOC2"/>
        <w:tabs>
          <w:tab w:val="right" w:leader="dot" w:pos="8306"/>
        </w:tabs>
      </w:pPr>
      <w:hyperlink w:anchor="_Toc15735" w:history="1">
        <w:r>
          <w:rPr>
            <w:rFonts w:ascii="仿宋" w:eastAsia="仿宋" w:hAnsi="仿宋" w:cs="仿宋" w:hint="eastAsia"/>
            <w:lang w:eastAsia="zh-CN"/>
          </w:rPr>
          <w:t>(三)、制定完善的风险控制机制</w:t>
        </w:r>
        <w:r>
          <w:tab/>
        </w:r>
        <w:r>
          <w:fldChar w:fldCharType="begin"/>
        </w:r>
        <w:r>
          <w:instrText xml:space="preserve"> PAGEREF _Toc15735 \h </w:instrText>
        </w:r>
        <w:r>
          <w:fldChar w:fldCharType="separate"/>
        </w:r>
        <w:r>
          <w:t>22</w:t>
        </w:r>
        <w:r>
          <w:fldChar w:fldCharType="end"/>
        </w:r>
      </w:hyperlink>
    </w:p>
    <w:p>
      <w:pPr>
        <w:pStyle w:val="TOC2"/>
        <w:tabs>
          <w:tab w:val="right" w:leader="dot" w:pos="8306"/>
        </w:tabs>
      </w:pPr>
      <w:hyperlink w:anchor="_Toc3340" w:history="1">
        <w:r>
          <w:rPr>
            <w:rFonts w:ascii="仿宋" w:eastAsia="仿宋" w:hAnsi="仿宋" w:cs="仿宋" w:hint="eastAsia"/>
            <w:lang w:eastAsia="zh-CN"/>
          </w:rPr>
          <w:t>(四)、优化成本管理</w:t>
        </w:r>
        <w:r>
          <w:tab/>
        </w:r>
        <w:r>
          <w:fldChar w:fldCharType="begin"/>
        </w:r>
        <w:r>
          <w:instrText xml:space="preserve"> PAGEREF _Toc3340 \h </w:instrText>
        </w:r>
        <w:r>
          <w:fldChar w:fldCharType="separate"/>
        </w:r>
        <w:r>
          <w:t>24</w:t>
        </w:r>
        <w:r>
          <w:fldChar w:fldCharType="end"/>
        </w:r>
      </w:hyperlink>
    </w:p>
    <w:p>
      <w:pPr>
        <w:pStyle w:val="TOC1"/>
        <w:tabs>
          <w:tab w:val="right" w:leader="dot" w:pos="8306"/>
        </w:tabs>
      </w:pPr>
      <w:hyperlink w:anchor="_Toc9043" w:history="1">
        <w:r>
          <w:rPr>
            <w:rFonts w:ascii="仿宋" w:eastAsia="仿宋" w:hAnsi="仿宋" w:cs="仿宋" w:hint="eastAsia"/>
            <w:lang w:eastAsia="zh-CN"/>
          </w:rPr>
          <w:t>九、可发性聚苯乙烯项目技术管理</w:t>
        </w:r>
        <w:r>
          <w:tab/>
        </w:r>
        <w:r>
          <w:fldChar w:fldCharType="begin"/>
        </w:r>
        <w:r>
          <w:instrText xml:space="preserve"> PAGEREF _Toc9043 \h </w:instrText>
        </w:r>
        <w:r>
          <w:fldChar w:fldCharType="separate"/>
        </w:r>
        <w:r>
          <w:t>25</w:t>
        </w:r>
        <w:r>
          <w:fldChar w:fldCharType="end"/>
        </w:r>
      </w:hyperlink>
    </w:p>
    <w:p>
      <w:pPr>
        <w:pStyle w:val="TOC2"/>
        <w:tabs>
          <w:tab w:val="right" w:leader="dot" w:pos="8306"/>
        </w:tabs>
      </w:pPr>
      <w:hyperlink w:anchor="_Toc19613" w:history="1">
        <w:r>
          <w:rPr>
            <w:rFonts w:ascii="仿宋" w:eastAsia="仿宋" w:hAnsi="仿宋" w:cs="仿宋" w:hint="eastAsia"/>
            <w:lang w:eastAsia="zh-CN"/>
          </w:rPr>
          <w:t>(一)、技术方案选用方向</w:t>
        </w:r>
        <w:r>
          <w:tab/>
        </w:r>
        <w:r>
          <w:fldChar w:fldCharType="begin"/>
        </w:r>
        <w:r>
          <w:instrText xml:space="preserve"> PAGEREF _Toc19613 \h </w:instrText>
        </w:r>
        <w:r>
          <w:fldChar w:fldCharType="separate"/>
        </w:r>
        <w:r>
          <w:t>25</w:t>
        </w:r>
        <w:r>
          <w:fldChar w:fldCharType="end"/>
        </w:r>
      </w:hyperlink>
    </w:p>
    <w:p>
      <w:pPr>
        <w:pStyle w:val="TOC2"/>
        <w:tabs>
          <w:tab w:val="right" w:leader="dot" w:pos="8306"/>
        </w:tabs>
      </w:pPr>
      <w:hyperlink w:anchor="_Toc23244" w:history="1">
        <w:r>
          <w:rPr>
            <w:rFonts w:ascii="仿宋" w:eastAsia="仿宋" w:hAnsi="仿宋" w:cs="仿宋" w:hint="eastAsia"/>
            <w:lang w:eastAsia="zh-CN"/>
          </w:rPr>
          <w:t>(二)、工艺技术方案选用原则</w:t>
        </w:r>
        <w:r>
          <w:tab/>
        </w:r>
        <w:r>
          <w:fldChar w:fldCharType="begin"/>
        </w:r>
        <w:r>
          <w:instrText xml:space="preserve"> PAGEREF _Toc23244 \h </w:instrText>
        </w:r>
        <w:r>
          <w:fldChar w:fldCharType="separate"/>
        </w:r>
        <w:r>
          <w:t>27</w:t>
        </w:r>
        <w:r>
          <w:fldChar w:fldCharType="end"/>
        </w:r>
      </w:hyperlink>
    </w:p>
    <w:p>
      <w:pPr>
        <w:pStyle w:val="TOC2"/>
        <w:tabs>
          <w:tab w:val="right" w:leader="dot" w:pos="8306"/>
        </w:tabs>
      </w:pPr>
      <w:hyperlink w:anchor="_Toc26313" w:history="1">
        <w:r>
          <w:rPr>
            <w:rFonts w:ascii="仿宋" w:eastAsia="仿宋" w:hAnsi="仿宋" w:cs="仿宋" w:hint="eastAsia"/>
            <w:lang w:eastAsia="zh-CN"/>
          </w:rPr>
          <w:t>(三)、工艺技术方案要求</w:t>
        </w:r>
        <w:r>
          <w:tab/>
        </w:r>
        <w:r>
          <w:fldChar w:fldCharType="begin"/>
        </w:r>
        <w:r>
          <w:instrText xml:space="preserve"> PAGEREF _Toc26313 \h </w:instrText>
        </w:r>
        <w:r>
          <w:fldChar w:fldCharType="separate"/>
        </w:r>
        <w:r>
          <w:t>29</w:t>
        </w:r>
        <w:r>
          <w:fldChar w:fldCharType="end"/>
        </w:r>
      </w:hyperlink>
    </w:p>
    <w:p>
      <w:pPr>
        <w:pStyle w:val="TOC1"/>
        <w:tabs>
          <w:tab w:val="right" w:leader="dot" w:pos="8306"/>
        </w:tabs>
      </w:pPr>
      <w:hyperlink w:anchor="_Toc24874" w:history="1">
        <w:r>
          <w:rPr>
            <w:rFonts w:ascii="仿宋" w:eastAsia="仿宋" w:hAnsi="仿宋" w:cs="仿宋" w:hint="eastAsia"/>
            <w:lang w:eastAsia="zh-CN"/>
          </w:rPr>
          <w:t>十、可发性聚苯乙烯项目环境影响分析</w:t>
        </w:r>
        <w:r>
          <w:tab/>
        </w:r>
        <w:r>
          <w:fldChar w:fldCharType="begin"/>
        </w:r>
        <w:r>
          <w:instrText xml:space="preserve"> PAGEREF _Toc24874 \h </w:instrText>
        </w:r>
        <w:r>
          <w:fldChar w:fldCharType="separate"/>
        </w:r>
        <w:r>
          <w:t>31</w:t>
        </w:r>
        <w:r>
          <w:fldChar w:fldCharType="end"/>
        </w:r>
      </w:hyperlink>
    </w:p>
    <w:p>
      <w:pPr>
        <w:pStyle w:val="TOC2"/>
        <w:tabs>
          <w:tab w:val="right" w:leader="dot" w:pos="8306"/>
        </w:tabs>
      </w:pPr>
      <w:hyperlink w:anchor="_Toc4397" w:history="1">
        <w:r>
          <w:rPr>
            <w:rFonts w:ascii="仿宋" w:eastAsia="仿宋" w:hAnsi="仿宋" w:cs="仿宋" w:hint="eastAsia"/>
            <w:lang w:eastAsia="zh-CN"/>
          </w:rPr>
          <w:t>(一)、建设区域环境质量现状</w:t>
        </w:r>
        <w:r>
          <w:tab/>
        </w:r>
        <w:r>
          <w:fldChar w:fldCharType="begin"/>
        </w:r>
        <w:r>
          <w:instrText xml:space="preserve"> PAGEREF _Toc4397 \h </w:instrText>
        </w:r>
        <w:r>
          <w:fldChar w:fldCharType="separate"/>
        </w:r>
        <w:r>
          <w:t>31</w:t>
        </w:r>
        <w:r>
          <w:fldChar w:fldCharType="end"/>
        </w:r>
      </w:hyperlink>
    </w:p>
    <w:p>
      <w:pPr>
        <w:pStyle w:val="TOC2"/>
        <w:tabs>
          <w:tab w:val="right" w:leader="dot" w:pos="8306"/>
        </w:tabs>
      </w:pPr>
      <w:hyperlink w:anchor="_Toc29988" w:history="1">
        <w:r>
          <w:rPr>
            <w:rFonts w:ascii="仿宋" w:eastAsia="仿宋" w:hAnsi="仿宋" w:cs="仿宋" w:hint="eastAsia"/>
            <w:lang w:eastAsia="zh-CN"/>
          </w:rPr>
          <w:t>(二)、建设期环境保护</w:t>
        </w:r>
        <w:r>
          <w:tab/>
        </w:r>
        <w:r>
          <w:fldChar w:fldCharType="begin"/>
        </w:r>
        <w:r>
          <w:instrText xml:space="preserve"> PAGEREF _Toc29988 \h </w:instrText>
        </w:r>
        <w:r>
          <w:fldChar w:fldCharType="separate"/>
        </w:r>
        <w:r>
          <w:t>33</w:t>
        </w:r>
        <w:r>
          <w:fldChar w:fldCharType="end"/>
        </w:r>
      </w:hyperlink>
    </w:p>
    <w:p>
      <w:pPr>
        <w:pStyle w:val="TOC2"/>
        <w:tabs>
          <w:tab w:val="right" w:leader="dot" w:pos="8306"/>
        </w:tabs>
      </w:pPr>
      <w:hyperlink w:anchor="_Toc14577" w:history="1">
        <w:r>
          <w:rPr>
            <w:rFonts w:ascii="仿宋" w:eastAsia="仿宋" w:hAnsi="仿宋" w:cs="仿宋" w:hint="eastAsia"/>
            <w:lang w:eastAsia="zh-CN"/>
          </w:rPr>
          <w:t>(三)、运营期环境保护</w:t>
        </w:r>
        <w:r>
          <w:tab/>
        </w:r>
        <w:r>
          <w:fldChar w:fldCharType="begin"/>
        </w:r>
        <w:r>
          <w:instrText xml:space="preserve"> PAGEREF _Toc14577 \h </w:instrText>
        </w:r>
        <w:r>
          <w:fldChar w:fldCharType="separate"/>
        </w:r>
        <w:r>
          <w:t>34</w:t>
        </w:r>
        <w:r>
          <w:fldChar w:fldCharType="end"/>
        </w:r>
      </w:hyperlink>
    </w:p>
    <w:p>
      <w:pPr>
        <w:pStyle w:val="TOC2"/>
        <w:tabs>
          <w:tab w:val="right" w:leader="dot" w:pos="8306"/>
        </w:tabs>
      </w:pPr>
      <w:hyperlink w:anchor="_Toc31585" w:history="1">
        <w:r>
          <w:rPr>
            <w:rFonts w:ascii="仿宋" w:eastAsia="仿宋" w:hAnsi="仿宋" w:cs="仿宋" w:hint="eastAsia"/>
            <w:lang w:eastAsia="zh-CN"/>
          </w:rPr>
          <w:t>(四)、可发性聚苯乙烯项目建设对区域经济的影响</w:t>
        </w:r>
        <w:r>
          <w:tab/>
        </w:r>
        <w:r>
          <w:fldChar w:fldCharType="begin"/>
        </w:r>
        <w:r>
          <w:instrText xml:space="preserve"> PAGEREF _Toc31585 \h </w:instrText>
        </w:r>
        <w:r>
          <w:fldChar w:fldCharType="separate"/>
        </w:r>
        <w:r>
          <w:t>36</w:t>
        </w:r>
        <w:r>
          <w:fldChar w:fldCharType="end"/>
        </w:r>
      </w:hyperlink>
    </w:p>
    <w:p>
      <w:pPr>
        <w:pStyle w:val="TOC2"/>
        <w:tabs>
          <w:tab w:val="right" w:leader="dot" w:pos="8306"/>
        </w:tabs>
      </w:pPr>
      <w:hyperlink w:anchor="_Toc13240" w:history="1">
        <w:r>
          <w:rPr>
            <w:rFonts w:ascii="仿宋" w:eastAsia="仿宋" w:hAnsi="仿宋" w:cs="仿宋" w:hint="eastAsia"/>
            <w:lang w:eastAsia="zh-CN"/>
          </w:rPr>
          <w:t>(五)、废弃物处理</w:t>
        </w:r>
        <w:r>
          <w:tab/>
        </w:r>
        <w:r>
          <w:fldChar w:fldCharType="begin"/>
        </w:r>
        <w:r>
          <w:instrText xml:space="preserve"> PAGEREF _Toc13240 \h </w:instrText>
        </w:r>
        <w:r>
          <w:fldChar w:fldCharType="separate"/>
        </w:r>
        <w:r>
          <w:t>37</w:t>
        </w:r>
        <w:r>
          <w:fldChar w:fldCharType="end"/>
        </w:r>
      </w:hyperlink>
    </w:p>
    <w:p>
      <w:pPr>
        <w:pStyle w:val="TOC2"/>
        <w:tabs>
          <w:tab w:val="right" w:leader="dot" w:pos="8306"/>
        </w:tabs>
      </w:pPr>
      <w:hyperlink w:anchor="_Toc20527" w:history="1">
        <w:r>
          <w:rPr>
            <w:rFonts w:ascii="仿宋" w:eastAsia="仿宋" w:hAnsi="仿宋" w:cs="仿宋" w:hint="eastAsia"/>
            <w:lang w:eastAsia="zh-CN"/>
          </w:rPr>
          <w:t>(六)、特殊环境影响分析</w:t>
        </w:r>
        <w:r>
          <w:tab/>
        </w:r>
        <w:r>
          <w:fldChar w:fldCharType="begin"/>
        </w:r>
        <w:r>
          <w:instrText xml:space="preserve"> PAGEREF _Toc20527 \h </w:instrText>
        </w:r>
        <w:r>
          <w:fldChar w:fldCharType="separate"/>
        </w:r>
        <w:r>
          <w:t>39</w:t>
        </w:r>
        <w:r>
          <w:fldChar w:fldCharType="end"/>
        </w:r>
      </w:hyperlink>
    </w:p>
    <w:p>
      <w:pPr>
        <w:pStyle w:val="TOC2"/>
        <w:tabs>
          <w:tab w:val="right" w:leader="dot" w:pos="8306"/>
        </w:tabs>
      </w:pPr>
      <w:hyperlink w:anchor="_Toc7429" w:history="1">
        <w:r>
          <w:rPr>
            <w:rFonts w:ascii="仿宋" w:eastAsia="仿宋" w:hAnsi="仿宋" w:cs="仿宋" w:hint="eastAsia"/>
            <w:lang w:eastAsia="zh-CN"/>
          </w:rPr>
          <w:t>(七)、清洁生产</w:t>
        </w:r>
        <w:r>
          <w:tab/>
        </w:r>
        <w:r>
          <w:fldChar w:fldCharType="begin"/>
        </w:r>
        <w:r>
          <w:instrText xml:space="preserve"> PAGEREF _Toc7429 \h </w:instrText>
        </w:r>
        <w:r>
          <w:fldChar w:fldCharType="separate"/>
        </w:r>
        <w:r>
          <w:t>40</w:t>
        </w:r>
        <w:r>
          <w:fldChar w:fldCharType="end"/>
        </w:r>
      </w:hyperlink>
    </w:p>
    <w:p>
      <w:pPr>
        <w:pStyle w:val="TOC2"/>
        <w:tabs>
          <w:tab w:val="right" w:leader="dot" w:pos="8306"/>
        </w:tabs>
      </w:pPr>
      <w:hyperlink w:anchor="_Toc14279" w:history="1">
        <w:r>
          <w:rPr>
            <w:rFonts w:ascii="仿宋" w:eastAsia="仿宋" w:hAnsi="仿宋" w:cs="仿宋" w:hint="eastAsia"/>
            <w:lang w:eastAsia="zh-CN"/>
          </w:rPr>
          <w:t>(八)、环境保护综合评价</w:t>
        </w:r>
        <w:r>
          <w:tab/>
        </w:r>
        <w:r>
          <w:fldChar w:fldCharType="begin"/>
        </w:r>
        <w:r>
          <w:instrText xml:space="preserve"> PAGEREF _Toc14279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20" w:history="1">
        <w:r>
          <w:rPr>
            <w:rFonts w:ascii="仿宋" w:eastAsia="仿宋" w:hAnsi="仿宋" w:cs="仿宋" w:hint="eastAsia"/>
            <w:lang w:eastAsia="zh-CN"/>
          </w:rPr>
          <w:t>十一、可发性聚苯乙烯项目投资规划</w:t>
        </w:r>
        <w:r>
          <w:tab/>
        </w:r>
        <w:r>
          <w:fldChar w:fldCharType="begin"/>
        </w:r>
        <w:r>
          <w:instrText xml:space="preserve"> PAGEREF _Toc27620 \h </w:instrText>
        </w:r>
        <w:r>
          <w:fldChar w:fldCharType="separate"/>
        </w:r>
        <w:r>
          <w:t>42</w:t>
        </w:r>
        <w:r>
          <w:fldChar w:fldCharType="end"/>
        </w:r>
      </w:hyperlink>
    </w:p>
    <w:p>
      <w:pPr>
        <w:pStyle w:val="TOC2"/>
        <w:tabs>
          <w:tab w:val="right" w:leader="dot" w:pos="8306"/>
        </w:tabs>
      </w:pPr>
      <w:hyperlink w:anchor="_Toc27092" w:history="1">
        <w:r>
          <w:rPr>
            <w:rFonts w:ascii="仿宋" w:eastAsia="仿宋" w:hAnsi="仿宋" w:cs="仿宋" w:hint="eastAsia"/>
            <w:lang w:eastAsia="zh-CN"/>
          </w:rPr>
          <w:t>(一)、可发性聚苯乙烯项目总投资估算</w:t>
        </w:r>
        <w:r>
          <w:tab/>
        </w:r>
        <w:r>
          <w:fldChar w:fldCharType="begin"/>
        </w:r>
        <w:r>
          <w:instrText xml:space="preserve"> PAGEREF _Toc27092 \h </w:instrText>
        </w:r>
        <w:r>
          <w:fldChar w:fldCharType="separate"/>
        </w:r>
        <w:r>
          <w:t>42</w:t>
        </w:r>
        <w:r>
          <w:fldChar w:fldCharType="end"/>
        </w:r>
      </w:hyperlink>
    </w:p>
    <w:p>
      <w:pPr>
        <w:pStyle w:val="TOC2"/>
        <w:tabs>
          <w:tab w:val="right" w:leader="dot" w:pos="8306"/>
        </w:tabs>
      </w:pPr>
      <w:hyperlink w:anchor="_Toc27358" w:history="1">
        <w:r>
          <w:rPr>
            <w:rFonts w:ascii="仿宋" w:eastAsia="仿宋" w:hAnsi="仿宋" w:cs="仿宋" w:hint="eastAsia"/>
            <w:lang w:eastAsia="zh-CN"/>
          </w:rPr>
          <w:t>(二)、资金筹措</w:t>
        </w:r>
        <w:r>
          <w:tab/>
        </w:r>
        <w:r>
          <w:fldChar w:fldCharType="begin"/>
        </w:r>
        <w:r>
          <w:instrText xml:space="preserve"> PAGEREF _Toc27358 \h </w:instrText>
        </w:r>
        <w:r>
          <w:fldChar w:fldCharType="separate"/>
        </w:r>
        <w:r>
          <w:t>44</w:t>
        </w:r>
        <w:r>
          <w:fldChar w:fldCharType="end"/>
        </w:r>
      </w:hyperlink>
    </w:p>
    <w:p>
      <w:pPr>
        <w:pStyle w:val="TOC1"/>
        <w:tabs>
          <w:tab w:val="right" w:leader="dot" w:pos="8306"/>
        </w:tabs>
      </w:pPr>
      <w:hyperlink w:anchor="_Toc23068" w:history="1">
        <w:r>
          <w:rPr>
            <w:rFonts w:ascii="仿宋" w:eastAsia="仿宋" w:hAnsi="仿宋" w:cs="仿宋" w:hint="eastAsia"/>
            <w:lang w:eastAsia="zh-CN"/>
          </w:rPr>
          <w:t>十二、可发性聚苯乙烯项目风险管理</w:t>
        </w:r>
        <w:r>
          <w:tab/>
        </w:r>
        <w:r>
          <w:fldChar w:fldCharType="begin"/>
        </w:r>
        <w:r>
          <w:instrText xml:space="preserve"> PAGEREF _Toc23068 \h </w:instrText>
        </w:r>
        <w:r>
          <w:fldChar w:fldCharType="separate"/>
        </w:r>
        <w:r>
          <w:t>44</w:t>
        </w:r>
        <w:r>
          <w:fldChar w:fldCharType="end"/>
        </w:r>
      </w:hyperlink>
    </w:p>
    <w:p>
      <w:pPr>
        <w:pStyle w:val="TOC2"/>
        <w:tabs>
          <w:tab w:val="right" w:leader="dot" w:pos="8306"/>
        </w:tabs>
      </w:pPr>
      <w:hyperlink w:anchor="_Toc19582" w:history="1">
        <w:r>
          <w:rPr>
            <w:rFonts w:ascii="仿宋" w:eastAsia="仿宋" w:hAnsi="仿宋" w:cs="仿宋" w:hint="eastAsia"/>
            <w:lang w:eastAsia="zh-CN"/>
          </w:rPr>
          <w:t>(一)、风险识别与评估</w:t>
        </w:r>
        <w:r>
          <w:tab/>
        </w:r>
        <w:r>
          <w:fldChar w:fldCharType="begin"/>
        </w:r>
        <w:r>
          <w:instrText xml:space="preserve"> PAGEREF _Toc19582 \h </w:instrText>
        </w:r>
        <w:r>
          <w:fldChar w:fldCharType="separate"/>
        </w:r>
        <w:r>
          <w:t>44</w:t>
        </w:r>
        <w:r>
          <w:fldChar w:fldCharType="end"/>
        </w:r>
      </w:hyperlink>
    </w:p>
    <w:p>
      <w:pPr>
        <w:pStyle w:val="TOC2"/>
        <w:tabs>
          <w:tab w:val="right" w:leader="dot" w:pos="8306"/>
        </w:tabs>
      </w:pPr>
      <w:hyperlink w:anchor="_Toc12151" w:history="1">
        <w:r>
          <w:rPr>
            <w:rFonts w:ascii="仿宋" w:eastAsia="仿宋" w:hAnsi="仿宋" w:cs="仿宋" w:hint="eastAsia"/>
            <w:lang w:eastAsia="zh-CN"/>
          </w:rPr>
          <w:t>(二)、风险应对策略</w:t>
        </w:r>
        <w:r>
          <w:tab/>
        </w:r>
        <w:r>
          <w:fldChar w:fldCharType="begin"/>
        </w:r>
        <w:r>
          <w:instrText xml:space="preserve"> PAGEREF _Toc12151 \h </w:instrText>
        </w:r>
        <w:r>
          <w:fldChar w:fldCharType="separate"/>
        </w:r>
        <w:r>
          <w:t>45</w:t>
        </w:r>
        <w:r>
          <w:fldChar w:fldCharType="end"/>
        </w:r>
      </w:hyperlink>
    </w:p>
    <w:p>
      <w:pPr>
        <w:pStyle w:val="TOC2"/>
        <w:tabs>
          <w:tab w:val="right" w:leader="dot" w:pos="8306"/>
        </w:tabs>
      </w:pPr>
      <w:hyperlink w:anchor="_Toc10470" w:history="1">
        <w:r>
          <w:rPr>
            <w:rFonts w:ascii="仿宋" w:eastAsia="仿宋" w:hAnsi="仿宋" w:cs="仿宋" w:hint="eastAsia"/>
            <w:lang w:eastAsia="zh-CN"/>
          </w:rPr>
          <w:t>(三)、风险监控与控制</w:t>
        </w:r>
        <w:r>
          <w:tab/>
        </w:r>
        <w:r>
          <w:fldChar w:fldCharType="begin"/>
        </w:r>
        <w:r>
          <w:instrText xml:space="preserve"> PAGEREF _Toc10470 \h </w:instrText>
        </w:r>
        <w:r>
          <w:fldChar w:fldCharType="separate"/>
        </w:r>
        <w:r>
          <w:t>47</w:t>
        </w:r>
        <w:r>
          <w:fldChar w:fldCharType="end"/>
        </w:r>
      </w:hyperlink>
    </w:p>
    <w:p>
      <w:pPr>
        <w:pStyle w:val="TOC1"/>
        <w:tabs>
          <w:tab w:val="right" w:leader="dot" w:pos="8306"/>
        </w:tabs>
      </w:pPr>
      <w:hyperlink w:anchor="_Toc9079" w:history="1">
        <w:r>
          <w:rPr>
            <w:rFonts w:ascii="仿宋" w:eastAsia="仿宋" w:hAnsi="仿宋" w:cs="仿宋" w:hint="eastAsia"/>
            <w:lang w:eastAsia="zh-CN"/>
          </w:rPr>
          <w:t>十三、可发性聚苯乙烯项目变更管理</w:t>
        </w:r>
        <w:r>
          <w:tab/>
        </w:r>
        <w:r>
          <w:fldChar w:fldCharType="begin"/>
        </w:r>
        <w:r>
          <w:instrText xml:space="preserve"> PAGEREF _Toc9079 \h </w:instrText>
        </w:r>
        <w:r>
          <w:fldChar w:fldCharType="separate"/>
        </w:r>
        <w:r>
          <w:t>48</w:t>
        </w:r>
        <w:r>
          <w:fldChar w:fldCharType="end"/>
        </w:r>
      </w:hyperlink>
    </w:p>
    <w:p>
      <w:pPr>
        <w:pStyle w:val="TOC2"/>
        <w:tabs>
          <w:tab w:val="right" w:leader="dot" w:pos="8306"/>
        </w:tabs>
      </w:pPr>
      <w:hyperlink w:anchor="_Toc21846" w:history="1">
        <w:r>
          <w:rPr>
            <w:rFonts w:ascii="仿宋" w:eastAsia="仿宋" w:hAnsi="仿宋" w:cs="仿宋" w:hint="eastAsia"/>
            <w:lang w:eastAsia="zh-CN"/>
          </w:rPr>
          <w:t>(一)、变更申请与评估</w:t>
        </w:r>
        <w:r>
          <w:tab/>
        </w:r>
        <w:r>
          <w:fldChar w:fldCharType="begin"/>
        </w:r>
        <w:r>
          <w:instrText xml:space="preserve"> PAGEREF _Toc21846 \h </w:instrText>
        </w:r>
        <w:r>
          <w:fldChar w:fldCharType="separate"/>
        </w:r>
        <w:r>
          <w:t>48</w:t>
        </w:r>
        <w:r>
          <w:fldChar w:fldCharType="end"/>
        </w:r>
      </w:hyperlink>
    </w:p>
    <w:p>
      <w:pPr>
        <w:pStyle w:val="TOC2"/>
        <w:tabs>
          <w:tab w:val="right" w:leader="dot" w:pos="8306"/>
        </w:tabs>
      </w:pPr>
      <w:hyperlink w:anchor="_Toc6263" w:history="1">
        <w:r>
          <w:rPr>
            <w:rFonts w:ascii="仿宋" w:eastAsia="仿宋" w:hAnsi="仿宋" w:cs="仿宋" w:hint="eastAsia"/>
            <w:lang w:eastAsia="zh-CN"/>
          </w:rPr>
          <w:t>(二)、变更实施与控制</w:t>
        </w:r>
        <w:r>
          <w:tab/>
        </w:r>
        <w:r>
          <w:fldChar w:fldCharType="begin"/>
        </w:r>
        <w:r>
          <w:instrText xml:space="preserve"> PAGEREF _Toc6263 \h </w:instrText>
        </w:r>
        <w:r>
          <w:fldChar w:fldCharType="separate"/>
        </w:r>
        <w:r>
          <w:t>49</w:t>
        </w:r>
        <w:r>
          <w:fldChar w:fldCharType="end"/>
        </w:r>
      </w:hyperlink>
    </w:p>
    <w:p>
      <w:pPr>
        <w:pStyle w:val="TOC1"/>
        <w:tabs>
          <w:tab w:val="right" w:leader="dot" w:pos="8306"/>
        </w:tabs>
      </w:pPr>
      <w:hyperlink w:anchor="_Toc19592" w:history="1">
        <w:r>
          <w:rPr>
            <w:rFonts w:ascii="仿宋" w:eastAsia="仿宋" w:hAnsi="仿宋" w:cs="仿宋" w:hint="eastAsia"/>
            <w:lang w:eastAsia="zh-CN"/>
          </w:rPr>
          <w:t>十四、营销与推广策略</w:t>
        </w:r>
        <w:r>
          <w:tab/>
        </w:r>
        <w:r>
          <w:fldChar w:fldCharType="begin"/>
        </w:r>
        <w:r>
          <w:instrText xml:space="preserve"> PAGEREF _Toc19592 \h </w:instrText>
        </w:r>
        <w:r>
          <w:fldChar w:fldCharType="separate"/>
        </w:r>
        <w:r>
          <w:t>49</w:t>
        </w:r>
        <w:r>
          <w:fldChar w:fldCharType="end"/>
        </w:r>
      </w:hyperlink>
    </w:p>
    <w:p>
      <w:pPr>
        <w:pStyle w:val="TOC2"/>
        <w:tabs>
          <w:tab w:val="right" w:leader="dot" w:pos="8306"/>
        </w:tabs>
      </w:pPr>
      <w:hyperlink w:anchor="_Toc24805" w:history="1">
        <w:r>
          <w:rPr>
            <w:rFonts w:ascii="仿宋" w:eastAsia="仿宋" w:hAnsi="仿宋" w:cs="仿宋" w:hint="eastAsia"/>
            <w:lang w:eastAsia="zh-CN"/>
          </w:rPr>
          <w:t>(一)、产品/服务定位与特点</w:t>
        </w:r>
        <w:r>
          <w:tab/>
        </w:r>
        <w:r>
          <w:fldChar w:fldCharType="begin"/>
        </w:r>
        <w:r>
          <w:instrText xml:space="preserve"> PAGEREF _Toc24805 \h </w:instrText>
        </w:r>
        <w:r>
          <w:fldChar w:fldCharType="separate"/>
        </w:r>
        <w:r>
          <w:t>49</w:t>
        </w:r>
        <w:r>
          <w:fldChar w:fldCharType="end"/>
        </w:r>
      </w:hyperlink>
    </w:p>
    <w:p>
      <w:pPr>
        <w:pStyle w:val="TOC2"/>
        <w:tabs>
          <w:tab w:val="right" w:leader="dot" w:pos="8306"/>
        </w:tabs>
      </w:pPr>
      <w:hyperlink w:anchor="_Toc22352" w:history="1">
        <w:r>
          <w:rPr>
            <w:rFonts w:ascii="仿宋" w:eastAsia="仿宋" w:hAnsi="仿宋" w:cs="仿宋" w:hint="eastAsia"/>
            <w:lang w:eastAsia="zh-CN"/>
          </w:rPr>
          <w:t>(二)、市场定位与竞争分析</w:t>
        </w:r>
        <w:r>
          <w:tab/>
        </w:r>
        <w:r>
          <w:fldChar w:fldCharType="begin"/>
        </w:r>
        <w:r>
          <w:instrText xml:space="preserve"> PAGEREF _Toc22352 \h </w:instrText>
        </w:r>
        <w:r>
          <w:fldChar w:fldCharType="separate"/>
        </w:r>
        <w:r>
          <w:t>51</w:t>
        </w:r>
        <w:r>
          <w:fldChar w:fldCharType="end"/>
        </w:r>
      </w:hyperlink>
    </w:p>
    <w:p>
      <w:pPr>
        <w:pStyle w:val="TOC2"/>
        <w:tabs>
          <w:tab w:val="right" w:leader="dot" w:pos="8306"/>
        </w:tabs>
      </w:pPr>
      <w:hyperlink w:anchor="_Toc18939" w:history="1">
        <w:r>
          <w:rPr>
            <w:rFonts w:ascii="仿宋" w:eastAsia="仿宋" w:hAnsi="仿宋" w:cs="仿宋" w:hint="eastAsia"/>
            <w:lang w:eastAsia="zh-CN"/>
          </w:rPr>
          <w:t>(三)、营销渠道与策略</w:t>
        </w:r>
        <w:r>
          <w:tab/>
        </w:r>
        <w:r>
          <w:fldChar w:fldCharType="begin"/>
        </w:r>
        <w:r>
          <w:instrText xml:space="preserve"> PAGEREF _Toc18939 \h </w:instrText>
        </w:r>
        <w:r>
          <w:fldChar w:fldCharType="separate"/>
        </w:r>
        <w:r>
          <w:t>52</w:t>
        </w:r>
        <w:r>
          <w:fldChar w:fldCharType="end"/>
        </w:r>
      </w:hyperlink>
    </w:p>
    <w:p>
      <w:pPr>
        <w:pStyle w:val="TOC2"/>
        <w:tabs>
          <w:tab w:val="right" w:leader="dot" w:pos="8306"/>
        </w:tabs>
      </w:pPr>
      <w:hyperlink w:anchor="_Toc24293" w:history="1">
        <w:r>
          <w:rPr>
            <w:rFonts w:ascii="仿宋" w:eastAsia="仿宋" w:hAnsi="仿宋" w:cs="仿宋" w:hint="eastAsia"/>
            <w:lang w:eastAsia="zh-CN"/>
          </w:rPr>
          <w:t>(四)、推广与宣传活动</w:t>
        </w:r>
        <w:r>
          <w:tab/>
        </w:r>
        <w:r>
          <w:fldChar w:fldCharType="begin"/>
        </w:r>
        <w:r>
          <w:instrText xml:space="preserve"> PAGEREF _Toc24293 \h </w:instrText>
        </w:r>
        <w:r>
          <w:fldChar w:fldCharType="separate"/>
        </w:r>
        <w:r>
          <w:t>53</w:t>
        </w:r>
        <w:r>
          <w:fldChar w:fldCharType="end"/>
        </w:r>
      </w:hyperlink>
    </w:p>
    <w:p>
      <w:pPr>
        <w:pStyle w:val="TOC1"/>
        <w:tabs>
          <w:tab w:val="right" w:leader="dot" w:pos="8306"/>
        </w:tabs>
      </w:pPr>
      <w:hyperlink w:anchor="_Toc19795" w:history="1">
        <w:r>
          <w:rPr>
            <w:rFonts w:ascii="仿宋" w:eastAsia="仿宋" w:hAnsi="仿宋" w:cs="仿宋" w:hint="eastAsia"/>
            <w:lang w:eastAsia="zh-CN"/>
          </w:rPr>
          <w:t>十五、可发性聚苯乙烯项目工程方案分析</w:t>
        </w:r>
        <w:r>
          <w:tab/>
        </w:r>
        <w:r>
          <w:fldChar w:fldCharType="begin"/>
        </w:r>
        <w:r>
          <w:instrText xml:space="preserve"> PAGEREF _Toc19795 \h </w:instrText>
        </w:r>
        <w:r>
          <w:fldChar w:fldCharType="separate"/>
        </w:r>
        <w:r>
          <w:t>59</w:t>
        </w:r>
        <w:r>
          <w:fldChar w:fldCharType="end"/>
        </w:r>
      </w:hyperlink>
    </w:p>
    <w:p>
      <w:pPr>
        <w:pStyle w:val="TOC2"/>
        <w:tabs>
          <w:tab w:val="right" w:leader="dot" w:pos="8306"/>
        </w:tabs>
      </w:pPr>
      <w:hyperlink w:anchor="_Toc24248" w:history="1">
        <w:r>
          <w:rPr>
            <w:rFonts w:ascii="仿宋" w:eastAsia="仿宋" w:hAnsi="仿宋" w:cs="仿宋" w:hint="eastAsia"/>
            <w:lang w:eastAsia="zh-CN"/>
          </w:rPr>
          <w:t>(一)、建筑工程设计原则</w:t>
        </w:r>
        <w:r>
          <w:tab/>
        </w:r>
        <w:r>
          <w:fldChar w:fldCharType="begin"/>
        </w:r>
        <w:r>
          <w:instrText xml:space="preserve"> PAGEREF _Toc24248 \h </w:instrText>
        </w:r>
        <w:r>
          <w:fldChar w:fldCharType="separate"/>
        </w:r>
        <w:r>
          <w:t>59</w:t>
        </w:r>
        <w:r>
          <w:fldChar w:fldCharType="end"/>
        </w:r>
      </w:hyperlink>
    </w:p>
    <w:p>
      <w:pPr>
        <w:pStyle w:val="TOC2"/>
        <w:tabs>
          <w:tab w:val="right" w:leader="dot" w:pos="8306"/>
        </w:tabs>
      </w:pPr>
      <w:hyperlink w:anchor="_Toc10223" w:history="1">
        <w:r>
          <w:rPr>
            <w:rFonts w:ascii="仿宋" w:eastAsia="仿宋" w:hAnsi="仿宋" w:cs="仿宋" w:hint="eastAsia"/>
            <w:lang w:eastAsia="zh-CN"/>
          </w:rPr>
          <w:t>(二)、土建工程建设指标</w:t>
        </w:r>
        <w:r>
          <w:tab/>
        </w:r>
        <w:r>
          <w:fldChar w:fldCharType="begin"/>
        </w:r>
        <w:r>
          <w:instrText xml:space="preserve"> PAGEREF _Toc10223 \h </w:instrText>
        </w:r>
        <w:r>
          <w:fldChar w:fldCharType="separate"/>
        </w:r>
        <w:r>
          <w:t>62</w:t>
        </w:r>
        <w:r>
          <w:fldChar w:fldCharType="end"/>
        </w:r>
      </w:hyperlink>
    </w:p>
    <w:p>
      <w:pPr>
        <w:pStyle w:val="TOC1"/>
        <w:tabs>
          <w:tab w:val="right" w:leader="dot" w:pos="8306"/>
        </w:tabs>
      </w:pPr>
      <w:hyperlink w:anchor="_Toc22985" w:history="1">
        <w:r>
          <w:rPr>
            <w:rFonts w:ascii="仿宋" w:eastAsia="仿宋" w:hAnsi="仿宋" w:cs="仿宋" w:hint="eastAsia"/>
            <w:lang w:eastAsia="zh-CN"/>
          </w:rPr>
          <w:t>十六、可发性聚苯乙烯项目实施时间节点</w:t>
        </w:r>
        <w:r>
          <w:tab/>
        </w:r>
        <w:r>
          <w:fldChar w:fldCharType="begin"/>
        </w:r>
        <w:r>
          <w:instrText xml:space="preserve"> PAGEREF _Toc22985 \h </w:instrText>
        </w:r>
        <w:r>
          <w:fldChar w:fldCharType="separate"/>
        </w:r>
        <w:r>
          <w:t>64</w:t>
        </w:r>
        <w:r>
          <w:fldChar w:fldCharType="end"/>
        </w:r>
      </w:hyperlink>
    </w:p>
    <w:p>
      <w:pPr>
        <w:pStyle w:val="TOC2"/>
        <w:tabs>
          <w:tab w:val="right" w:leader="dot" w:pos="8306"/>
        </w:tabs>
      </w:pPr>
      <w:hyperlink w:anchor="_Toc19118" w:history="1">
        <w:r>
          <w:rPr>
            <w:rFonts w:ascii="仿宋" w:eastAsia="仿宋" w:hAnsi="仿宋" w:cs="仿宋" w:hint="eastAsia"/>
            <w:lang w:eastAsia="zh-CN"/>
          </w:rPr>
          <w:t>(一)、可发性聚苯乙烯项目启动阶段时间节点</w:t>
        </w:r>
        <w:r>
          <w:tab/>
        </w:r>
        <w:r>
          <w:fldChar w:fldCharType="begin"/>
        </w:r>
        <w:r>
          <w:instrText xml:space="preserve"> PAGEREF _Toc19118 \h </w:instrText>
        </w:r>
        <w:r>
          <w:fldChar w:fldCharType="separate"/>
        </w:r>
        <w:r>
          <w:t>64</w:t>
        </w:r>
        <w:r>
          <w:fldChar w:fldCharType="end"/>
        </w:r>
      </w:hyperlink>
    </w:p>
    <w:p>
      <w:pPr>
        <w:pStyle w:val="TOC2"/>
        <w:tabs>
          <w:tab w:val="right" w:leader="dot" w:pos="8306"/>
        </w:tabs>
      </w:pPr>
      <w:hyperlink w:anchor="_Toc6102" w:history="1">
        <w:r>
          <w:rPr>
            <w:rFonts w:ascii="仿宋" w:eastAsia="仿宋" w:hAnsi="仿宋" w:cs="仿宋" w:hint="eastAsia"/>
            <w:lang w:eastAsia="zh-CN"/>
          </w:rPr>
          <w:t>(二)、可发性聚苯乙烯项目执行阶段时间节点</w:t>
        </w:r>
        <w:r>
          <w:tab/>
        </w:r>
        <w:r>
          <w:fldChar w:fldCharType="begin"/>
        </w:r>
        <w:r>
          <w:instrText xml:space="preserve"> PAGEREF _Toc6102 \h </w:instrText>
        </w:r>
        <w:r>
          <w:fldChar w:fldCharType="separate"/>
        </w:r>
        <w:r>
          <w:t>65</w:t>
        </w:r>
        <w:r>
          <w:fldChar w:fldCharType="end"/>
        </w:r>
      </w:hyperlink>
    </w:p>
    <w:p>
      <w:pPr>
        <w:pStyle w:val="TOC2"/>
        <w:tabs>
          <w:tab w:val="right" w:leader="dot" w:pos="8306"/>
        </w:tabs>
      </w:pPr>
      <w:hyperlink w:anchor="_Toc30537" w:history="1">
        <w:r>
          <w:rPr>
            <w:rFonts w:ascii="仿宋" w:eastAsia="仿宋" w:hAnsi="仿宋" w:cs="仿宋" w:hint="eastAsia"/>
            <w:lang w:eastAsia="zh-CN"/>
          </w:rPr>
          <w:t>(三)、可发性聚苯乙烯项目完成阶段时间节点</w:t>
        </w:r>
        <w:r>
          <w:tab/>
        </w:r>
        <w:r>
          <w:fldChar w:fldCharType="begin"/>
        </w:r>
        <w:r>
          <w:instrText xml:space="preserve"> PAGEREF _Toc30537 \h </w:instrText>
        </w:r>
        <w:r>
          <w:fldChar w:fldCharType="separate"/>
        </w:r>
        <w:r>
          <w:t>66</w:t>
        </w:r>
        <w:r>
          <w:fldChar w:fldCharType="end"/>
        </w:r>
      </w:hyperlink>
    </w:p>
    <w:p>
      <w:pPr>
        <w:pStyle w:val="TOC1"/>
        <w:tabs>
          <w:tab w:val="right" w:leader="dot" w:pos="8306"/>
        </w:tabs>
      </w:pPr>
      <w:hyperlink w:anchor="_Toc20701" w:history="1">
        <w:r>
          <w:rPr>
            <w:rFonts w:ascii="仿宋" w:eastAsia="仿宋" w:hAnsi="仿宋" w:cs="仿宋" w:hint="eastAsia"/>
            <w:lang w:eastAsia="zh-CN"/>
          </w:rPr>
          <w:t>十七、利益相关者分析与沟通计划</w:t>
        </w:r>
        <w:r>
          <w:tab/>
        </w:r>
        <w:r>
          <w:fldChar w:fldCharType="begin"/>
        </w:r>
        <w:r>
          <w:instrText xml:space="preserve"> PAGEREF _Toc20701 \h </w:instrText>
        </w:r>
        <w:r>
          <w:fldChar w:fldCharType="separate"/>
        </w:r>
        <w:r>
          <w:t>67</w:t>
        </w:r>
        <w:r>
          <w:fldChar w:fldCharType="end"/>
        </w:r>
      </w:hyperlink>
    </w:p>
    <w:p>
      <w:pPr>
        <w:pStyle w:val="TOC2"/>
        <w:tabs>
          <w:tab w:val="right" w:leader="dot" w:pos="8306"/>
        </w:tabs>
      </w:pPr>
      <w:hyperlink w:anchor="_Toc13896" w:history="1">
        <w:r>
          <w:rPr>
            <w:rFonts w:ascii="仿宋" w:eastAsia="仿宋" w:hAnsi="仿宋" w:cs="仿宋" w:hint="eastAsia"/>
            <w:lang w:eastAsia="zh-CN"/>
          </w:rPr>
          <w:t>(一)、利益相关者分析</w:t>
        </w:r>
        <w:r>
          <w:tab/>
        </w:r>
        <w:r>
          <w:fldChar w:fldCharType="begin"/>
        </w:r>
        <w:r>
          <w:instrText xml:space="preserve"> PAGEREF _Toc13896 \h </w:instrText>
        </w:r>
        <w:r>
          <w:fldChar w:fldCharType="separate"/>
        </w:r>
        <w:r>
          <w:t>67</w:t>
        </w:r>
        <w:r>
          <w:fldChar w:fldCharType="end"/>
        </w:r>
      </w:hyperlink>
    </w:p>
    <w:p>
      <w:pPr>
        <w:pStyle w:val="TOC2"/>
        <w:tabs>
          <w:tab w:val="right" w:leader="dot" w:pos="8306"/>
        </w:tabs>
      </w:pPr>
      <w:hyperlink w:anchor="_Toc25026" w:history="1">
        <w:r>
          <w:rPr>
            <w:rFonts w:ascii="仿宋" w:eastAsia="仿宋" w:hAnsi="仿宋" w:cs="仿宋" w:hint="eastAsia"/>
            <w:lang w:eastAsia="zh-CN"/>
          </w:rPr>
          <w:t>(二)、沟通计划</w:t>
        </w:r>
        <w:r>
          <w:tab/>
        </w:r>
        <w:r>
          <w:fldChar w:fldCharType="begin"/>
        </w:r>
        <w:r>
          <w:instrText xml:space="preserve"> PAGEREF _Toc25026 \h </w:instrText>
        </w:r>
        <w:r>
          <w:fldChar w:fldCharType="separate"/>
        </w:r>
        <w:r>
          <w:t>68</w:t>
        </w:r>
        <w:r>
          <w:fldChar w:fldCharType="end"/>
        </w:r>
      </w:hyperlink>
    </w:p>
    <w:p>
      <w:pPr>
        <w:pStyle w:val="TOC1"/>
        <w:tabs>
          <w:tab w:val="right" w:leader="dot" w:pos="8306"/>
        </w:tabs>
      </w:pPr>
      <w:hyperlink w:anchor="_Toc30097" w:history="1">
        <w:r>
          <w:rPr>
            <w:rFonts w:ascii="仿宋" w:eastAsia="仿宋" w:hAnsi="仿宋" w:cs="仿宋" w:hint="eastAsia"/>
            <w:lang w:eastAsia="zh-CN"/>
          </w:rPr>
          <w:t>十八、质量管理体系</w:t>
        </w:r>
        <w:r>
          <w:tab/>
        </w:r>
        <w:r>
          <w:fldChar w:fldCharType="begin"/>
        </w:r>
        <w:r>
          <w:instrText xml:space="preserve"> PAGEREF _Toc30097 \h </w:instrText>
        </w:r>
        <w:r>
          <w:fldChar w:fldCharType="separate"/>
        </w:r>
        <w:r>
          <w:t>69</w:t>
        </w:r>
        <w:r>
          <w:fldChar w:fldCharType="end"/>
        </w:r>
      </w:hyperlink>
    </w:p>
    <w:p>
      <w:pPr>
        <w:pStyle w:val="TOC2"/>
        <w:tabs>
          <w:tab w:val="right" w:leader="dot" w:pos="8306"/>
        </w:tabs>
      </w:pPr>
      <w:hyperlink w:anchor="_Toc15134" w:history="1">
        <w:r>
          <w:rPr>
            <w:rFonts w:ascii="仿宋" w:eastAsia="仿宋" w:hAnsi="仿宋" w:cs="仿宋" w:hint="eastAsia"/>
            <w:lang w:eastAsia="zh-CN"/>
          </w:rPr>
          <w:t>(一)、质量目标与方针</w:t>
        </w:r>
        <w:r>
          <w:tab/>
        </w:r>
        <w:r>
          <w:fldChar w:fldCharType="begin"/>
        </w:r>
        <w:r>
          <w:instrText xml:space="preserve"> PAGEREF _Toc15134 \h </w:instrText>
        </w:r>
        <w:r>
          <w:fldChar w:fldCharType="separate"/>
        </w:r>
        <w:r>
          <w:t>69</w:t>
        </w:r>
        <w:r>
          <w:fldChar w:fldCharType="end"/>
        </w:r>
      </w:hyperlink>
    </w:p>
    <w:p>
      <w:pPr>
        <w:pStyle w:val="TOC2"/>
        <w:tabs>
          <w:tab w:val="right" w:leader="dot" w:pos="8306"/>
        </w:tabs>
      </w:pPr>
      <w:hyperlink w:anchor="_Toc23678" w:history="1">
        <w:r>
          <w:rPr>
            <w:rFonts w:ascii="仿宋" w:eastAsia="仿宋" w:hAnsi="仿宋" w:cs="仿宋" w:hint="eastAsia"/>
            <w:lang w:eastAsia="zh-CN"/>
          </w:rPr>
          <w:t>(二)、质量管理责任</w:t>
        </w:r>
        <w:r>
          <w:tab/>
        </w:r>
        <w:r>
          <w:fldChar w:fldCharType="begin"/>
        </w:r>
        <w:r>
          <w:instrText xml:space="preserve"> PAGEREF _Toc23678 \h </w:instrText>
        </w:r>
        <w:r>
          <w:fldChar w:fldCharType="separate"/>
        </w:r>
        <w:r>
          <w:t>70</w:t>
        </w:r>
        <w:r>
          <w:fldChar w:fldCharType="end"/>
        </w:r>
      </w:hyperlink>
    </w:p>
    <w:p>
      <w:pPr>
        <w:pStyle w:val="TOC2"/>
        <w:tabs>
          <w:tab w:val="right" w:leader="dot" w:pos="8306"/>
        </w:tabs>
      </w:pPr>
      <w:hyperlink w:anchor="_Toc890" w:history="1">
        <w:r>
          <w:rPr>
            <w:rFonts w:ascii="仿宋" w:eastAsia="仿宋" w:hAnsi="仿宋" w:cs="仿宋" w:hint="eastAsia"/>
            <w:lang w:eastAsia="zh-CN"/>
          </w:rPr>
          <w:t>(三)、质量管理体系文件</w:t>
        </w:r>
        <w:r>
          <w:tab/>
        </w:r>
        <w:r>
          <w:fldChar w:fldCharType="begin"/>
        </w:r>
        <w:r>
          <w:instrText xml:space="preserve"> PAGEREF _Toc890 \h </w:instrText>
        </w:r>
        <w:r>
          <w:fldChar w:fldCharType="separate"/>
        </w:r>
        <w:r>
          <w:t>72</w:t>
        </w:r>
        <w:r>
          <w:fldChar w:fldCharType="end"/>
        </w:r>
      </w:hyperlink>
    </w:p>
    <w:p>
      <w:pPr>
        <w:pStyle w:val="TOC2"/>
        <w:tabs>
          <w:tab w:val="right" w:leader="dot" w:pos="8306"/>
        </w:tabs>
      </w:pPr>
      <w:hyperlink w:anchor="_Toc2464" w:history="1">
        <w:r>
          <w:rPr>
            <w:rFonts w:ascii="仿宋" w:eastAsia="仿宋" w:hAnsi="仿宋" w:cs="仿宋" w:hint="eastAsia"/>
            <w:lang w:eastAsia="zh-CN"/>
          </w:rPr>
          <w:t>(四)、质量培训与教育</w:t>
        </w:r>
        <w:r>
          <w:tab/>
        </w:r>
        <w:r>
          <w:fldChar w:fldCharType="begin"/>
        </w:r>
        <w:r>
          <w:instrText xml:space="preserve"> PAGEREF _Toc2464 \h </w:instrText>
        </w:r>
        <w:r>
          <w:fldChar w:fldCharType="separate"/>
        </w:r>
        <w:r>
          <w:t>74</w:t>
        </w:r>
        <w:r>
          <w:fldChar w:fldCharType="end"/>
        </w:r>
      </w:hyperlink>
    </w:p>
    <w:p>
      <w:pPr>
        <w:pStyle w:val="TOC2"/>
        <w:tabs>
          <w:tab w:val="right" w:leader="dot" w:pos="8306"/>
        </w:tabs>
      </w:pPr>
      <w:hyperlink w:anchor="_Toc28813" w:history="1">
        <w:r>
          <w:rPr>
            <w:rFonts w:ascii="仿宋" w:eastAsia="仿宋" w:hAnsi="仿宋" w:cs="仿宋" w:hint="eastAsia"/>
            <w:lang w:eastAsia="zh-CN"/>
          </w:rPr>
          <w:t>(五)、质量审核与评价</w:t>
        </w:r>
        <w:r>
          <w:tab/>
        </w:r>
        <w:r>
          <w:fldChar w:fldCharType="begin"/>
        </w:r>
        <w:r>
          <w:instrText xml:space="preserve"> PAGEREF _Toc28813 \h </w:instrText>
        </w:r>
        <w:r>
          <w:fldChar w:fldCharType="separate"/>
        </w:r>
        <w:r>
          <w:t>75</w:t>
        </w:r>
        <w:r>
          <w:fldChar w:fldCharType="end"/>
        </w:r>
      </w:hyperlink>
    </w:p>
    <w:p>
      <w:pPr>
        <w:pStyle w:val="TOC2"/>
        <w:tabs>
          <w:tab w:val="right" w:leader="dot" w:pos="8306"/>
        </w:tabs>
      </w:pPr>
      <w:hyperlink w:anchor="_Toc20376" w:history="1">
        <w:r>
          <w:rPr>
            <w:rFonts w:ascii="仿宋" w:eastAsia="仿宋" w:hAnsi="仿宋" w:cs="仿宋" w:hint="eastAsia"/>
            <w:lang w:eastAsia="zh-CN"/>
          </w:rPr>
          <w:t>(六)、不符合与纠正措施</w:t>
        </w:r>
        <w:r>
          <w:tab/>
        </w:r>
        <w:r>
          <w:fldChar w:fldCharType="begin"/>
        </w:r>
        <w:r>
          <w:instrText xml:space="preserve"> PAGEREF _Toc20376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080"/>
      <w:r>
        <w:rPr>
          <w:rFonts w:ascii="仿宋" w:eastAsia="仿宋" w:hAnsi="仿宋" w:cs="仿宋" w:hint="eastAsia"/>
          <w:sz w:val="28"/>
          <w:lang w:eastAsia="zh-CN"/>
        </w:rPr>
        <w:t>一、可发性聚苯乙烯项目建设背景及必要性分析</w:t>
      </w:r>
      <w:bookmarkEnd w:id="2"/>
    </w:p>
    <w:p>
      <w:pPr>
        <w:pStyle w:val="Heading2"/>
        <w:rPr>
          <w:rFonts w:ascii="仿宋" w:eastAsia="仿宋" w:hAnsi="仿宋" w:cs="仿宋" w:hint="eastAsia"/>
          <w:lang w:eastAsia="zh-CN"/>
        </w:rPr>
      </w:pPr>
      <w:bookmarkStart w:id="3" w:name="_Toc21001"/>
      <w:r>
        <w:rPr>
          <w:rFonts w:ascii="仿宋" w:eastAsia="仿宋" w:hAnsi="仿宋" w:cs="仿宋" w:hint="eastAsia"/>
          <w:lang w:eastAsia="zh-CN"/>
        </w:rPr>
        <w:t>(一)、可发性聚苯乙烯项目背景分析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可发性聚苯乙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可发性聚苯乙烯项目在这个潮流中的定位。同时，我们将关注行业内涌现的新兴机遇，以便可发性聚苯乙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可发性聚苯乙烯项目提供了强大的发展动力。我们将聚焦于行业内最新的技术发展趋势，包括但不限于人工智能、大数据分析、物联网等领域。通过深度的技术研究，我们将确保可发性聚苯乙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可发性聚苯乙烯项目发展的源泉。我们将投入更多的精力对市场需求进行深入剖析，超越表面的需求，深入挖掘潜在的市场痛点和机遇。通过对市场需求的细致了解，可发性聚苯乙烯项目将更有针对性地设计解决方案，满足市场的多样化需求，从而更好地促进可发性聚苯乙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可发性聚苯乙烯项目战略至关重要。我们将对竞争态势进行更为深入的分析，包括但不限于市场份额、产品特点、客户满意度等多个维度。通过深度的竞争分析，可发性聚苯乙烯项目将能够更准确地把握市场脉搏，制定具有竞争力的可发性聚苯乙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可发性聚苯乙烯项目的发展具有直接的影响。我们将进行更为全面的法规和政策分析，了解行业发展中的潜在法律风险和合规挑战。通过充分了解和遵守相关法规，可发性聚苯乙烯项目将确保在法律框架内合法合规运营，为可发性聚苯乙烯项目的稳健发展提供有力支持。</w:t>
      </w:r>
    </w:p>
    <w:p>
      <w:pPr>
        <w:pStyle w:val="Heading2"/>
        <w:ind w:firstLine="560" w:firstLineChars="200"/>
        <w:rPr>
          <w:rFonts w:ascii="仿宋" w:eastAsia="仿宋" w:hAnsi="仿宋" w:cs="仿宋" w:hint="eastAsia"/>
          <w:sz w:val="28"/>
          <w:lang w:eastAsia="zh-CN"/>
        </w:rPr>
      </w:pPr>
      <w:bookmarkStart w:id="4" w:name="_Toc12299"/>
      <w:r>
        <w:rPr>
          <w:rFonts w:ascii="仿宋" w:eastAsia="仿宋" w:hAnsi="仿宋" w:cs="仿宋" w:hint="eastAsia"/>
          <w:sz w:val="28"/>
          <w:lang w:eastAsia="zh-CN"/>
        </w:rPr>
        <w:t>(二)、可发性聚苯乙烯项目建设必要性分析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建设的迫切性源于对行业发展趋势的深刻洞察。我们正处于一个行业变革的时代，科技创新、数字化转型成为企业发展的关键动力。可发性聚苯乙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建设不仅仅是为了跟上潮流，更是为了通过技术创新推动企业的持续发展。通过引入先进的技术和解决方案，可发性聚苯乙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可发性聚苯乙烯项目的建设成为必然选择，通过提高产品质量、拓展服务领域，从而在竞争中获得更多的机会。可发性聚苯乙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可发性聚苯乙烯项目建设的必要性体现在对客户需求更精准的满足。通过可发性聚苯乙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建设的背后是对企业持续创新的追求。只有通过不断创新，企业才能在竞争中立于不败之地。可发性聚苯乙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410"/>
      <w:r>
        <w:rPr>
          <w:rFonts w:ascii="仿宋" w:eastAsia="仿宋" w:hAnsi="仿宋" w:cs="仿宋" w:hint="eastAsia"/>
          <w:sz w:val="28"/>
          <w:lang w:eastAsia="zh-CN"/>
        </w:rPr>
        <w:t>二、可发性聚苯乙烯项目可持续发展</w:t>
      </w:r>
      <w:bookmarkEnd w:id="5"/>
    </w:p>
    <w:p>
      <w:pPr>
        <w:pStyle w:val="Heading2"/>
        <w:rPr>
          <w:rFonts w:ascii="仿宋" w:eastAsia="仿宋" w:hAnsi="仿宋" w:cs="仿宋" w:hint="eastAsia"/>
          <w:lang w:eastAsia="zh-CN"/>
        </w:rPr>
      </w:pPr>
      <w:bookmarkStart w:id="6" w:name="_Toc2404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可发性聚苯乙烯项目中，可发性聚苯乙烯项目团队着眼于未来，明确了可持续发展的战略方向。制定的具体可持续发展目标包括降低资源使用、采用环保技术、最大化社会效益等。这一步骤不仅有助于可发性聚苯乙烯项目在环保和社会责任方面达到最高标准，也为未来提供了明确的指引，确保可发性聚苯乙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可持续实践的融入可发性聚苯乙烯项目管理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可发性聚苯乙烯项目管理周期。从可发性聚苯乙烯项目规划开始，可发性聚苯乙烯项目团队就考虑了环境和社会的因素。在执行阶段，可发性聚苯乙烯项目团队积极推动绿色技术的应用，优化资源利用。此外，关注员工的社会责任，通过培训和沟通活动提高员工对可持续发展的认知，使他们能够在日常工作中践行可持续实践。这些举措不仅为可发性聚苯乙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229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扎根于可发性聚苯乙烯项目的可持续发展理念，我们深信环保与社会责任是可发性聚苯乙烯项目成功的关键支柱。在可发性聚苯乙烯项目的每一步，我们都致力于通过创新和实践，履行对环境和社会的坚定责任。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团队通过引入先进的环保技术、建立高效的废物处理系统以及推动能源节约措施，积极履行环保责任。定期的环保监测和评估确保可发性聚苯乙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不仅致力于自身可持续发展，还注重对社会的回馈。通过支持社区可发性聚苯乙烯项目、参与慈善事业、提供培训机会等方式，可发性聚苯乙烯项目积极履行社会责任。与当地社区建立积极互动，关注员工的工作与生活平衡，以及员工的身心健康，是可发性聚苯乙烯项目在社会责任层面的关键举措。这样的实践不仅增强了可发性聚苯乙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2167"/>
      <w:r>
        <w:rPr>
          <w:rFonts w:ascii="仿宋" w:eastAsia="仿宋" w:hAnsi="仿宋" w:cs="仿宋" w:hint="eastAsia"/>
          <w:sz w:val="28"/>
          <w:lang w:eastAsia="zh-CN"/>
        </w:rPr>
        <w:t>三、可发性聚苯乙烯项目危机管理</w:t>
      </w:r>
      <w:bookmarkEnd w:id="8"/>
    </w:p>
    <w:p>
      <w:pPr>
        <w:pStyle w:val="Heading2"/>
        <w:rPr>
          <w:rFonts w:ascii="仿宋" w:eastAsia="仿宋" w:hAnsi="仿宋" w:cs="仿宋" w:hint="eastAsia"/>
          <w:lang w:eastAsia="zh-CN"/>
        </w:rPr>
      </w:pPr>
      <w:bookmarkStart w:id="9" w:name="_Toc914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可发性聚苯乙烯项目危机管理中，危机预警与识别是确保可发性聚苯乙烯项目稳健运行的核心步骤。通过建立全面的监测机制，可发性聚苯乙烯项目团队旨在及时发现和理解潜在的风险和危机因素，以便采取及时的预防和应对措施，确保可发性聚苯乙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可发性聚苯乙烯项目团队全面分析了整个可发性聚苯乙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可发性聚苯乙烯项目团队着重于明确定义可发性聚苯乙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可发性聚苯乙烯项目进展的持续监控，团队能够及时发现潜在问题并作出迅速反应。可发性聚苯乙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在这一阶段，团队的专业素养和反应速度将发挥至关重要的作用，以确保潜在危机能够在初期得到有效的处理，最大程度地减轻负面影响。通过危机预警与识别，可发性聚苯乙烯项目得以更有序、可控地推进。</w:t>
      </w:r>
    </w:p>
    <w:p>
      <w:pPr>
        <w:pStyle w:val="Heading2"/>
        <w:ind w:firstLine="560" w:firstLineChars="200"/>
        <w:rPr>
          <w:rFonts w:ascii="仿宋" w:eastAsia="仿宋" w:hAnsi="仿宋" w:cs="仿宋" w:hint="eastAsia"/>
          <w:sz w:val="28"/>
          <w:lang w:eastAsia="zh-CN"/>
        </w:rPr>
      </w:pPr>
      <w:bookmarkStart w:id="10" w:name="_Toc1346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在危机发生时，可发性聚苯乙烯项目团队立即行动，成立了应急小组。该小组的任务是迅速制定并实施紧急应对措施，以最小化潜在损失。以下是采取的主要措施：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暂停可发性聚苯乙烯项目进度：为遏制危机蔓延，可发性聚苯乙烯项目暂时停止进行，以便全面评估当前状况。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资源重新分配：重新评估可发性聚苯乙烯项目资源的分配，确保最大限度地减小损失。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实时沟通：与关键利益相关者建立实时沟通机制，向他们传递可发性聚苯乙烯项目危机的实际状况，保障可发性聚苯乙烯项目核心利益。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在紧急应对的同时，可发性聚苯乙烯项目团队强调了团队协作和有效沟通的重要性。以下是团队协作的关键举措：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信息共享机制：建立了信息共享平台，确保团队成员能够及时获取可发性聚苯乙烯项目危机的实时信息。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领导者沟通：可发性聚苯乙烯项目领导者通过定期会议和即时沟通工具，指导团队应对危机，保持团队稳定运行。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随着危机得到初步控制，可发性聚苯乙烯项目团队转向制定恢复计划，以确保可发性聚苯乙烯项目能够从中迅速恢复。主要恢复计划包括：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修复受损的进度计划：重新评估可发性聚苯乙烯项目进度，制定修复计划，确保可发性聚苯乙烯项目尽快回归正常进程。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重新调整资源分配：优化资源分配，确保可发性聚苯乙烯项目在有限资源下高效运转。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风险管理机制加强：对可发性聚苯乙烯项目风险进行全面评估，制定更强化的风险管理策略，以预防未来可能的危机。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8486"/>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312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的技术管理特点体现在其创新导向。通过引入最先进的技术趋势和解决方案，可发性聚苯乙烯项目致力于提升科技含量、提高质量和效率水平。这意味着我们将采用最新的工具和方法，确保可发性聚苯乙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可发性聚苯乙烯项目技术管理的显著特征。通过整合不同领域的技术资源，我们实现了跨学科的协同工作。这有助于优化技术架构，提高整体效能。此外，整合性策略还促进了不同技术团队之间的紧密沟通和高效合作，确保可发性聚苯乙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可发性聚苯乙烯项目所采用的技术。通过不断优化技术方案，可发性聚苯乙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可发性聚苯乙烯项目团队将在可发性聚苯乙烯项目初期识别可能的技术风险，并采取相应的预防和应对措施。通过建立健全的风险评估机制，可发性聚苯乙烯项目能够在实施过程中及时发现并解决潜在的技术问题，保障可发性聚苯乙烯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可发性聚苯乙烯项目中，技术将成为可发性聚苯乙烯项目成功的有力支持。这一深度剖析揭示了技术管理在可发性聚苯乙烯项目实施中的关键作用，为可发性聚苯乙烯项目的技术基础奠定了坚实的基础。</w:t>
      </w:r>
    </w:p>
    <w:p>
      <w:pPr>
        <w:pStyle w:val="Heading2"/>
        <w:ind w:firstLine="560" w:firstLineChars="200"/>
        <w:rPr>
          <w:rFonts w:ascii="仿宋" w:eastAsia="仿宋" w:hAnsi="仿宋" w:cs="仿宋" w:hint="eastAsia"/>
          <w:sz w:val="28"/>
          <w:lang w:eastAsia="zh-CN"/>
        </w:rPr>
      </w:pPr>
      <w:bookmarkStart w:id="13" w:name="_Toc3753"/>
      <w:r>
        <w:rPr>
          <w:rFonts w:ascii="仿宋" w:eastAsia="仿宋" w:hAnsi="仿宋" w:cs="仿宋" w:hint="eastAsia"/>
          <w:sz w:val="28"/>
          <w:lang w:eastAsia="zh-CN"/>
        </w:rPr>
        <w:t>(二)、可发性聚苯乙烯项目工艺技术设计方案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可发性聚苯乙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可发性聚苯乙烯项目将严格按照相关行业规范要求进行组织。通过有效控制产品质量，可发性聚苯乙烯项目将致力于为顾客提供优质的可发性聚苯乙烯项目产品和良好的服务。这体现了可发性聚苯乙烯项目对于生产活动合规性和质量标准的高度重视，为可发性聚苯乙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可发性聚苯乙烯项目注重生态效益和清洁生产原则。可发性聚苯乙烯项目建设将紧密结合地方特色经济发展，与社会经济发展规划和区域环境保护规划方案相协调一致。通过与当地区域自然生态系统的结合，可发性聚苯乙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可发性聚苯乙烯项目产品具有多样化的客户需求和个性化的特点。因此，可发性聚苯乙烯项目产品规格品种多样，且单批生产数量较小。为满足这一特点，可发性聚苯乙烯项目承办单位将建设先进的柔性制造生产线。通过广泛应用柔性制造技术，可发性聚苯乙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可发性聚苯乙烯项目采用的技术具有较高的技术含量和自动化水平，处于国内先进水平。这一技术选用不仅体现了对生产效率、质量和环境友好性的高标准要求，同时为可发性聚苯乙烯项目的可持续发展奠定了坚实的基础。</w:t>
      </w:r>
    </w:p>
    <w:p>
      <w:pPr>
        <w:pStyle w:val="Heading2"/>
        <w:ind w:firstLine="560" w:firstLineChars="200"/>
        <w:rPr>
          <w:rFonts w:ascii="仿宋" w:eastAsia="仿宋" w:hAnsi="仿宋" w:cs="仿宋" w:hint="eastAsia"/>
          <w:sz w:val="28"/>
          <w:lang w:eastAsia="zh-CN"/>
        </w:rPr>
      </w:pPr>
      <w:bookmarkStart w:id="14" w:name="_Toc3153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为确保可发性聚苯乙烯项目的高效生产和技术实施，我们制定了一套精心设计的设备选型方案，以满足可发性聚苯乙烯项目生产、质量和环保的要求。该方案的主要特点如下：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可发性聚苯乙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针对可发性聚苯乙烯项目产品的多样性和小批量生产的特点，我们将建设柔性制造生产线。通过在设备选型中考虑柔性制造技术，可以灵活应对不同产品规格和生产需求，实现生产线的高度灵活性和适应性。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1831"/>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3208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可发性聚苯乙烯项目的主要产品是XXXX，预计年产值为XXX万元。这一产品在市场中占据着重要的地位，其广泛的应用范围使得该可发性聚苯乙烯项目的市场前景非常广阔。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可发性聚苯乙烯项目的xxx产品作为重要的原材料之一，将在多个领域发挥关键作用。其在建筑、交通、能源等方面的广泛应用将为整个产业链提供强大的支持，形成产业协同效应。可发性聚苯乙烯项目的年产值XXX万XXX万XXX万万元不仅反映了其在市场上的巨大潜力，更预示着它对国民经济的积极贡献。这种关联度高、涉及面广的产业关系，使得该可发性聚苯乙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893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总征地面积为XXXX平方米，相当于约XX.XX亩，其中净用地面积为XXXX平方米，红线范围内相当于约XX.XX亩。这一用地规模充分考虑了可发性聚苯乙烯项目的建设需求，保障了可发性聚苯乙烯项目在合适的空间内得以充分发展。可发性聚苯乙烯项目规划的总建筑面积为XXXX平方米，其中主体工程建设占XXXX平方米，计容建筑面积达XXXX平方米。预计建筑工程的投资将达到XXXX万元，为可发性聚苯乙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计划购置的设备共计XXXX台（套），设备购置费用为XXXX万元。这一设备购置计划充分考虑到可发性聚苯乙烯项目的生产需求和技术要求，确保了可发性聚苯乙烯项目在生产运营中具备先进的技术装备和高效的生产能力。设备的合理配置将为可发性聚苯乙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计划总投资为XXXX万元，预计年实现营业收入为XXXX万元。这一产能规模的设定旨在确保可发性聚苯乙烯项目能够在投资与回报之间取得平衡，实现长期可持续的发展。可发性聚苯乙烯项目的总投资充分考虑到各个方面的需求，包括用地建设、设备购置等多个环节，以确保可发性聚苯乙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2194"/>
      <w:r>
        <w:rPr>
          <w:rFonts w:ascii="仿宋" w:eastAsia="仿宋" w:hAnsi="仿宋" w:cs="仿宋" w:hint="eastAsia"/>
          <w:sz w:val="28"/>
          <w:lang w:eastAsia="zh-CN"/>
        </w:rPr>
        <w:t>六、可发性聚苯乙烯项目建设单位说明</w:t>
      </w:r>
      <w:bookmarkEnd w:id="18"/>
    </w:p>
    <w:p>
      <w:pPr>
        <w:pStyle w:val="Heading2"/>
        <w:rPr>
          <w:rFonts w:ascii="仿宋" w:eastAsia="仿宋" w:hAnsi="仿宋" w:cs="仿宋" w:hint="eastAsia"/>
          <w:lang w:eastAsia="zh-CN"/>
        </w:rPr>
      </w:pPr>
      <w:bookmarkStart w:id="19" w:name="_Toc13141"/>
      <w:r>
        <w:rPr>
          <w:rFonts w:ascii="仿宋" w:eastAsia="仿宋" w:hAnsi="仿宋" w:cs="仿宋" w:hint="eastAsia"/>
          <w:lang w:eastAsia="zh-CN"/>
        </w:rPr>
        <w:t>(一)、可发性聚苯乙烯项目承办单位基本情况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https://d.book118.com/588134124006006027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9126B0"/>
    <w:rsid w:val="1F9126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134124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2024-01-16T10:22:00Z</dcterms:created>
  <dcterms:modified xsi:type="dcterms:W3CDTF">2024-01-16T10:22:44Z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58493075070C4324A7F1B1A60049C6A0_11</vt:lpwstr>
  </property>
  <property fmtid="{D5CDD505-2E9C-101B-9397-08002B2CF9AE}" pid="3" name="KSOProductBuildVer">
    <vt:lpwstr>2052-12.1.0.16120</vt:lpwstr>
  </property>
</Properties>
</file>