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1" w:history="1">
        <w:r>
          <w:rPr>
            <w:rFonts w:ascii="仿宋" w:eastAsia="仿宋" w:hAnsi="仿宋" w:cs="仿宋" w:hint="eastAsia"/>
            <w:lang w:eastAsia="zh-CN"/>
          </w:rPr>
          <w:t>序言</w:t>
        </w:r>
        <w:r>
          <w:tab/>
        </w:r>
        <w:r>
          <w:fldChar w:fldCharType="begin"/>
        </w:r>
        <w:r>
          <w:instrText xml:space="preserve"> PAGEREF _Toc6511 \h </w:instrText>
        </w:r>
        <w:r>
          <w:fldChar w:fldCharType="separate"/>
        </w:r>
        <w:r>
          <w:t>3</w:t>
        </w:r>
        <w:r>
          <w:fldChar w:fldCharType="end"/>
        </w:r>
      </w:hyperlink>
    </w:p>
    <w:p>
      <w:pPr>
        <w:pStyle w:val="TOC1"/>
        <w:tabs>
          <w:tab w:val="right" w:leader="dot" w:pos="8306"/>
        </w:tabs>
      </w:pPr>
      <w:hyperlink w:anchor="_Toc22920" w:history="1">
        <w:r>
          <w:rPr>
            <w:rFonts w:ascii="仿宋" w:eastAsia="仿宋" w:hAnsi="仿宋" w:cs="仿宋" w:hint="eastAsia"/>
            <w:lang w:eastAsia="zh-CN"/>
          </w:rPr>
          <w:t>一、工艺说明</w:t>
        </w:r>
        <w:r>
          <w:tab/>
        </w:r>
        <w:r>
          <w:fldChar w:fldCharType="begin"/>
        </w:r>
        <w:r>
          <w:instrText xml:space="preserve"> PAGEREF _Toc22920 \h </w:instrText>
        </w:r>
        <w:r>
          <w:fldChar w:fldCharType="separate"/>
        </w:r>
        <w:r>
          <w:t>3</w:t>
        </w:r>
        <w:r>
          <w:fldChar w:fldCharType="end"/>
        </w:r>
      </w:hyperlink>
    </w:p>
    <w:p>
      <w:pPr>
        <w:pStyle w:val="TOC2"/>
        <w:tabs>
          <w:tab w:val="right" w:leader="dot" w:pos="8306"/>
        </w:tabs>
      </w:pPr>
      <w:hyperlink w:anchor="_Toc23489" w:history="1">
        <w:r>
          <w:rPr>
            <w:rFonts w:ascii="仿宋" w:eastAsia="仿宋" w:hAnsi="仿宋" w:cs="仿宋" w:hint="eastAsia"/>
            <w:lang w:eastAsia="zh-CN"/>
          </w:rPr>
          <w:t>(一)、技术管理特点</w:t>
        </w:r>
        <w:r>
          <w:tab/>
        </w:r>
        <w:r>
          <w:fldChar w:fldCharType="begin"/>
        </w:r>
        <w:r>
          <w:instrText xml:space="preserve"> PAGEREF _Toc23489 \h </w:instrText>
        </w:r>
        <w:r>
          <w:fldChar w:fldCharType="separate"/>
        </w:r>
        <w:r>
          <w:t>3</w:t>
        </w:r>
        <w:r>
          <w:fldChar w:fldCharType="end"/>
        </w:r>
      </w:hyperlink>
    </w:p>
    <w:p>
      <w:pPr>
        <w:pStyle w:val="TOC2"/>
        <w:tabs>
          <w:tab w:val="right" w:leader="dot" w:pos="8306"/>
        </w:tabs>
      </w:pPr>
      <w:hyperlink w:anchor="_Toc19579" w:history="1">
        <w:r>
          <w:rPr>
            <w:rFonts w:ascii="仿宋" w:eastAsia="仿宋" w:hAnsi="仿宋" w:cs="仿宋" w:hint="eastAsia"/>
            <w:lang w:eastAsia="zh-CN"/>
          </w:rPr>
          <w:t>(二)、滴眼剂项目工艺技术设计方案</w:t>
        </w:r>
        <w:r>
          <w:tab/>
        </w:r>
        <w:r>
          <w:fldChar w:fldCharType="begin"/>
        </w:r>
        <w:r>
          <w:instrText xml:space="preserve"> PAGEREF _Toc19579 \h </w:instrText>
        </w:r>
        <w:r>
          <w:fldChar w:fldCharType="separate"/>
        </w:r>
        <w:r>
          <w:t>4</w:t>
        </w:r>
        <w:r>
          <w:fldChar w:fldCharType="end"/>
        </w:r>
      </w:hyperlink>
    </w:p>
    <w:p>
      <w:pPr>
        <w:pStyle w:val="TOC2"/>
        <w:tabs>
          <w:tab w:val="right" w:leader="dot" w:pos="8306"/>
        </w:tabs>
      </w:pPr>
      <w:hyperlink w:anchor="_Toc5960" w:history="1">
        <w:r>
          <w:rPr>
            <w:rFonts w:ascii="仿宋" w:eastAsia="仿宋" w:hAnsi="仿宋" w:cs="仿宋" w:hint="eastAsia"/>
            <w:lang w:eastAsia="zh-CN"/>
          </w:rPr>
          <w:t>(三)、设备选型方案</w:t>
        </w:r>
        <w:r>
          <w:tab/>
        </w:r>
        <w:r>
          <w:fldChar w:fldCharType="begin"/>
        </w:r>
        <w:r>
          <w:instrText xml:space="preserve"> PAGEREF _Toc5960 \h </w:instrText>
        </w:r>
        <w:r>
          <w:fldChar w:fldCharType="separate"/>
        </w:r>
        <w:r>
          <w:t>5</w:t>
        </w:r>
        <w:r>
          <w:fldChar w:fldCharType="end"/>
        </w:r>
      </w:hyperlink>
    </w:p>
    <w:p>
      <w:pPr>
        <w:pStyle w:val="TOC1"/>
        <w:tabs>
          <w:tab w:val="right" w:leader="dot" w:pos="8306"/>
        </w:tabs>
      </w:pPr>
      <w:hyperlink w:anchor="_Toc5728" w:history="1">
        <w:r>
          <w:rPr>
            <w:rFonts w:ascii="仿宋" w:eastAsia="仿宋" w:hAnsi="仿宋" w:cs="仿宋" w:hint="eastAsia"/>
            <w:lang w:eastAsia="zh-CN"/>
          </w:rPr>
          <w:t>二、滴眼剂项目土建工程</w:t>
        </w:r>
        <w:r>
          <w:tab/>
        </w:r>
        <w:r>
          <w:fldChar w:fldCharType="begin"/>
        </w:r>
        <w:r>
          <w:instrText xml:space="preserve"> PAGEREF _Toc5728 \h </w:instrText>
        </w:r>
        <w:r>
          <w:fldChar w:fldCharType="separate"/>
        </w:r>
        <w:r>
          <w:t>7</w:t>
        </w:r>
        <w:r>
          <w:fldChar w:fldCharType="end"/>
        </w:r>
      </w:hyperlink>
    </w:p>
    <w:p>
      <w:pPr>
        <w:pStyle w:val="TOC2"/>
        <w:tabs>
          <w:tab w:val="right" w:leader="dot" w:pos="8306"/>
        </w:tabs>
      </w:pPr>
      <w:hyperlink w:anchor="_Toc5962" w:history="1">
        <w:r>
          <w:rPr>
            <w:rFonts w:ascii="仿宋" w:eastAsia="仿宋" w:hAnsi="仿宋" w:cs="仿宋" w:hint="eastAsia"/>
            <w:lang w:eastAsia="zh-CN"/>
          </w:rPr>
          <w:t>(一)、建筑工程设计原则</w:t>
        </w:r>
        <w:r>
          <w:tab/>
        </w:r>
        <w:r>
          <w:fldChar w:fldCharType="begin"/>
        </w:r>
        <w:r>
          <w:instrText xml:space="preserve"> PAGEREF _Toc5962 \h </w:instrText>
        </w:r>
        <w:r>
          <w:fldChar w:fldCharType="separate"/>
        </w:r>
        <w:r>
          <w:t>7</w:t>
        </w:r>
        <w:r>
          <w:fldChar w:fldCharType="end"/>
        </w:r>
      </w:hyperlink>
    </w:p>
    <w:p>
      <w:pPr>
        <w:pStyle w:val="TOC2"/>
        <w:tabs>
          <w:tab w:val="right" w:leader="dot" w:pos="8306"/>
        </w:tabs>
      </w:pPr>
      <w:hyperlink w:anchor="_Toc1000" w:history="1">
        <w:r>
          <w:rPr>
            <w:rFonts w:ascii="仿宋" w:eastAsia="仿宋" w:hAnsi="仿宋" w:cs="仿宋" w:hint="eastAsia"/>
            <w:lang w:eastAsia="zh-CN"/>
          </w:rPr>
          <w:t>(二)、土建工程设计年限及安全等级</w:t>
        </w:r>
        <w:r>
          <w:tab/>
        </w:r>
        <w:r>
          <w:fldChar w:fldCharType="begin"/>
        </w:r>
        <w:r>
          <w:instrText xml:space="preserve"> PAGEREF _Toc1000 \h </w:instrText>
        </w:r>
        <w:r>
          <w:fldChar w:fldCharType="separate"/>
        </w:r>
        <w:r>
          <w:t>8</w:t>
        </w:r>
        <w:r>
          <w:fldChar w:fldCharType="end"/>
        </w:r>
      </w:hyperlink>
    </w:p>
    <w:p>
      <w:pPr>
        <w:pStyle w:val="TOC2"/>
        <w:tabs>
          <w:tab w:val="right" w:leader="dot" w:pos="8306"/>
        </w:tabs>
      </w:pPr>
      <w:hyperlink w:anchor="_Toc29230" w:history="1">
        <w:r>
          <w:rPr>
            <w:rFonts w:ascii="仿宋" w:eastAsia="仿宋" w:hAnsi="仿宋" w:cs="仿宋" w:hint="eastAsia"/>
            <w:lang w:eastAsia="zh-CN"/>
          </w:rPr>
          <w:t>(三)、建筑工程设计总体要求</w:t>
        </w:r>
        <w:r>
          <w:tab/>
        </w:r>
        <w:r>
          <w:fldChar w:fldCharType="begin"/>
        </w:r>
        <w:r>
          <w:instrText xml:space="preserve"> PAGEREF _Toc29230 \h </w:instrText>
        </w:r>
        <w:r>
          <w:fldChar w:fldCharType="separate"/>
        </w:r>
        <w:r>
          <w:t>9</w:t>
        </w:r>
        <w:r>
          <w:fldChar w:fldCharType="end"/>
        </w:r>
      </w:hyperlink>
    </w:p>
    <w:p>
      <w:pPr>
        <w:pStyle w:val="TOC2"/>
        <w:tabs>
          <w:tab w:val="right" w:leader="dot" w:pos="8306"/>
        </w:tabs>
      </w:pPr>
      <w:hyperlink w:anchor="_Toc17517" w:history="1">
        <w:r>
          <w:rPr>
            <w:rFonts w:ascii="仿宋" w:eastAsia="仿宋" w:hAnsi="仿宋" w:cs="仿宋" w:hint="eastAsia"/>
            <w:lang w:eastAsia="zh-CN"/>
          </w:rPr>
          <w:t>(四)、土建工程建设指标</w:t>
        </w:r>
        <w:r>
          <w:tab/>
        </w:r>
        <w:r>
          <w:fldChar w:fldCharType="begin"/>
        </w:r>
        <w:r>
          <w:instrText xml:space="preserve"> PAGEREF _Toc17517 \h </w:instrText>
        </w:r>
        <w:r>
          <w:fldChar w:fldCharType="separate"/>
        </w:r>
        <w:r>
          <w:t>10</w:t>
        </w:r>
        <w:r>
          <w:fldChar w:fldCharType="end"/>
        </w:r>
      </w:hyperlink>
    </w:p>
    <w:p>
      <w:pPr>
        <w:pStyle w:val="TOC1"/>
        <w:tabs>
          <w:tab w:val="right" w:leader="dot" w:pos="8306"/>
        </w:tabs>
      </w:pPr>
      <w:hyperlink w:anchor="_Toc2603" w:history="1">
        <w:r>
          <w:rPr>
            <w:rFonts w:ascii="仿宋" w:eastAsia="仿宋" w:hAnsi="仿宋" w:cs="仿宋" w:hint="eastAsia"/>
            <w:lang w:eastAsia="zh-CN"/>
          </w:rPr>
          <w:t>三、滴眼剂项目概论</w:t>
        </w:r>
        <w:r>
          <w:tab/>
        </w:r>
        <w:r>
          <w:fldChar w:fldCharType="begin"/>
        </w:r>
        <w:r>
          <w:instrText xml:space="preserve"> PAGEREF _Toc2603 \h </w:instrText>
        </w:r>
        <w:r>
          <w:fldChar w:fldCharType="separate"/>
        </w:r>
        <w:r>
          <w:t>10</w:t>
        </w:r>
        <w:r>
          <w:fldChar w:fldCharType="end"/>
        </w:r>
      </w:hyperlink>
    </w:p>
    <w:p>
      <w:pPr>
        <w:pStyle w:val="TOC2"/>
        <w:tabs>
          <w:tab w:val="right" w:leader="dot" w:pos="8306"/>
        </w:tabs>
      </w:pPr>
      <w:hyperlink w:anchor="_Toc2157" w:history="1">
        <w:r>
          <w:rPr>
            <w:rFonts w:ascii="仿宋" w:eastAsia="仿宋" w:hAnsi="仿宋" w:cs="仿宋" w:hint="eastAsia"/>
            <w:lang w:eastAsia="zh-CN"/>
          </w:rPr>
          <w:t>(一)、滴眼剂项目概况</w:t>
        </w:r>
        <w:r>
          <w:tab/>
        </w:r>
        <w:r>
          <w:fldChar w:fldCharType="begin"/>
        </w:r>
        <w:r>
          <w:instrText xml:space="preserve"> PAGEREF _Toc2157 \h </w:instrText>
        </w:r>
        <w:r>
          <w:fldChar w:fldCharType="separate"/>
        </w:r>
        <w:r>
          <w:t>10</w:t>
        </w:r>
        <w:r>
          <w:fldChar w:fldCharType="end"/>
        </w:r>
      </w:hyperlink>
    </w:p>
    <w:p>
      <w:pPr>
        <w:pStyle w:val="TOC2"/>
        <w:tabs>
          <w:tab w:val="right" w:leader="dot" w:pos="8306"/>
        </w:tabs>
      </w:pPr>
      <w:hyperlink w:anchor="_Toc20584" w:history="1">
        <w:r>
          <w:rPr>
            <w:rFonts w:ascii="仿宋" w:eastAsia="仿宋" w:hAnsi="仿宋" w:cs="仿宋" w:hint="eastAsia"/>
            <w:lang w:eastAsia="zh-CN"/>
          </w:rPr>
          <w:t>(二)、滴眼剂项目目标</w:t>
        </w:r>
        <w:r>
          <w:tab/>
        </w:r>
        <w:r>
          <w:fldChar w:fldCharType="begin"/>
        </w:r>
        <w:r>
          <w:instrText xml:space="preserve"> PAGEREF _Toc20584 \h </w:instrText>
        </w:r>
        <w:r>
          <w:fldChar w:fldCharType="separate"/>
        </w:r>
        <w:r>
          <w:t>12</w:t>
        </w:r>
        <w:r>
          <w:fldChar w:fldCharType="end"/>
        </w:r>
      </w:hyperlink>
    </w:p>
    <w:p>
      <w:pPr>
        <w:pStyle w:val="TOC2"/>
        <w:tabs>
          <w:tab w:val="right" w:leader="dot" w:pos="8306"/>
        </w:tabs>
      </w:pPr>
      <w:hyperlink w:anchor="_Toc23717" w:history="1">
        <w:r>
          <w:rPr>
            <w:rFonts w:ascii="仿宋" w:eastAsia="仿宋" w:hAnsi="仿宋" w:cs="仿宋" w:hint="eastAsia"/>
            <w:lang w:eastAsia="zh-CN"/>
          </w:rPr>
          <w:t>(三)、滴眼剂项目提出的理由</w:t>
        </w:r>
        <w:r>
          <w:tab/>
        </w:r>
        <w:r>
          <w:fldChar w:fldCharType="begin"/>
        </w:r>
        <w:r>
          <w:instrText xml:space="preserve"> PAGEREF _Toc23717 \h </w:instrText>
        </w:r>
        <w:r>
          <w:fldChar w:fldCharType="separate"/>
        </w:r>
        <w:r>
          <w:t>13</w:t>
        </w:r>
        <w:r>
          <w:fldChar w:fldCharType="end"/>
        </w:r>
      </w:hyperlink>
    </w:p>
    <w:p>
      <w:pPr>
        <w:pStyle w:val="TOC2"/>
        <w:tabs>
          <w:tab w:val="right" w:leader="dot" w:pos="8306"/>
        </w:tabs>
      </w:pPr>
      <w:hyperlink w:anchor="_Toc17939" w:history="1">
        <w:r>
          <w:rPr>
            <w:rFonts w:ascii="仿宋" w:eastAsia="仿宋" w:hAnsi="仿宋" w:cs="仿宋" w:hint="eastAsia"/>
            <w:lang w:eastAsia="zh-CN"/>
          </w:rPr>
          <w:t>(四)、滴眼剂项目意义</w:t>
        </w:r>
        <w:r>
          <w:tab/>
        </w:r>
        <w:r>
          <w:fldChar w:fldCharType="begin"/>
        </w:r>
        <w:r>
          <w:instrText xml:space="preserve"> PAGEREF _Toc17939 \h </w:instrText>
        </w:r>
        <w:r>
          <w:fldChar w:fldCharType="separate"/>
        </w:r>
        <w:r>
          <w:t>15</w:t>
        </w:r>
        <w:r>
          <w:fldChar w:fldCharType="end"/>
        </w:r>
      </w:hyperlink>
    </w:p>
    <w:p>
      <w:pPr>
        <w:pStyle w:val="TOC2"/>
        <w:tabs>
          <w:tab w:val="right" w:leader="dot" w:pos="8306"/>
        </w:tabs>
      </w:pPr>
      <w:hyperlink w:anchor="_Toc28494" w:history="1">
        <w:r>
          <w:rPr>
            <w:rFonts w:ascii="仿宋" w:eastAsia="仿宋" w:hAnsi="仿宋" w:cs="仿宋" w:hint="eastAsia"/>
            <w:lang w:eastAsia="zh-CN"/>
          </w:rPr>
          <w:t>(五)、滴眼剂项目背景</w:t>
        </w:r>
        <w:r>
          <w:tab/>
        </w:r>
        <w:r>
          <w:fldChar w:fldCharType="begin"/>
        </w:r>
        <w:r>
          <w:instrText xml:space="preserve"> PAGEREF _Toc28494 \h </w:instrText>
        </w:r>
        <w:r>
          <w:fldChar w:fldCharType="separate"/>
        </w:r>
        <w:r>
          <w:t>15</w:t>
        </w:r>
        <w:r>
          <w:fldChar w:fldCharType="end"/>
        </w:r>
      </w:hyperlink>
    </w:p>
    <w:p>
      <w:pPr>
        <w:pStyle w:val="TOC1"/>
        <w:tabs>
          <w:tab w:val="right" w:leader="dot" w:pos="8306"/>
        </w:tabs>
      </w:pPr>
      <w:hyperlink w:anchor="_Toc21304" w:history="1">
        <w:r>
          <w:rPr>
            <w:rFonts w:ascii="仿宋" w:eastAsia="仿宋" w:hAnsi="仿宋" w:cs="仿宋" w:hint="eastAsia"/>
            <w:lang w:eastAsia="zh-CN"/>
          </w:rPr>
          <w:t>四、滴眼剂项目建设单位说明</w:t>
        </w:r>
        <w:r>
          <w:tab/>
        </w:r>
        <w:r>
          <w:fldChar w:fldCharType="begin"/>
        </w:r>
        <w:r>
          <w:instrText xml:space="preserve"> PAGEREF _Toc21304 \h </w:instrText>
        </w:r>
        <w:r>
          <w:fldChar w:fldCharType="separate"/>
        </w:r>
        <w:r>
          <w:t>16</w:t>
        </w:r>
        <w:r>
          <w:fldChar w:fldCharType="end"/>
        </w:r>
      </w:hyperlink>
    </w:p>
    <w:p>
      <w:pPr>
        <w:pStyle w:val="TOC2"/>
        <w:tabs>
          <w:tab w:val="right" w:leader="dot" w:pos="8306"/>
        </w:tabs>
      </w:pPr>
      <w:hyperlink w:anchor="_Toc6163" w:history="1">
        <w:r>
          <w:rPr>
            <w:rFonts w:ascii="仿宋" w:eastAsia="仿宋" w:hAnsi="仿宋" w:cs="仿宋" w:hint="eastAsia"/>
            <w:lang w:eastAsia="zh-CN"/>
          </w:rPr>
          <w:t>(一)、滴眼剂项目承办单位基本情况</w:t>
        </w:r>
        <w:r>
          <w:tab/>
        </w:r>
        <w:r>
          <w:fldChar w:fldCharType="begin"/>
        </w:r>
        <w:r>
          <w:instrText xml:space="preserve"> PAGEREF _Toc6163 \h </w:instrText>
        </w:r>
        <w:r>
          <w:fldChar w:fldCharType="separate"/>
        </w:r>
        <w:r>
          <w:t>16</w:t>
        </w:r>
        <w:r>
          <w:fldChar w:fldCharType="end"/>
        </w:r>
      </w:hyperlink>
    </w:p>
    <w:p>
      <w:pPr>
        <w:pStyle w:val="TOC2"/>
        <w:tabs>
          <w:tab w:val="right" w:leader="dot" w:pos="8306"/>
        </w:tabs>
      </w:pPr>
      <w:hyperlink w:anchor="_Toc2410" w:history="1">
        <w:r>
          <w:rPr>
            <w:rFonts w:ascii="仿宋" w:eastAsia="仿宋" w:hAnsi="仿宋" w:cs="仿宋" w:hint="eastAsia"/>
            <w:lang w:eastAsia="zh-CN"/>
          </w:rPr>
          <w:t>(二)、公司经济效益分析</w:t>
        </w:r>
        <w:r>
          <w:tab/>
        </w:r>
        <w:r>
          <w:fldChar w:fldCharType="begin"/>
        </w:r>
        <w:r>
          <w:instrText xml:space="preserve"> PAGEREF _Toc2410 \h </w:instrText>
        </w:r>
        <w:r>
          <w:fldChar w:fldCharType="separate"/>
        </w:r>
        <w:r>
          <w:t>17</w:t>
        </w:r>
        <w:r>
          <w:fldChar w:fldCharType="end"/>
        </w:r>
      </w:hyperlink>
    </w:p>
    <w:p>
      <w:pPr>
        <w:pStyle w:val="TOC1"/>
        <w:tabs>
          <w:tab w:val="right" w:leader="dot" w:pos="8306"/>
        </w:tabs>
      </w:pPr>
      <w:hyperlink w:anchor="_Toc163" w:history="1">
        <w:r>
          <w:rPr>
            <w:rFonts w:ascii="仿宋" w:eastAsia="仿宋" w:hAnsi="仿宋" w:cs="仿宋" w:hint="eastAsia"/>
            <w:lang w:eastAsia="zh-CN"/>
          </w:rPr>
          <w:t>五、滴眼剂项目建设背景及必要性分析</w:t>
        </w:r>
        <w:r>
          <w:tab/>
        </w:r>
        <w:r>
          <w:fldChar w:fldCharType="begin"/>
        </w:r>
        <w:r>
          <w:instrText xml:space="preserve"> PAGEREF _Toc163 \h </w:instrText>
        </w:r>
        <w:r>
          <w:fldChar w:fldCharType="separate"/>
        </w:r>
        <w:r>
          <w:t>18</w:t>
        </w:r>
        <w:r>
          <w:fldChar w:fldCharType="end"/>
        </w:r>
      </w:hyperlink>
    </w:p>
    <w:p>
      <w:pPr>
        <w:pStyle w:val="TOC2"/>
        <w:tabs>
          <w:tab w:val="right" w:leader="dot" w:pos="8306"/>
        </w:tabs>
      </w:pPr>
      <w:hyperlink w:anchor="_Toc22636" w:history="1">
        <w:r>
          <w:rPr>
            <w:rFonts w:ascii="仿宋" w:eastAsia="仿宋" w:hAnsi="仿宋" w:cs="仿宋" w:hint="eastAsia"/>
            <w:lang w:eastAsia="zh-CN"/>
          </w:rPr>
          <w:t>(一)、滴眼剂项目背景分析</w:t>
        </w:r>
        <w:r>
          <w:tab/>
        </w:r>
        <w:r>
          <w:fldChar w:fldCharType="begin"/>
        </w:r>
        <w:r>
          <w:instrText xml:space="preserve"> PAGEREF _Toc22636 \h </w:instrText>
        </w:r>
        <w:r>
          <w:fldChar w:fldCharType="separate"/>
        </w:r>
        <w:r>
          <w:t>18</w:t>
        </w:r>
        <w:r>
          <w:fldChar w:fldCharType="end"/>
        </w:r>
      </w:hyperlink>
    </w:p>
    <w:p>
      <w:pPr>
        <w:pStyle w:val="TOC2"/>
        <w:tabs>
          <w:tab w:val="right" w:leader="dot" w:pos="8306"/>
        </w:tabs>
      </w:pPr>
      <w:hyperlink w:anchor="_Toc31521" w:history="1">
        <w:r>
          <w:rPr>
            <w:rFonts w:ascii="仿宋" w:eastAsia="仿宋" w:hAnsi="仿宋" w:cs="仿宋" w:hint="eastAsia"/>
            <w:lang w:eastAsia="zh-CN"/>
          </w:rPr>
          <w:t>(二)、滴眼剂项目建设必要性分析</w:t>
        </w:r>
        <w:r>
          <w:tab/>
        </w:r>
        <w:r>
          <w:fldChar w:fldCharType="begin"/>
        </w:r>
        <w:r>
          <w:instrText xml:space="preserve"> PAGEREF _Toc31521 \h </w:instrText>
        </w:r>
        <w:r>
          <w:fldChar w:fldCharType="separate"/>
        </w:r>
        <w:r>
          <w:t>19</w:t>
        </w:r>
        <w:r>
          <w:fldChar w:fldCharType="end"/>
        </w:r>
      </w:hyperlink>
    </w:p>
    <w:p>
      <w:pPr>
        <w:pStyle w:val="TOC1"/>
        <w:tabs>
          <w:tab w:val="right" w:leader="dot" w:pos="8306"/>
        </w:tabs>
      </w:pPr>
      <w:hyperlink w:anchor="_Toc11655" w:history="1">
        <w:r>
          <w:rPr>
            <w:rFonts w:ascii="仿宋" w:eastAsia="仿宋" w:hAnsi="仿宋" w:cs="仿宋" w:hint="eastAsia"/>
            <w:lang w:eastAsia="zh-CN"/>
          </w:rPr>
          <w:t>六、滴眼剂项目绩效评估</w:t>
        </w:r>
        <w:r>
          <w:tab/>
        </w:r>
        <w:r>
          <w:fldChar w:fldCharType="begin"/>
        </w:r>
        <w:r>
          <w:instrText xml:space="preserve"> PAGEREF _Toc11655 \h </w:instrText>
        </w:r>
        <w:r>
          <w:fldChar w:fldCharType="separate"/>
        </w:r>
        <w:r>
          <w:t>21</w:t>
        </w:r>
        <w:r>
          <w:fldChar w:fldCharType="end"/>
        </w:r>
      </w:hyperlink>
    </w:p>
    <w:p>
      <w:pPr>
        <w:pStyle w:val="TOC2"/>
        <w:tabs>
          <w:tab w:val="right" w:leader="dot" w:pos="8306"/>
        </w:tabs>
      </w:pPr>
      <w:hyperlink w:anchor="_Toc15543" w:history="1">
        <w:r>
          <w:rPr>
            <w:rFonts w:ascii="仿宋" w:eastAsia="仿宋" w:hAnsi="仿宋" w:cs="仿宋" w:hint="eastAsia"/>
            <w:lang w:eastAsia="zh-CN"/>
          </w:rPr>
          <w:t>(一)、绩效评估指标</w:t>
        </w:r>
        <w:r>
          <w:tab/>
        </w:r>
        <w:r>
          <w:fldChar w:fldCharType="begin"/>
        </w:r>
        <w:r>
          <w:instrText xml:space="preserve"> PAGEREF _Toc15543 \h </w:instrText>
        </w:r>
        <w:r>
          <w:fldChar w:fldCharType="separate"/>
        </w:r>
        <w:r>
          <w:t>21</w:t>
        </w:r>
        <w:r>
          <w:fldChar w:fldCharType="end"/>
        </w:r>
      </w:hyperlink>
    </w:p>
    <w:p>
      <w:pPr>
        <w:pStyle w:val="TOC2"/>
        <w:tabs>
          <w:tab w:val="right" w:leader="dot" w:pos="8306"/>
        </w:tabs>
      </w:pPr>
      <w:hyperlink w:anchor="_Toc31280" w:history="1">
        <w:r>
          <w:rPr>
            <w:rFonts w:ascii="仿宋" w:eastAsia="仿宋" w:hAnsi="仿宋" w:cs="仿宋" w:hint="eastAsia"/>
            <w:lang w:eastAsia="zh-CN"/>
          </w:rPr>
          <w:t>(二)、绩效评估方法</w:t>
        </w:r>
        <w:r>
          <w:tab/>
        </w:r>
        <w:r>
          <w:fldChar w:fldCharType="begin"/>
        </w:r>
        <w:r>
          <w:instrText xml:space="preserve"> PAGEREF _Toc31280 \h </w:instrText>
        </w:r>
        <w:r>
          <w:fldChar w:fldCharType="separate"/>
        </w:r>
        <w:r>
          <w:t>22</w:t>
        </w:r>
        <w:r>
          <w:fldChar w:fldCharType="end"/>
        </w:r>
      </w:hyperlink>
    </w:p>
    <w:p>
      <w:pPr>
        <w:pStyle w:val="TOC2"/>
        <w:tabs>
          <w:tab w:val="right" w:leader="dot" w:pos="8306"/>
        </w:tabs>
      </w:pPr>
      <w:hyperlink w:anchor="_Toc9750" w:history="1">
        <w:r>
          <w:rPr>
            <w:rFonts w:ascii="仿宋" w:eastAsia="仿宋" w:hAnsi="仿宋" w:cs="仿宋" w:hint="eastAsia"/>
            <w:lang w:eastAsia="zh-CN"/>
          </w:rPr>
          <w:t>(三)、绩效评估周期</w:t>
        </w:r>
        <w:r>
          <w:tab/>
        </w:r>
        <w:r>
          <w:fldChar w:fldCharType="begin"/>
        </w:r>
        <w:r>
          <w:instrText xml:space="preserve"> PAGEREF _Toc9750 \h </w:instrText>
        </w:r>
        <w:r>
          <w:fldChar w:fldCharType="separate"/>
        </w:r>
        <w:r>
          <w:t>23</w:t>
        </w:r>
        <w:r>
          <w:fldChar w:fldCharType="end"/>
        </w:r>
      </w:hyperlink>
    </w:p>
    <w:p>
      <w:pPr>
        <w:pStyle w:val="TOC1"/>
        <w:tabs>
          <w:tab w:val="right" w:leader="dot" w:pos="8306"/>
        </w:tabs>
      </w:pPr>
      <w:hyperlink w:anchor="_Toc17699" w:history="1">
        <w:r>
          <w:rPr>
            <w:rFonts w:ascii="仿宋" w:eastAsia="仿宋" w:hAnsi="仿宋" w:cs="仿宋" w:hint="eastAsia"/>
            <w:lang w:eastAsia="zh-CN"/>
          </w:rPr>
          <w:t>七、滴眼剂项目风险管理</w:t>
        </w:r>
        <w:r>
          <w:tab/>
        </w:r>
        <w:r>
          <w:fldChar w:fldCharType="begin"/>
        </w:r>
        <w:r>
          <w:instrText xml:space="preserve"> PAGEREF _Toc17699 \h </w:instrText>
        </w:r>
        <w:r>
          <w:fldChar w:fldCharType="separate"/>
        </w:r>
        <w:r>
          <w:t>24</w:t>
        </w:r>
        <w:r>
          <w:fldChar w:fldCharType="end"/>
        </w:r>
      </w:hyperlink>
    </w:p>
    <w:p>
      <w:pPr>
        <w:pStyle w:val="TOC2"/>
        <w:tabs>
          <w:tab w:val="right" w:leader="dot" w:pos="8306"/>
        </w:tabs>
      </w:pPr>
      <w:hyperlink w:anchor="_Toc20655" w:history="1">
        <w:r>
          <w:rPr>
            <w:rFonts w:ascii="仿宋" w:eastAsia="仿宋" w:hAnsi="仿宋" w:cs="仿宋" w:hint="eastAsia"/>
            <w:lang w:eastAsia="zh-CN"/>
          </w:rPr>
          <w:t>(一)、风险识别与评估</w:t>
        </w:r>
        <w:r>
          <w:tab/>
        </w:r>
        <w:r>
          <w:fldChar w:fldCharType="begin"/>
        </w:r>
        <w:r>
          <w:instrText xml:space="preserve"> PAGEREF _Toc20655 \h </w:instrText>
        </w:r>
        <w:r>
          <w:fldChar w:fldCharType="separate"/>
        </w:r>
        <w:r>
          <w:t>24</w:t>
        </w:r>
        <w:r>
          <w:fldChar w:fldCharType="end"/>
        </w:r>
      </w:hyperlink>
    </w:p>
    <w:p>
      <w:pPr>
        <w:pStyle w:val="TOC2"/>
        <w:tabs>
          <w:tab w:val="right" w:leader="dot" w:pos="8306"/>
        </w:tabs>
      </w:pPr>
      <w:hyperlink w:anchor="_Toc16678" w:history="1">
        <w:r>
          <w:rPr>
            <w:rFonts w:ascii="仿宋" w:eastAsia="仿宋" w:hAnsi="仿宋" w:cs="仿宋" w:hint="eastAsia"/>
            <w:lang w:eastAsia="zh-CN"/>
          </w:rPr>
          <w:t>(二)、风险应对策略</w:t>
        </w:r>
        <w:r>
          <w:tab/>
        </w:r>
        <w:r>
          <w:fldChar w:fldCharType="begin"/>
        </w:r>
        <w:r>
          <w:instrText xml:space="preserve"> PAGEREF _Toc16678 \h </w:instrText>
        </w:r>
        <w:r>
          <w:fldChar w:fldCharType="separate"/>
        </w:r>
        <w:r>
          <w:t>25</w:t>
        </w:r>
        <w:r>
          <w:fldChar w:fldCharType="end"/>
        </w:r>
      </w:hyperlink>
    </w:p>
    <w:p>
      <w:pPr>
        <w:pStyle w:val="TOC2"/>
        <w:tabs>
          <w:tab w:val="right" w:leader="dot" w:pos="8306"/>
        </w:tabs>
      </w:pPr>
      <w:hyperlink w:anchor="_Toc3806" w:history="1">
        <w:r>
          <w:rPr>
            <w:rFonts w:ascii="仿宋" w:eastAsia="仿宋" w:hAnsi="仿宋" w:cs="仿宋" w:hint="eastAsia"/>
            <w:lang w:eastAsia="zh-CN"/>
          </w:rPr>
          <w:t>(三)、风险监控与控制</w:t>
        </w:r>
        <w:r>
          <w:tab/>
        </w:r>
        <w:r>
          <w:fldChar w:fldCharType="begin"/>
        </w:r>
        <w:r>
          <w:instrText xml:space="preserve"> PAGEREF _Toc3806 \h </w:instrText>
        </w:r>
        <w:r>
          <w:fldChar w:fldCharType="separate"/>
        </w:r>
        <w:r>
          <w:t>27</w:t>
        </w:r>
        <w:r>
          <w:fldChar w:fldCharType="end"/>
        </w:r>
      </w:hyperlink>
    </w:p>
    <w:p>
      <w:pPr>
        <w:pStyle w:val="TOC1"/>
        <w:tabs>
          <w:tab w:val="right" w:leader="dot" w:pos="8306"/>
        </w:tabs>
      </w:pPr>
      <w:hyperlink w:anchor="_Toc32525" w:history="1">
        <w:r>
          <w:rPr>
            <w:rFonts w:ascii="仿宋" w:eastAsia="仿宋" w:hAnsi="仿宋" w:cs="仿宋" w:hint="eastAsia"/>
            <w:lang w:eastAsia="zh-CN"/>
          </w:rPr>
          <w:t>八、生产安全保护</w:t>
        </w:r>
        <w:r>
          <w:tab/>
        </w:r>
        <w:r>
          <w:fldChar w:fldCharType="begin"/>
        </w:r>
        <w:r>
          <w:instrText xml:space="preserve"> PAGEREF _Toc32525 \h </w:instrText>
        </w:r>
        <w:r>
          <w:fldChar w:fldCharType="separate"/>
        </w:r>
        <w:r>
          <w:t>28</w:t>
        </w:r>
        <w:r>
          <w:fldChar w:fldCharType="end"/>
        </w:r>
      </w:hyperlink>
    </w:p>
    <w:p>
      <w:pPr>
        <w:pStyle w:val="TOC2"/>
        <w:tabs>
          <w:tab w:val="right" w:leader="dot" w:pos="8306"/>
        </w:tabs>
      </w:pPr>
      <w:hyperlink w:anchor="_Toc15980" w:history="1">
        <w:r>
          <w:rPr>
            <w:rFonts w:ascii="仿宋" w:eastAsia="仿宋" w:hAnsi="仿宋" w:cs="仿宋" w:hint="eastAsia"/>
            <w:lang w:eastAsia="zh-CN"/>
          </w:rPr>
          <w:t>(一)、消防安全</w:t>
        </w:r>
        <w:r>
          <w:tab/>
        </w:r>
        <w:r>
          <w:fldChar w:fldCharType="begin"/>
        </w:r>
        <w:r>
          <w:instrText xml:space="preserve"> PAGEREF _Toc15980 \h </w:instrText>
        </w:r>
        <w:r>
          <w:fldChar w:fldCharType="separate"/>
        </w:r>
        <w:r>
          <w:t>28</w:t>
        </w:r>
        <w:r>
          <w:fldChar w:fldCharType="end"/>
        </w:r>
      </w:hyperlink>
    </w:p>
    <w:p>
      <w:pPr>
        <w:pStyle w:val="TOC2"/>
        <w:tabs>
          <w:tab w:val="right" w:leader="dot" w:pos="8306"/>
        </w:tabs>
      </w:pPr>
      <w:hyperlink w:anchor="_Toc15545" w:history="1">
        <w:r>
          <w:rPr>
            <w:rFonts w:ascii="仿宋" w:eastAsia="仿宋" w:hAnsi="仿宋" w:cs="仿宋" w:hint="eastAsia"/>
            <w:lang w:eastAsia="zh-CN"/>
          </w:rPr>
          <w:t>(二)、防火防爆总图布置措施</w:t>
        </w:r>
        <w:r>
          <w:tab/>
        </w:r>
        <w:r>
          <w:fldChar w:fldCharType="begin"/>
        </w:r>
        <w:r>
          <w:instrText xml:space="preserve"> PAGEREF _Toc15545 \h </w:instrText>
        </w:r>
        <w:r>
          <w:fldChar w:fldCharType="separate"/>
        </w:r>
        <w:r>
          <w:t>29</w:t>
        </w:r>
        <w:r>
          <w:fldChar w:fldCharType="end"/>
        </w:r>
      </w:hyperlink>
    </w:p>
    <w:p>
      <w:pPr>
        <w:pStyle w:val="TOC2"/>
        <w:tabs>
          <w:tab w:val="right" w:leader="dot" w:pos="8306"/>
        </w:tabs>
      </w:pPr>
      <w:hyperlink w:anchor="_Toc2058" w:history="1">
        <w:r>
          <w:rPr>
            <w:rFonts w:ascii="仿宋" w:eastAsia="仿宋" w:hAnsi="仿宋" w:cs="仿宋" w:hint="eastAsia"/>
            <w:lang w:eastAsia="zh-CN"/>
          </w:rPr>
          <w:t>(三)、自然灾害防范措施</w:t>
        </w:r>
        <w:r>
          <w:tab/>
        </w:r>
        <w:r>
          <w:fldChar w:fldCharType="begin"/>
        </w:r>
        <w:r>
          <w:instrText xml:space="preserve"> PAGEREF _Toc2058 \h </w:instrText>
        </w:r>
        <w:r>
          <w:fldChar w:fldCharType="separate"/>
        </w:r>
        <w:r>
          <w:t>30</w:t>
        </w:r>
        <w:r>
          <w:fldChar w:fldCharType="end"/>
        </w:r>
      </w:hyperlink>
    </w:p>
    <w:p>
      <w:pPr>
        <w:pStyle w:val="TOC2"/>
        <w:tabs>
          <w:tab w:val="right" w:leader="dot" w:pos="8306"/>
        </w:tabs>
      </w:pPr>
      <w:hyperlink w:anchor="_Toc8480" w:history="1">
        <w:r>
          <w:rPr>
            <w:rFonts w:ascii="仿宋" w:eastAsia="仿宋" w:hAnsi="仿宋" w:cs="仿宋" w:hint="eastAsia"/>
            <w:lang w:eastAsia="zh-CN"/>
          </w:rPr>
          <w:t>(四)、安全色及安全标志使用要求</w:t>
        </w:r>
        <w:r>
          <w:tab/>
        </w:r>
        <w:r>
          <w:fldChar w:fldCharType="begin"/>
        </w:r>
        <w:r>
          <w:instrText xml:space="preserve"> PAGEREF _Toc8480 \h </w:instrText>
        </w:r>
        <w:r>
          <w:fldChar w:fldCharType="separate"/>
        </w:r>
        <w:r>
          <w:t>31</w:t>
        </w:r>
        <w:r>
          <w:fldChar w:fldCharType="end"/>
        </w:r>
      </w:hyperlink>
    </w:p>
    <w:p>
      <w:pPr>
        <w:pStyle w:val="TOC2"/>
        <w:tabs>
          <w:tab w:val="right" w:leader="dot" w:pos="8306"/>
        </w:tabs>
      </w:pPr>
      <w:hyperlink w:anchor="_Toc15282" w:history="1">
        <w:r>
          <w:rPr>
            <w:rFonts w:ascii="仿宋" w:eastAsia="仿宋" w:hAnsi="仿宋" w:cs="仿宋" w:hint="eastAsia"/>
            <w:lang w:eastAsia="zh-CN"/>
          </w:rPr>
          <w:t>(五)、防尘防毒措施</w:t>
        </w:r>
        <w:r>
          <w:tab/>
        </w:r>
        <w:r>
          <w:fldChar w:fldCharType="begin"/>
        </w:r>
        <w:r>
          <w:instrText xml:space="preserve"> PAGEREF _Toc15282 \h </w:instrText>
        </w:r>
        <w:r>
          <w:fldChar w:fldCharType="separate"/>
        </w:r>
        <w:r>
          <w:t>32</w:t>
        </w:r>
        <w:r>
          <w:fldChar w:fldCharType="end"/>
        </w:r>
      </w:hyperlink>
    </w:p>
    <w:p>
      <w:pPr>
        <w:pStyle w:val="TOC2"/>
        <w:tabs>
          <w:tab w:val="right" w:leader="dot" w:pos="8306"/>
        </w:tabs>
      </w:pPr>
      <w:hyperlink w:anchor="_Toc30126" w:history="1">
        <w:r>
          <w:rPr>
            <w:rFonts w:ascii="仿宋" w:eastAsia="仿宋" w:hAnsi="仿宋" w:cs="仿宋" w:hint="eastAsia"/>
            <w:lang w:eastAsia="zh-CN"/>
          </w:rPr>
          <w:t>(六)、防静电、触电防护及防雷措施</w:t>
        </w:r>
        <w:r>
          <w:tab/>
        </w:r>
        <w:r>
          <w:fldChar w:fldCharType="begin"/>
        </w:r>
        <w:r>
          <w:instrText xml:space="preserve"> PAGEREF _Toc30126 \h </w:instrText>
        </w:r>
        <w:r>
          <w:fldChar w:fldCharType="separate"/>
        </w:r>
        <w:r>
          <w:t>33</w:t>
        </w:r>
        <w:r>
          <w:fldChar w:fldCharType="end"/>
        </w:r>
      </w:hyperlink>
    </w:p>
    <w:p>
      <w:pPr>
        <w:pStyle w:val="TOC2"/>
        <w:tabs>
          <w:tab w:val="right" w:leader="dot" w:pos="8306"/>
        </w:tabs>
      </w:pPr>
      <w:hyperlink w:anchor="_Toc14615" w:history="1">
        <w:r>
          <w:rPr>
            <w:rFonts w:ascii="仿宋" w:eastAsia="仿宋" w:hAnsi="仿宋" w:cs="仿宋" w:hint="eastAsia"/>
            <w:lang w:eastAsia="zh-CN"/>
          </w:rPr>
          <w:t>(七)、机械设备安全保障措施</w:t>
        </w:r>
        <w:r>
          <w:tab/>
        </w:r>
        <w:r>
          <w:fldChar w:fldCharType="begin"/>
        </w:r>
        <w:r>
          <w:instrText xml:space="preserve"> PAGEREF _Toc14615 \h </w:instrText>
        </w:r>
        <w:r>
          <w:fldChar w:fldCharType="separate"/>
        </w:r>
        <w:r>
          <w:t>34</w:t>
        </w:r>
        <w:r>
          <w:fldChar w:fldCharType="end"/>
        </w:r>
      </w:hyperlink>
    </w:p>
    <w:p>
      <w:pPr>
        <w:pStyle w:val="TOC1"/>
        <w:tabs>
          <w:tab w:val="right" w:leader="dot" w:pos="8306"/>
        </w:tabs>
      </w:pPr>
      <w:hyperlink w:anchor="_Toc12147" w:history="1">
        <w:r>
          <w:rPr>
            <w:rFonts w:ascii="仿宋" w:eastAsia="仿宋" w:hAnsi="仿宋" w:cs="仿宋" w:hint="eastAsia"/>
            <w:lang w:eastAsia="zh-CN"/>
          </w:rPr>
          <w:t>九、滴眼剂项目社会影响</w:t>
        </w:r>
        <w:r>
          <w:tab/>
        </w:r>
        <w:r>
          <w:fldChar w:fldCharType="begin"/>
        </w:r>
        <w:r>
          <w:instrText xml:space="preserve"> PAGEREF _Toc12147 \h </w:instrText>
        </w:r>
        <w:r>
          <w:fldChar w:fldCharType="separate"/>
        </w:r>
        <w:r>
          <w:t>36</w:t>
        </w:r>
        <w:r>
          <w:fldChar w:fldCharType="end"/>
        </w:r>
      </w:hyperlink>
    </w:p>
    <w:p>
      <w:pPr>
        <w:pStyle w:val="TOC2"/>
        <w:tabs>
          <w:tab w:val="right" w:leader="dot" w:pos="8306"/>
        </w:tabs>
      </w:pPr>
      <w:hyperlink w:anchor="_Toc3209" w:history="1">
        <w:r>
          <w:rPr>
            <w:rFonts w:ascii="仿宋" w:eastAsia="仿宋" w:hAnsi="仿宋" w:cs="仿宋" w:hint="eastAsia"/>
            <w:lang w:eastAsia="zh-CN"/>
          </w:rPr>
          <w:t>(一)、社会责任与义务</w:t>
        </w:r>
        <w:r>
          <w:tab/>
        </w:r>
        <w:r>
          <w:fldChar w:fldCharType="begin"/>
        </w:r>
        <w:r>
          <w:instrText xml:space="preserve"> PAGEREF _Toc3209 \h </w:instrText>
        </w:r>
        <w:r>
          <w:fldChar w:fldCharType="separate"/>
        </w:r>
        <w:r>
          <w:t>36</w:t>
        </w:r>
        <w:r>
          <w:fldChar w:fldCharType="end"/>
        </w:r>
      </w:hyperlink>
    </w:p>
    <w:p>
      <w:pPr>
        <w:pStyle w:val="TOC2"/>
        <w:tabs>
          <w:tab w:val="right" w:leader="dot" w:pos="8306"/>
        </w:tabs>
      </w:pPr>
      <w:hyperlink w:anchor="_Toc28411" w:history="1">
        <w:r>
          <w:rPr>
            <w:rFonts w:ascii="仿宋" w:eastAsia="仿宋" w:hAnsi="仿宋" w:cs="仿宋" w:hint="eastAsia"/>
            <w:lang w:eastAsia="zh-CN"/>
          </w:rPr>
          <w:t>(二)、社会参与与沟通</w:t>
        </w:r>
        <w:r>
          <w:tab/>
        </w:r>
        <w:r>
          <w:fldChar w:fldCharType="begin"/>
        </w:r>
        <w:r>
          <w:instrText xml:space="preserve"> PAGEREF _Toc28411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5" w:history="1">
        <w:r>
          <w:rPr>
            <w:rFonts w:ascii="仿宋" w:eastAsia="仿宋" w:hAnsi="仿宋" w:cs="仿宋" w:hint="eastAsia"/>
            <w:lang w:eastAsia="zh-CN"/>
          </w:rPr>
          <w:t>十、滴眼剂项目人力资源培养与发展</w:t>
        </w:r>
        <w:r>
          <w:tab/>
        </w:r>
        <w:r>
          <w:fldChar w:fldCharType="begin"/>
        </w:r>
        <w:r>
          <w:instrText xml:space="preserve"> PAGEREF _Toc27635 \h </w:instrText>
        </w:r>
        <w:r>
          <w:fldChar w:fldCharType="separate"/>
        </w:r>
        <w:r>
          <w:t>37</w:t>
        </w:r>
        <w:r>
          <w:fldChar w:fldCharType="end"/>
        </w:r>
      </w:hyperlink>
    </w:p>
    <w:p>
      <w:pPr>
        <w:pStyle w:val="TOC2"/>
        <w:tabs>
          <w:tab w:val="right" w:leader="dot" w:pos="8306"/>
        </w:tabs>
      </w:pPr>
      <w:hyperlink w:anchor="_Toc5071" w:history="1">
        <w:r>
          <w:rPr>
            <w:rFonts w:ascii="仿宋" w:eastAsia="仿宋" w:hAnsi="仿宋" w:cs="仿宋" w:hint="eastAsia"/>
            <w:lang w:eastAsia="zh-CN"/>
          </w:rPr>
          <w:t>(一)、人才需求与规划</w:t>
        </w:r>
        <w:r>
          <w:tab/>
        </w:r>
        <w:r>
          <w:fldChar w:fldCharType="begin"/>
        </w:r>
        <w:r>
          <w:instrText xml:space="preserve"> PAGEREF _Toc5071 \h </w:instrText>
        </w:r>
        <w:r>
          <w:fldChar w:fldCharType="separate"/>
        </w:r>
        <w:r>
          <w:t>37</w:t>
        </w:r>
        <w:r>
          <w:fldChar w:fldCharType="end"/>
        </w:r>
      </w:hyperlink>
    </w:p>
    <w:p>
      <w:pPr>
        <w:pStyle w:val="TOC2"/>
        <w:tabs>
          <w:tab w:val="right" w:leader="dot" w:pos="8306"/>
        </w:tabs>
      </w:pPr>
      <w:hyperlink w:anchor="_Toc23779" w:history="1">
        <w:r>
          <w:rPr>
            <w:rFonts w:ascii="仿宋" w:eastAsia="仿宋" w:hAnsi="仿宋" w:cs="仿宋" w:hint="eastAsia"/>
            <w:lang w:eastAsia="zh-CN"/>
          </w:rPr>
          <w:t>(二)、培训与发展计划</w:t>
        </w:r>
        <w:r>
          <w:tab/>
        </w:r>
        <w:r>
          <w:fldChar w:fldCharType="begin"/>
        </w:r>
        <w:r>
          <w:instrText xml:space="preserve"> PAGEREF _Toc23779 \h </w:instrText>
        </w:r>
        <w:r>
          <w:fldChar w:fldCharType="separate"/>
        </w:r>
        <w:r>
          <w:t>38</w:t>
        </w:r>
        <w:r>
          <w:fldChar w:fldCharType="end"/>
        </w:r>
      </w:hyperlink>
    </w:p>
    <w:p>
      <w:pPr>
        <w:pStyle w:val="TOC1"/>
        <w:tabs>
          <w:tab w:val="right" w:leader="dot" w:pos="8306"/>
        </w:tabs>
      </w:pPr>
      <w:hyperlink w:anchor="_Toc10461" w:history="1">
        <w:r>
          <w:rPr>
            <w:rFonts w:ascii="仿宋" w:eastAsia="仿宋" w:hAnsi="仿宋" w:cs="仿宋" w:hint="eastAsia"/>
            <w:lang w:eastAsia="zh-CN"/>
          </w:rPr>
          <w:t>十一、滴眼剂项目财务管理</w:t>
        </w:r>
        <w:r>
          <w:tab/>
        </w:r>
        <w:r>
          <w:fldChar w:fldCharType="begin"/>
        </w:r>
        <w:r>
          <w:instrText xml:space="preserve"> PAGEREF _Toc10461 \h </w:instrText>
        </w:r>
        <w:r>
          <w:fldChar w:fldCharType="separate"/>
        </w:r>
        <w:r>
          <w:t>38</w:t>
        </w:r>
        <w:r>
          <w:fldChar w:fldCharType="end"/>
        </w:r>
      </w:hyperlink>
    </w:p>
    <w:p>
      <w:pPr>
        <w:pStyle w:val="TOC2"/>
        <w:tabs>
          <w:tab w:val="right" w:leader="dot" w:pos="8306"/>
        </w:tabs>
      </w:pPr>
      <w:hyperlink w:anchor="_Toc21437" w:history="1">
        <w:r>
          <w:rPr>
            <w:rFonts w:ascii="仿宋" w:eastAsia="仿宋" w:hAnsi="仿宋" w:cs="仿宋" w:hint="eastAsia"/>
            <w:lang w:eastAsia="zh-CN"/>
          </w:rPr>
          <w:t>(一)、资金需求大</w:t>
        </w:r>
        <w:r>
          <w:tab/>
        </w:r>
        <w:r>
          <w:fldChar w:fldCharType="begin"/>
        </w:r>
        <w:r>
          <w:instrText xml:space="preserve"> PAGEREF _Toc21437 \h </w:instrText>
        </w:r>
        <w:r>
          <w:fldChar w:fldCharType="separate"/>
        </w:r>
        <w:r>
          <w:t>38</w:t>
        </w:r>
        <w:r>
          <w:fldChar w:fldCharType="end"/>
        </w:r>
      </w:hyperlink>
    </w:p>
    <w:p>
      <w:pPr>
        <w:pStyle w:val="TOC2"/>
        <w:tabs>
          <w:tab w:val="right" w:leader="dot" w:pos="8306"/>
        </w:tabs>
      </w:pPr>
      <w:hyperlink w:anchor="_Toc22886" w:history="1">
        <w:r>
          <w:rPr>
            <w:rFonts w:ascii="仿宋" w:eastAsia="仿宋" w:hAnsi="仿宋" w:cs="仿宋" w:hint="eastAsia"/>
            <w:lang w:eastAsia="zh-CN"/>
          </w:rPr>
          <w:t>(二)、研发周期长</w:t>
        </w:r>
        <w:r>
          <w:tab/>
        </w:r>
        <w:r>
          <w:fldChar w:fldCharType="begin"/>
        </w:r>
        <w:r>
          <w:instrText xml:space="preserve"> PAGEREF _Toc22886 \h </w:instrText>
        </w:r>
        <w:r>
          <w:fldChar w:fldCharType="separate"/>
        </w:r>
        <w:r>
          <w:t>39</w:t>
        </w:r>
        <w:r>
          <w:fldChar w:fldCharType="end"/>
        </w:r>
      </w:hyperlink>
    </w:p>
    <w:p>
      <w:pPr>
        <w:pStyle w:val="TOC2"/>
        <w:tabs>
          <w:tab w:val="right" w:leader="dot" w:pos="8306"/>
        </w:tabs>
      </w:pPr>
      <w:hyperlink w:anchor="_Toc23936" w:history="1">
        <w:r>
          <w:rPr>
            <w:rFonts w:ascii="仿宋" w:eastAsia="仿宋" w:hAnsi="仿宋" w:cs="仿宋" w:hint="eastAsia"/>
            <w:lang w:eastAsia="zh-CN"/>
          </w:rPr>
          <w:t>(三)、市场风险大</w:t>
        </w:r>
        <w:r>
          <w:tab/>
        </w:r>
        <w:r>
          <w:fldChar w:fldCharType="begin"/>
        </w:r>
        <w:r>
          <w:instrText xml:space="preserve"> PAGEREF _Toc23936 \h </w:instrText>
        </w:r>
        <w:r>
          <w:fldChar w:fldCharType="separate"/>
        </w:r>
        <w:r>
          <w:t>41</w:t>
        </w:r>
        <w:r>
          <w:fldChar w:fldCharType="end"/>
        </w:r>
      </w:hyperlink>
    </w:p>
    <w:p>
      <w:pPr>
        <w:pStyle w:val="TOC2"/>
        <w:tabs>
          <w:tab w:val="right" w:leader="dot" w:pos="8306"/>
        </w:tabs>
      </w:pPr>
      <w:hyperlink w:anchor="_Toc23077" w:history="1">
        <w:r>
          <w:rPr>
            <w:rFonts w:ascii="仿宋" w:eastAsia="仿宋" w:hAnsi="仿宋" w:cs="仿宋" w:hint="eastAsia"/>
            <w:lang w:eastAsia="zh-CN"/>
          </w:rPr>
          <w:t>(四)、利润率高</w:t>
        </w:r>
        <w:r>
          <w:tab/>
        </w:r>
        <w:r>
          <w:fldChar w:fldCharType="begin"/>
        </w:r>
        <w:r>
          <w:instrText xml:space="preserve"> PAGEREF _Toc23077 \h </w:instrText>
        </w:r>
        <w:r>
          <w:fldChar w:fldCharType="separate"/>
        </w:r>
        <w:r>
          <w:t>43</w:t>
        </w:r>
        <w:r>
          <w:fldChar w:fldCharType="end"/>
        </w:r>
      </w:hyperlink>
    </w:p>
    <w:p>
      <w:pPr>
        <w:pStyle w:val="TOC1"/>
        <w:tabs>
          <w:tab w:val="right" w:leader="dot" w:pos="8306"/>
        </w:tabs>
      </w:pPr>
      <w:hyperlink w:anchor="_Toc12492" w:history="1">
        <w:r>
          <w:rPr>
            <w:rFonts w:ascii="仿宋" w:eastAsia="仿宋" w:hAnsi="仿宋" w:cs="仿宋" w:hint="eastAsia"/>
            <w:lang w:eastAsia="zh-CN"/>
          </w:rPr>
          <w:t>十二、滴眼剂项目创新与研发</w:t>
        </w:r>
        <w:r>
          <w:tab/>
        </w:r>
        <w:r>
          <w:fldChar w:fldCharType="begin"/>
        </w:r>
        <w:r>
          <w:instrText xml:space="preserve"> PAGEREF _Toc12492 \h </w:instrText>
        </w:r>
        <w:r>
          <w:fldChar w:fldCharType="separate"/>
        </w:r>
        <w:r>
          <w:t>45</w:t>
        </w:r>
        <w:r>
          <w:fldChar w:fldCharType="end"/>
        </w:r>
      </w:hyperlink>
    </w:p>
    <w:p>
      <w:pPr>
        <w:pStyle w:val="TOC2"/>
        <w:tabs>
          <w:tab w:val="right" w:leader="dot" w:pos="8306"/>
        </w:tabs>
      </w:pPr>
      <w:hyperlink w:anchor="_Toc20673" w:history="1">
        <w:r>
          <w:rPr>
            <w:rFonts w:ascii="仿宋" w:eastAsia="仿宋" w:hAnsi="仿宋" w:cs="仿宋" w:hint="eastAsia"/>
            <w:lang w:eastAsia="zh-CN"/>
          </w:rPr>
          <w:t>(一)、创新策略与方向</w:t>
        </w:r>
        <w:r>
          <w:tab/>
        </w:r>
        <w:r>
          <w:fldChar w:fldCharType="begin"/>
        </w:r>
        <w:r>
          <w:instrText xml:space="preserve"> PAGEREF _Toc20673 \h </w:instrText>
        </w:r>
        <w:r>
          <w:fldChar w:fldCharType="separate"/>
        </w:r>
        <w:r>
          <w:t>45</w:t>
        </w:r>
        <w:r>
          <w:fldChar w:fldCharType="end"/>
        </w:r>
      </w:hyperlink>
    </w:p>
    <w:p>
      <w:pPr>
        <w:pStyle w:val="TOC2"/>
        <w:tabs>
          <w:tab w:val="right" w:leader="dot" w:pos="8306"/>
        </w:tabs>
      </w:pPr>
      <w:hyperlink w:anchor="_Toc10255" w:history="1">
        <w:r>
          <w:rPr>
            <w:rFonts w:ascii="仿宋" w:eastAsia="仿宋" w:hAnsi="仿宋" w:cs="仿宋" w:hint="eastAsia"/>
            <w:lang w:eastAsia="zh-CN"/>
          </w:rPr>
          <w:t>(二)、研发规划与投入</w:t>
        </w:r>
        <w:r>
          <w:tab/>
        </w:r>
        <w:r>
          <w:fldChar w:fldCharType="begin"/>
        </w:r>
        <w:r>
          <w:instrText xml:space="preserve"> PAGEREF _Toc10255 \h </w:instrText>
        </w:r>
        <w:r>
          <w:fldChar w:fldCharType="separate"/>
        </w:r>
        <w:r>
          <w:t>47</w:t>
        </w:r>
        <w:r>
          <w:fldChar w:fldCharType="end"/>
        </w:r>
      </w:hyperlink>
    </w:p>
    <w:p>
      <w:pPr>
        <w:pStyle w:val="TOC1"/>
        <w:tabs>
          <w:tab w:val="right" w:leader="dot" w:pos="8306"/>
        </w:tabs>
      </w:pPr>
      <w:hyperlink w:anchor="_Toc21458" w:history="1">
        <w:r>
          <w:rPr>
            <w:rFonts w:ascii="仿宋" w:eastAsia="仿宋" w:hAnsi="仿宋" w:cs="仿宋" w:hint="eastAsia"/>
            <w:lang w:eastAsia="zh-CN"/>
          </w:rPr>
          <w:t>十三、风险识别与分类</w:t>
        </w:r>
        <w:r>
          <w:tab/>
        </w:r>
        <w:r>
          <w:fldChar w:fldCharType="begin"/>
        </w:r>
        <w:r>
          <w:instrText xml:space="preserve"> PAGEREF _Toc21458 \h </w:instrText>
        </w:r>
        <w:r>
          <w:fldChar w:fldCharType="separate"/>
        </w:r>
        <w:r>
          <w:t>48</w:t>
        </w:r>
        <w:r>
          <w:fldChar w:fldCharType="end"/>
        </w:r>
      </w:hyperlink>
    </w:p>
    <w:p>
      <w:pPr>
        <w:pStyle w:val="TOC2"/>
        <w:tabs>
          <w:tab w:val="right" w:leader="dot" w:pos="8306"/>
        </w:tabs>
      </w:pPr>
      <w:hyperlink w:anchor="_Toc30196" w:history="1">
        <w:r>
          <w:rPr>
            <w:rFonts w:ascii="仿宋" w:eastAsia="仿宋" w:hAnsi="仿宋" w:cs="仿宋" w:hint="eastAsia"/>
            <w:lang w:eastAsia="zh-CN"/>
          </w:rPr>
          <w:t>(一)、风险识别</w:t>
        </w:r>
        <w:r>
          <w:tab/>
        </w:r>
        <w:r>
          <w:fldChar w:fldCharType="begin"/>
        </w:r>
        <w:r>
          <w:instrText xml:space="preserve"> PAGEREF _Toc30196 \h </w:instrText>
        </w:r>
        <w:r>
          <w:fldChar w:fldCharType="separate"/>
        </w:r>
        <w:r>
          <w:t>48</w:t>
        </w:r>
        <w:r>
          <w:fldChar w:fldCharType="end"/>
        </w:r>
      </w:hyperlink>
    </w:p>
    <w:p>
      <w:pPr>
        <w:pStyle w:val="TOC2"/>
        <w:tabs>
          <w:tab w:val="right" w:leader="dot" w:pos="8306"/>
        </w:tabs>
      </w:pPr>
      <w:hyperlink w:anchor="_Toc12283" w:history="1">
        <w:r>
          <w:rPr>
            <w:rFonts w:ascii="仿宋" w:eastAsia="仿宋" w:hAnsi="仿宋" w:cs="仿宋" w:hint="eastAsia"/>
            <w:lang w:eastAsia="zh-CN"/>
          </w:rPr>
          <w:t>(二)、风险分类</w:t>
        </w:r>
        <w:r>
          <w:tab/>
        </w:r>
        <w:r>
          <w:fldChar w:fldCharType="begin"/>
        </w:r>
        <w:r>
          <w:instrText xml:space="preserve"> PAGEREF _Toc12283 \h </w:instrText>
        </w:r>
        <w:r>
          <w:fldChar w:fldCharType="separate"/>
        </w:r>
        <w:r>
          <w:t>50</w:t>
        </w:r>
        <w:r>
          <w:fldChar w:fldCharType="end"/>
        </w:r>
      </w:hyperlink>
    </w:p>
    <w:p>
      <w:pPr>
        <w:pStyle w:val="TOC1"/>
        <w:tabs>
          <w:tab w:val="right" w:leader="dot" w:pos="8306"/>
        </w:tabs>
      </w:pPr>
      <w:hyperlink w:anchor="_Toc11926" w:history="1">
        <w:r>
          <w:rPr>
            <w:rFonts w:ascii="仿宋" w:eastAsia="仿宋" w:hAnsi="仿宋" w:cs="仿宋" w:hint="eastAsia"/>
            <w:lang w:eastAsia="zh-CN"/>
          </w:rPr>
          <w:t>十四、质量管理体系</w:t>
        </w:r>
        <w:r>
          <w:tab/>
        </w:r>
        <w:r>
          <w:fldChar w:fldCharType="begin"/>
        </w:r>
        <w:r>
          <w:instrText xml:space="preserve"> PAGEREF _Toc11926 \h </w:instrText>
        </w:r>
        <w:r>
          <w:fldChar w:fldCharType="separate"/>
        </w:r>
        <w:r>
          <w:t>51</w:t>
        </w:r>
        <w:r>
          <w:fldChar w:fldCharType="end"/>
        </w:r>
      </w:hyperlink>
    </w:p>
    <w:p>
      <w:pPr>
        <w:pStyle w:val="TOC2"/>
        <w:tabs>
          <w:tab w:val="right" w:leader="dot" w:pos="8306"/>
        </w:tabs>
      </w:pPr>
      <w:hyperlink w:anchor="_Toc17125" w:history="1">
        <w:r>
          <w:rPr>
            <w:rFonts w:ascii="仿宋" w:eastAsia="仿宋" w:hAnsi="仿宋" w:cs="仿宋" w:hint="eastAsia"/>
            <w:lang w:eastAsia="zh-CN"/>
          </w:rPr>
          <w:t>(一)、质量目标与方针</w:t>
        </w:r>
        <w:r>
          <w:tab/>
        </w:r>
        <w:r>
          <w:fldChar w:fldCharType="begin"/>
        </w:r>
        <w:r>
          <w:instrText xml:space="preserve"> PAGEREF _Toc17125 \h </w:instrText>
        </w:r>
        <w:r>
          <w:fldChar w:fldCharType="separate"/>
        </w:r>
        <w:r>
          <w:t>51</w:t>
        </w:r>
        <w:r>
          <w:fldChar w:fldCharType="end"/>
        </w:r>
      </w:hyperlink>
    </w:p>
    <w:p>
      <w:pPr>
        <w:pStyle w:val="TOC2"/>
        <w:tabs>
          <w:tab w:val="right" w:leader="dot" w:pos="8306"/>
        </w:tabs>
      </w:pPr>
      <w:hyperlink w:anchor="_Toc21252" w:history="1">
        <w:r>
          <w:rPr>
            <w:rFonts w:ascii="仿宋" w:eastAsia="仿宋" w:hAnsi="仿宋" w:cs="仿宋" w:hint="eastAsia"/>
            <w:lang w:eastAsia="zh-CN"/>
          </w:rPr>
          <w:t>(二)、质量管理责任</w:t>
        </w:r>
        <w:r>
          <w:tab/>
        </w:r>
        <w:r>
          <w:fldChar w:fldCharType="begin"/>
        </w:r>
        <w:r>
          <w:instrText xml:space="preserve"> PAGEREF _Toc21252 \h </w:instrText>
        </w:r>
        <w:r>
          <w:fldChar w:fldCharType="separate"/>
        </w:r>
        <w:r>
          <w:t>52</w:t>
        </w:r>
        <w:r>
          <w:fldChar w:fldCharType="end"/>
        </w:r>
      </w:hyperlink>
    </w:p>
    <w:p>
      <w:pPr>
        <w:pStyle w:val="TOC2"/>
        <w:tabs>
          <w:tab w:val="right" w:leader="dot" w:pos="8306"/>
        </w:tabs>
      </w:pPr>
      <w:hyperlink w:anchor="_Toc813" w:history="1">
        <w:r>
          <w:rPr>
            <w:rFonts w:ascii="仿宋" w:eastAsia="仿宋" w:hAnsi="仿宋" w:cs="仿宋" w:hint="eastAsia"/>
            <w:lang w:eastAsia="zh-CN"/>
          </w:rPr>
          <w:t>(三)、质量管理体系文件</w:t>
        </w:r>
        <w:r>
          <w:tab/>
        </w:r>
        <w:r>
          <w:fldChar w:fldCharType="begin"/>
        </w:r>
        <w:r>
          <w:instrText xml:space="preserve"> PAGEREF _Toc813 \h </w:instrText>
        </w:r>
        <w:r>
          <w:fldChar w:fldCharType="separate"/>
        </w:r>
        <w:r>
          <w:t>54</w:t>
        </w:r>
        <w:r>
          <w:fldChar w:fldCharType="end"/>
        </w:r>
      </w:hyperlink>
    </w:p>
    <w:p>
      <w:pPr>
        <w:pStyle w:val="TOC2"/>
        <w:tabs>
          <w:tab w:val="right" w:leader="dot" w:pos="8306"/>
        </w:tabs>
      </w:pPr>
      <w:hyperlink w:anchor="_Toc14867" w:history="1">
        <w:r>
          <w:rPr>
            <w:rFonts w:ascii="仿宋" w:eastAsia="仿宋" w:hAnsi="仿宋" w:cs="仿宋" w:hint="eastAsia"/>
            <w:lang w:eastAsia="zh-CN"/>
          </w:rPr>
          <w:t>(四)、质量培训与教育</w:t>
        </w:r>
        <w:r>
          <w:tab/>
        </w:r>
        <w:r>
          <w:fldChar w:fldCharType="begin"/>
        </w:r>
        <w:r>
          <w:instrText xml:space="preserve"> PAGEREF _Toc14867 \h </w:instrText>
        </w:r>
        <w:r>
          <w:fldChar w:fldCharType="separate"/>
        </w:r>
        <w:r>
          <w:t>56</w:t>
        </w:r>
        <w:r>
          <w:fldChar w:fldCharType="end"/>
        </w:r>
      </w:hyperlink>
    </w:p>
    <w:p>
      <w:pPr>
        <w:pStyle w:val="TOC2"/>
        <w:tabs>
          <w:tab w:val="right" w:leader="dot" w:pos="8306"/>
        </w:tabs>
      </w:pPr>
      <w:hyperlink w:anchor="_Toc17521" w:history="1">
        <w:r>
          <w:rPr>
            <w:rFonts w:ascii="仿宋" w:eastAsia="仿宋" w:hAnsi="仿宋" w:cs="仿宋" w:hint="eastAsia"/>
            <w:lang w:eastAsia="zh-CN"/>
          </w:rPr>
          <w:t>(五)、质量审核与评价</w:t>
        </w:r>
        <w:r>
          <w:tab/>
        </w:r>
        <w:r>
          <w:fldChar w:fldCharType="begin"/>
        </w:r>
        <w:r>
          <w:instrText xml:space="preserve"> PAGEREF _Toc17521 \h </w:instrText>
        </w:r>
        <w:r>
          <w:fldChar w:fldCharType="separate"/>
        </w:r>
        <w:r>
          <w:t>57</w:t>
        </w:r>
        <w:r>
          <w:fldChar w:fldCharType="end"/>
        </w:r>
      </w:hyperlink>
    </w:p>
    <w:p>
      <w:pPr>
        <w:pStyle w:val="TOC2"/>
        <w:tabs>
          <w:tab w:val="right" w:leader="dot" w:pos="8306"/>
        </w:tabs>
      </w:pPr>
      <w:hyperlink w:anchor="_Toc18579" w:history="1">
        <w:r>
          <w:rPr>
            <w:rFonts w:ascii="仿宋" w:eastAsia="仿宋" w:hAnsi="仿宋" w:cs="仿宋" w:hint="eastAsia"/>
            <w:lang w:eastAsia="zh-CN"/>
          </w:rPr>
          <w:t>(六)、不符合与纠正措施</w:t>
        </w:r>
        <w:r>
          <w:tab/>
        </w:r>
        <w:r>
          <w:fldChar w:fldCharType="begin"/>
        </w:r>
        <w:r>
          <w:instrText xml:space="preserve"> PAGEREF _Toc18579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技术管理特点体现在其创新导向。通过引入最先进的技术趋势和解决方案，滴眼剂项目致力于提升科技含量、提高质量和效率水平。这意味着我们将采用最新的工具和方法，确保滴眼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眼剂项目技术管理的显著特征。通过整合不同领域的技术资源，我们实现了跨学科的协同工作。这有助于优化技术架构，提高整体效能。此外，整合性策略还促进了不同技术团队之间的紧密沟通和高效合作，确保滴眼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滴眼剂项目所采用的技术。通过不断优化技术方案，滴眼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眼剂项目团队将在滴眼剂项目初期识别可能的技术风险，并采取相应的预防和应对措施。通过建立健全的风险评估机制，滴眼剂项目能够在实施过程中及时发现并解决潜在的技术问题，保障滴眼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通过这些独特的技术管理特点，我们确信在滴眼剂项目中，技术将成为滴眼剂项目成功的有力支持。这一深度剖析揭示了技术管理在滴眼剂项目实施中的关键作用，为滴眼剂项目的技术基础奠定了坚实的基础。</w:t>
      </w:r>
    </w:p>
    <w:p>
      <w:pPr>
        <w:pStyle w:val="Heading2"/>
        <w:ind w:firstLine="560" w:firstLineChars="200"/>
        <w:rPr>
          <w:rFonts w:ascii="仿宋" w:eastAsia="仿宋" w:hAnsi="仿宋" w:cs="仿宋" w:hint="eastAsia"/>
          <w:sz w:val="28"/>
          <w:lang w:eastAsia="zh-CN"/>
        </w:rPr>
      </w:pPr>
      <w:bookmarkStart w:id="4" w:name="_Toc19579"/>
      <w:r>
        <w:rPr>
          <w:rFonts w:ascii="仿宋" w:eastAsia="仿宋" w:hAnsi="仿宋" w:cs="仿宋" w:hint="eastAsia"/>
          <w:sz w:val="28"/>
          <w:lang w:eastAsia="zh-CN"/>
        </w:rPr>
        <w:t>(二)、滴眼剂项目工艺技术设计方案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眼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眼剂项目将严格按照相关行业规范要求进行组织。通过有效控制产品质量，滴眼剂项目将致力于为顾客提供优质的滴眼剂项目产品和良好的服务。这体现了滴眼剂项目对于生产活动合规性和质量标准的高度重视，为滴眼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眼剂项目注重生态效益和清洁生产原则。滴眼剂项目建设将紧密结合地方特色经济发展，与社会经济发展规划和区域环境保护规划方案相协调一致。通过与当地区域自然生态系统的结合，滴眼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眼剂项目产品具有多样化的客户需求和个性化的特点。因此，滴眼剂项目产品规格品种多样，且单批生产数量较小。为满足这一特点，滴眼剂项目承办单位将建设先进的柔性制造生产线。通过广泛应用柔性制造技术，滴眼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滴眼剂项目采用的技术具有较高的技术含量和自动化水平，处于国内先进水平。这一技术选用不仅体现了对生产效率、质量和环境友好性的高标准要求，同时为滴眼剂项目的可持续发展奠定了坚实的基础。</w:t>
      </w:r>
    </w:p>
    <w:p>
      <w:pPr>
        <w:pStyle w:val="Heading2"/>
        <w:ind w:firstLine="560" w:firstLineChars="200"/>
        <w:rPr>
          <w:rFonts w:ascii="仿宋" w:eastAsia="仿宋" w:hAnsi="仿宋" w:cs="仿宋" w:hint="eastAsia"/>
          <w:sz w:val="28"/>
          <w:lang w:eastAsia="zh-CN"/>
        </w:rPr>
      </w:pPr>
      <w:bookmarkStart w:id="5" w:name="_Toc59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为确保滴眼剂项目的高效生产和技术实施，我们制定了一套精心设计的设备选型方案，以满足滴眼剂项目生产、质量和环保的要求。该方案的主要特点如下：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滴眼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针对滴眼剂项目产品的多样性和小批量生产的特点，我们将建设柔性制造生产线。通过在设备选型中考虑柔性制造技术，可以灵活应对不同产品规格和生产需求，实现生产线的高度灵活性和适应性。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728"/>
      <w:r>
        <w:rPr>
          <w:rFonts w:ascii="仿宋" w:eastAsia="仿宋" w:hAnsi="仿宋" w:cs="仿宋" w:hint="eastAsia"/>
          <w:sz w:val="28"/>
          <w:lang w:eastAsia="zh-CN"/>
        </w:rPr>
        <w:t>二、滴眼剂项目土建工程</w:t>
      </w:r>
      <w:bookmarkEnd w:id="6"/>
    </w:p>
    <w:p>
      <w:pPr>
        <w:pStyle w:val="Heading2"/>
        <w:rPr>
          <w:rFonts w:ascii="仿宋" w:eastAsia="仿宋" w:hAnsi="仿宋" w:cs="仿宋" w:hint="eastAsia"/>
          <w:lang w:eastAsia="zh-CN"/>
        </w:rPr>
      </w:pPr>
      <w:bookmarkStart w:id="7" w:name="_Toc596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在滴眼剂项目的建筑工程设计中，我们将秉承一系列重要的设计原则，以确保滴眼剂项目建筑在功能、美观、可持续性等方面达到最佳效果。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首要原则是确保建筑的功能性得到最大化的发挥。我们将充分理解滴眼剂项目的实际需求，合理布局各个功能区域，保证建筑在满足业务需求的同时，提供高效的工作环境。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在建筑设计中，我们将综合考虑建设和运营成本。通过精细的经济效益分析，确保设计方案在高效利用资源的同时，对滴眼剂项目的长期盈利能力有积极的贡献。</w:t>
      </w:r>
    </w:p>
    <w:p>
      <w:pPr>
        <w:pStyle w:val="Heading2"/>
        <w:ind w:firstLine="560" w:firstLineChars="200"/>
        <w:rPr>
          <w:rFonts w:ascii="仿宋" w:eastAsia="仿宋" w:hAnsi="仿宋" w:cs="仿宋" w:hint="eastAsia"/>
          <w:sz w:val="28"/>
          <w:lang w:eastAsia="zh-CN"/>
        </w:rPr>
      </w:pPr>
      <w:bookmarkStart w:id="8" w:name="_Toc100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项目的土建工程设计中，我们将精准设定设计年限，结合滴眼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眼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23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滴眼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眼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眼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5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本期工程滴眼剂项目预计总建筑面积XXX平方米，其中：计容建筑面积XXX平方米，计划建筑工程投资XX万元，占滴眼剂项目总投资的XX%。</w:t>
      </w:r>
    </w:p>
    <w:p>
      <w:pPr>
        <w:pStyle w:val="Heading1"/>
        <w:ind w:firstLine="560" w:firstLineChars="200"/>
        <w:rPr>
          <w:rFonts w:ascii="仿宋" w:eastAsia="仿宋" w:hAnsi="仿宋" w:cs="仿宋" w:hint="eastAsia"/>
          <w:sz w:val="28"/>
          <w:lang w:eastAsia="zh-CN"/>
        </w:rPr>
      </w:pPr>
      <w:bookmarkStart w:id="11" w:name="_Toc2603"/>
      <w:r>
        <w:rPr>
          <w:rFonts w:ascii="仿宋" w:eastAsia="仿宋" w:hAnsi="仿宋" w:cs="仿宋" w:hint="eastAsia"/>
          <w:sz w:val="28"/>
          <w:lang w:eastAsia="zh-CN"/>
        </w:rPr>
        <w:t>三、滴眼剂项目概论</w:t>
      </w:r>
      <w:bookmarkEnd w:id="11"/>
    </w:p>
    <w:p>
      <w:pPr>
        <w:pStyle w:val="Heading2"/>
        <w:rPr>
          <w:rFonts w:ascii="仿宋" w:eastAsia="仿宋" w:hAnsi="仿宋" w:cs="仿宋" w:hint="eastAsia"/>
          <w:lang w:eastAsia="zh-CN"/>
        </w:rPr>
      </w:pPr>
      <w:bookmarkStart w:id="12" w:name="_Toc2157"/>
      <w:r>
        <w:rPr>
          <w:rFonts w:ascii="仿宋" w:eastAsia="仿宋" w:hAnsi="仿宋" w:cs="仿宋" w:hint="eastAsia"/>
          <w:lang w:eastAsia="zh-CN"/>
        </w:rPr>
        <w:t>(一)、滴眼剂项目概况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起源追溯至对市场的深入洞察。市场的不断演变与变革为滴眼剂项目提供了难得的机遇。当前市场存在的需求缺口和变革的大环境共同构成了滴眼剂项目的背景。这个滴眼剂项目旨在充分利用市场机遇，填补行业中尚未满足的需求，为客户提供全新的解决方案。市场的变革和需求的增长使得这个滴眼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滴眼剂项目名称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正式命名为滴眼剂。这个名称不仅仅是一个标识，更代表了滴眼剂项目的核心理念和愿景。它蕴含着滴眼剂项目所要解决问题的关键字，具有强烈的表达和辨识度，为滴眼剂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滴眼剂项目目标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核心目标是提供一种全新、高效的解决方案，满足客户日益增长的需求。滴眼剂项目追求的不仅仅是满足市场需求，更是在市场中获得卓越的竞争优势。通过不断提升产品或服务的质量和创新水平，滴眼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滴眼剂项目范围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全面涵盖了产品研发、制造、市场推广和售后服务，确保从产品设计到最终用户体验的全方位关注。这一全面的滴眼剂项目范围是为了确保滴眼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滴眼剂项目时间表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滴眼剂项目计划在未来18个月内完成，包括研发、测试、市场试点和正式推出等不同阶段。这个时间表的合理设计是为了确保滴眼剂项目各个阶段的顺利推进，以便按时交付高质量的成果。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滴眼剂项目预算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滴眼剂项目总预算估算为XX百万美元，主要分配在研发、市场推广、人员培训和运营等方面。这一充足的预算为滴眼剂项目提供了充足的资源，确保滴眼剂项目在各个方面都能取得优异的表现。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滴眼剂项目风险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滴眼剂项目可能面临的风险包括市场接受度低、技术难题、竞争激烈等。滴眼剂项目团队已经制定了相应的风险应对计划，通过前瞻性的风险管理，确保滴眼剂项目在面对不确定性时能够迅速做出应对。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滴眼剂项目团队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滴眼剂项目汇聚了一支经验丰富、多领域专业素养的核心团队，确保滴眼剂项目在各个方面都能拥有高水平的执行力。团队的协同作战是滴眼剂项目成功的关键因素之一。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滴眼剂项目背景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滴眼剂项目的背景根植于市场对更高效、创新产品的渴望，同时也受到科技发展对行业格局的深刻改变的影响。这为滴眼剂项目提供了广阔的发展空间和市场需求。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滴眼剂项目现状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截至目前，滴眼剂项目已完成市场调研和技术验证，取得了初步的成功。这为滴眼剂项目在未来的发展奠定了坚实的基础，为更远大的目标打下了坚实的基石。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584"/>
      <w:r>
        <w:rPr>
          <w:rFonts w:ascii="仿宋" w:eastAsia="仿宋" w:hAnsi="仿宋" w:cs="仿宋" w:hint="eastAsia"/>
          <w:sz w:val="28"/>
          <w:lang w:eastAsia="zh-CN"/>
        </w:rPr>
        <w:t>(二)、滴眼剂项目目标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keyword》滴眼剂项目首要业务目标是在市场中占据有利地位，实现产品/服务的成功推广和销售。通过不断提升产品质量、创新性，滴眼剂项目追求成为行业中的领导者，赢得更多客户的青睐。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在科技迅速发展的时代，滴眼剂项目着眼于技术创新。通过持续的研发和技术升级，滴眼剂项目旨在推出更具创新性的产品或服务，以满足市场对新鲜、先进解决方案的需求。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为了建立可持续的客户关系，滴眼剂项目设定了客户满意度目标。通过提供卓越的产品质量和优质的客户服务，滴眼剂项目追求赢得客户的信任和忠诚度，确保他们的满意度达到行业领先水平。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滴眼剂项目注重社会责任和可持续发展。通过实施环保、社会责任滴眼剂项目，滴眼剂项目致力于在经济发展的同时保护环境，促进社会公平，实现可持续经营。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滴眼剂项目的团队是实现目标的核心驱动力。因此，滴眼剂项目设定了团队发展目标，包括提升团队成员的专业技能、培养领导力，以及搭建协同高效的团队工作氛围。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717"/>
      <w:r>
        <w:rPr>
          <w:rFonts w:ascii="仿宋" w:eastAsia="仿宋" w:hAnsi="仿宋" w:cs="仿宋" w:hint="eastAsia"/>
          <w:sz w:val="28"/>
          <w:lang w:eastAsia="zh-CN"/>
        </w:rPr>
        <w:t>(三)、滴眼剂项目提出的理由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滴眼剂项目提出的理由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源于对市场机遇的深刻洞察。当前市场中存在的需求缺口和行业发展趋势表明，有巨大的商业机会等待被开发。通过准确捕捉市场机遇，滴眼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理念基于对技术创新的信仰。通过持续的研发和技术投入，滴眼剂项目有望推出更具创新性的产品或服务。在科技飞速发展的当下，滴眼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是为了增强企业的行业竞争力。通过提升产品或服务的质量和独特性，滴眼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响应了消费者需求的变化。随着社会和科技的不断发展，消费者对产品和服务的需求也在发生变化。通过深入了解并及时回应消费者的新需求，滴眼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滴眼剂项目的提出是企业战略发展规划的一部分。在面对日益激烈的市场竞争和不断变化的商业环境中，滴眼剂项目作为企业战略的一环，旨在为企业开辟新的增长领域，巩固企业在行业中的地位。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滴眼剂项目的提出不仅仅是基于商业考量，还注重社会责任。通过推出环保、社会责任等方面的滴眼剂项目，滴眼剂企业可以在社会中树立积极形象，为社会做出积极贡献，实现经济效益和社会效益的双赢。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滴眼剂项目的提出反映了对利益相关者期望的关注。包括客户、员工、投资者等利益相关者在企业发展中都有着各自的期望，滴眼剂项目力求在满足这些期望的同时，取得更大的共赢。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7939"/>
      <w:r>
        <w:rPr>
          <w:rFonts w:ascii="仿宋" w:eastAsia="仿宋" w:hAnsi="仿宋" w:cs="仿宋" w:hint="eastAsia"/>
          <w:sz w:val="28"/>
          <w:lang w:eastAsia="zh-CN"/>
        </w:rPr>
        <w:t>(四)、滴眼剂项目意义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在实施滴眼剂项目的过程中，我们不仅仅是在追逐商业成功，更是为企业和社会的多个层面创造了深远的意义。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首要意义在于提升企业的市场竞争力。通过持续的创新和对产品质量的高标准要求，滴眼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眼剂项目的推进将促使行业技术水平的提升。通过引入先进技术和创新性解决方案，滴眼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在社会层面，滴眼剂项目不仅创造了大量就业机会，提高了就业水平，还注重社会责任和环保。通过参与社会公益事业和推动环保滴眼剂项目，滴眼剂项目为社会贡献了一份力量，体现了企业对社会的积极回馈。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综合而言，滴眼剂项目意义重大，不仅推动了企业的发展，也为行业和社会的进步贡献了积极力量。这是一个全面而深刻的影响，将在未来产生可持续的正面效应。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494"/>
      <w:r>
        <w:rPr>
          <w:rFonts w:ascii="仿宋" w:eastAsia="仿宋" w:hAnsi="仿宋" w:cs="仿宋" w:hint="eastAsia"/>
          <w:sz w:val="28"/>
          <w:lang w:eastAsia="zh-CN"/>
        </w:rPr>
        <w:t>(五)、滴眼剂项目背景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在当今迅猛发展的商业环境中，滴眼剂项目的动因根植于对多方面因素的审慎考量。这个滴眼剂项目的提出并非孤立的决策，而是对企业所处背景深入思考的产物。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市场的不断演变是滴眼剂项目背后的首要原因。科技的迅速发展和全球市场的快速变化使得企业必须灵活应对。滴眼剂项目应运而生，旨在通过创新性的解决方案迎合市场的多变需求，赢得竞争中的先机。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竞争的激烈程度也是滴眼剂项目背景中不可忽视的一环。企业需要在激烈竞争中脱颖而出，为此，滴眼剂项目致力于打破常规，提供独特的价值主张，以吸引客户并确保市场份额的增长。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技术的迅速发展为企业带来了机遇与挑战。作为滴眼剂项目启动的背景之一，对新兴技术的应用将有助于提升企业的技术水平，使其在不断演进的商业环境中保持竞争优势。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此外，社会对企业责任的期望也在逐渐升高。滴眼剂项目充分融入了社会责任的理念，通过可持续经营和社会公益滴眼剂项目，企图为社会贡献一份力量，在商业成功的同时关注社会价值。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304"/>
      <w:r>
        <w:rPr>
          <w:rFonts w:ascii="仿宋" w:eastAsia="仿宋" w:hAnsi="仿宋" w:cs="仿宋" w:hint="eastAsia"/>
          <w:sz w:val="28"/>
          <w:lang w:eastAsia="zh-CN"/>
        </w:rPr>
        <w:t>四、滴眼剂项目建设单位说明</w:t>
      </w:r>
      <w:bookmarkEnd w:id="17"/>
    </w:p>
    <w:p>
      <w:pPr>
        <w:pStyle w:val="Heading2"/>
        <w:rPr>
          <w:rFonts w:ascii="仿宋" w:eastAsia="仿宋" w:hAnsi="仿宋" w:cs="仿宋" w:hint="eastAsia"/>
          <w:lang w:eastAsia="zh-CN"/>
        </w:rPr>
      </w:pPr>
      <w:bookmarkStart w:id="18" w:name="_Toc6163"/>
      <w:r>
        <w:rPr>
          <w:rFonts w:ascii="仿宋" w:eastAsia="仿宋" w:hAnsi="仿宋" w:cs="仿宋" w:hint="eastAsia"/>
          <w:lang w:eastAsia="zh-CN"/>
        </w:rPr>
        <w:t>(一)、滴眼剂项目承办单位基本情况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https://d.book118.com/588134125065006022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20AE9"/>
    <w:rsid w:val="6C620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3412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2023-12-29T21:50:00Z</dcterms:created>
  <dcterms:modified xsi:type="dcterms:W3CDTF">2023-12-29T21:50:22Z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23C8AD8D92334D0E8C217D60D66CE1A9_11</vt:lpwstr>
  </property>
  <property fmtid="{D5CDD505-2E9C-101B-9397-08002B2CF9AE}" pid="3" name="KSOProductBuildVer">
    <vt:lpwstr>2052-12.1.0.16120</vt:lpwstr>
  </property>
</Properties>
</file>